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116D75A9" w:rsidR="0013199F" w:rsidRPr="005C3DB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A35E8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A35E8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A35E8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C307F2" w:rsidRPr="00A35E81">
        <w:rPr>
          <w:rFonts w:ascii="Arial" w:hAnsi="Arial" w:cs="Arial"/>
          <w:smallCaps/>
          <w:color w:val="1F497D" w:themeColor="text2"/>
          <w:sz w:val="32"/>
          <w:szCs w:val="32"/>
        </w:rPr>
        <w:t>25/00</w:t>
      </w:r>
      <w:r w:rsidR="00552326">
        <w:rPr>
          <w:rFonts w:ascii="Arial" w:hAnsi="Arial" w:cs="Arial"/>
          <w:smallCaps/>
          <w:color w:val="1F497D" w:themeColor="text2"/>
          <w:sz w:val="32"/>
          <w:szCs w:val="32"/>
        </w:rPr>
        <w:t>680</w:t>
      </w:r>
      <w:r w:rsidR="00C307F2" w:rsidRPr="00A35E81">
        <w:rPr>
          <w:rFonts w:ascii="Arial" w:hAnsi="Arial" w:cs="Arial"/>
          <w:smallCaps/>
          <w:color w:val="1F497D" w:themeColor="text2"/>
          <w:sz w:val="32"/>
          <w:szCs w:val="32"/>
        </w:rPr>
        <w:t>/</w:t>
      </w:r>
      <w:r w:rsidR="00552326">
        <w:rPr>
          <w:rFonts w:ascii="Arial" w:hAnsi="Arial" w:cs="Arial"/>
          <w:smallCaps/>
          <w:color w:val="1F497D" w:themeColor="text2"/>
          <w:sz w:val="32"/>
          <w:szCs w:val="32"/>
        </w:rPr>
        <w:t>FUL</w:t>
      </w:r>
      <w:r w:rsidR="00C307F2" w:rsidRPr="00A35E81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</w:t>
      </w:r>
      <w:r w:rsidR="0074404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6317B" w:rsidRPr="00A35E8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744048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Scout Moor Wind Farm</w:t>
      </w:r>
      <w:r w:rsidR="00A35E8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</w:p>
    <w:p w14:paraId="6BA8B730" w14:textId="77777777" w:rsidR="00C71112" w:rsidRPr="005C3DB4" w:rsidRDefault="00EA7F4E" w:rsidP="00DA777E">
      <w:pPr>
        <w:jc w:val="both"/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3DBCC367" w:rsidR="00ED08F5" w:rsidRPr="005C3DB4" w:rsidRDefault="00ED08F5" w:rsidP="00DA777E">
      <w:pPr>
        <w:jc w:val="both"/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2E1F4D">
        <w:rPr>
          <w:noProof/>
          <w:sz w:val="20"/>
          <w:szCs w:val="20"/>
        </w:rPr>
        <w:t>13</w:t>
      </w:r>
      <w:r w:rsidR="002E1F4D" w:rsidRPr="002E1F4D">
        <w:rPr>
          <w:noProof/>
          <w:sz w:val="20"/>
          <w:szCs w:val="20"/>
          <w:vertAlign w:val="superscript"/>
        </w:rPr>
        <w:t>th</w:t>
      </w:r>
      <w:r w:rsidR="002E1F4D">
        <w:rPr>
          <w:noProof/>
          <w:sz w:val="20"/>
          <w:szCs w:val="20"/>
        </w:rPr>
        <w:t xml:space="preserve"> October 2025</w:t>
      </w:r>
    </w:p>
    <w:p w14:paraId="0EB8D3BF" w14:textId="77777777" w:rsidR="00ED08F5" w:rsidRPr="005C3DB4" w:rsidRDefault="00ED08F5" w:rsidP="00DA777E">
      <w:pPr>
        <w:spacing w:after="120"/>
        <w:jc w:val="both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40232169" w14:textId="655BC08E" w:rsidR="00A35E81" w:rsidRDefault="00744048" w:rsidP="00DA777E">
      <w:pPr>
        <w:spacing w:after="120"/>
        <w:jc w:val="both"/>
      </w:pPr>
      <w:r>
        <w:t>Scout Moor Wind Farm</w:t>
      </w:r>
    </w:p>
    <w:p w14:paraId="3BF736EF" w14:textId="1A58AD6C" w:rsidR="00744048" w:rsidRDefault="00744048" w:rsidP="00DA777E">
      <w:pPr>
        <w:spacing w:after="120"/>
        <w:jc w:val="both"/>
      </w:pPr>
      <w:r w:rsidRPr="00744048">
        <w:t xml:space="preserve">Construction and operation of 17 wind turbines with a maximum height to the tip of the blade of 180 metres (above ordnance datum), together with associated ancillary infrastructure comprising crane pads and </w:t>
      </w:r>
      <w:r w:rsidR="00BF29A9" w:rsidRPr="00744048">
        <w:t>hard standings</w:t>
      </w:r>
      <w:r w:rsidRPr="00744048">
        <w:t>; new access tracks; improvement and widening works to Scout Road; onsite substation; underground electrical infrastructure and cabling; fencing and boundary treatments; external lighting; drainage infrastructure; habitat and moorland restoration works; public right of way works; landscaping; temporary construction compound and staging area; underground electrical grid connection to the Rossendale Bulk Supply Point; and associated engineering works; alongside the retention of and improvements to existing access tracks associated with the existing Scout Moor Wind Farm.</w:t>
      </w:r>
    </w:p>
    <w:p w14:paraId="0206EED3" w14:textId="0753FC00" w:rsidR="00C26E77" w:rsidRPr="00D53524" w:rsidRDefault="00C93C8B" w:rsidP="00DA777E">
      <w:pPr>
        <w:spacing w:after="120"/>
        <w:jc w:val="both"/>
        <w:rPr>
          <w:rStyle w:val="SubtleReference"/>
          <w:rFonts w:cs="Arial"/>
          <w:b/>
          <w:color w:val="auto"/>
        </w:rPr>
      </w:pPr>
      <w:r w:rsidRPr="00D53524">
        <w:rPr>
          <w:rStyle w:val="SubtleReference"/>
          <w:rFonts w:cs="Arial"/>
          <w:b/>
          <w:color w:val="auto"/>
        </w:rPr>
        <w:t>Documents Reviewed</w:t>
      </w:r>
    </w:p>
    <w:p w14:paraId="0B255E67" w14:textId="262D0EA9" w:rsidR="0076503B" w:rsidRDefault="00DC07DC" w:rsidP="00DC07DC">
      <w:pPr>
        <w:pStyle w:val="ListParagraph"/>
        <w:numPr>
          <w:ilvl w:val="0"/>
          <w:numId w:val="43"/>
        </w:numPr>
        <w:spacing w:after="0"/>
        <w:jc w:val="both"/>
      </w:pPr>
      <w:r>
        <w:t>F</w:t>
      </w:r>
      <w:r w:rsidR="0076503B">
        <w:t>lood Risk Assessment (FRA), Pell Frischmann, June 202</w:t>
      </w:r>
      <w:r>
        <w:t>5</w:t>
      </w:r>
    </w:p>
    <w:p w14:paraId="1ADAA84B" w14:textId="6011099D" w:rsidR="00EC5318" w:rsidRPr="00EC5318" w:rsidRDefault="0076503B" w:rsidP="00DC07DC">
      <w:pPr>
        <w:pStyle w:val="ListParagraph"/>
        <w:numPr>
          <w:ilvl w:val="0"/>
          <w:numId w:val="43"/>
        </w:numPr>
        <w:spacing w:after="0"/>
      </w:pPr>
      <w:r>
        <w:t>Drainage</w:t>
      </w:r>
      <w:r w:rsidR="00DC07DC">
        <w:t xml:space="preserve"> </w:t>
      </w:r>
      <w:r>
        <w:t>Strategy, Pell Frischmann, June</w:t>
      </w:r>
      <w:r w:rsidR="00DC07DC">
        <w:t xml:space="preserve"> </w:t>
      </w:r>
      <w:r>
        <w:t xml:space="preserve">2025 </w:t>
      </w:r>
      <w:r w:rsidR="00EC5318">
        <w:br/>
      </w:r>
    </w:p>
    <w:p w14:paraId="63F2BD4D" w14:textId="190DDBDC" w:rsidR="00995687" w:rsidRPr="001B5151" w:rsidRDefault="0095412D" w:rsidP="00DA777E">
      <w:pPr>
        <w:pStyle w:val="Default"/>
        <w:spacing w:after="120"/>
        <w:jc w:val="both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7B0DF0F2" w14:textId="793356AE" w:rsidR="009E450D" w:rsidRDefault="008F1100" w:rsidP="008F1100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8F1100">
        <w:rPr>
          <w:rFonts w:eastAsia="Calibri" w:cs="Arial"/>
        </w:rPr>
        <w:t>The FRA confirms the site lies wholly within Flood Zone 1</w:t>
      </w:r>
      <w:r>
        <w:rPr>
          <w:rFonts w:eastAsia="Calibri" w:cs="Arial"/>
        </w:rPr>
        <w:t xml:space="preserve">. </w:t>
      </w:r>
      <w:r w:rsidRPr="008F1100">
        <w:rPr>
          <w:rFonts w:eastAsia="Calibri" w:cs="Arial"/>
        </w:rPr>
        <w:t>The FRA identifies surface water flow paths across the site</w:t>
      </w:r>
      <w:r w:rsidR="009973E5">
        <w:rPr>
          <w:rFonts w:eastAsia="Calibri" w:cs="Arial"/>
        </w:rPr>
        <w:t xml:space="preserve">. </w:t>
      </w:r>
      <w:r w:rsidRPr="008F1100">
        <w:rPr>
          <w:rFonts w:eastAsia="Calibri" w:cs="Arial"/>
        </w:rPr>
        <w:t>These represent the primary flood risk source. Groundwater flood risk is assessed as low, consistent with BGS data and local understanding.</w:t>
      </w:r>
    </w:p>
    <w:p w14:paraId="437617DF" w14:textId="77777777" w:rsidR="00D1676E" w:rsidRDefault="00D1676E" w:rsidP="00D1676E">
      <w:pPr>
        <w:pStyle w:val="ListParagraph"/>
        <w:ind w:left="360"/>
        <w:jc w:val="both"/>
        <w:rPr>
          <w:rFonts w:eastAsia="Calibri" w:cs="Arial"/>
        </w:rPr>
      </w:pPr>
    </w:p>
    <w:p w14:paraId="43D6B7A9" w14:textId="0A91059D" w:rsidR="00D1676E" w:rsidRDefault="00D1676E" w:rsidP="008F1100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D1676E">
        <w:rPr>
          <w:rFonts w:eastAsia="Calibri" w:cs="Arial"/>
        </w:rPr>
        <w:t>Attenuation basins/swales are proposed downslope of impermeable areas, designed to store flows for the 1 in 30-year storm event with exceedance routing across the site. Climate change uplift of +45% has been applied to the 100-year design event.</w:t>
      </w:r>
    </w:p>
    <w:p w14:paraId="1D099DEA" w14:textId="77777777" w:rsidR="008F1100" w:rsidRPr="008F1100" w:rsidRDefault="008F1100" w:rsidP="008F1100">
      <w:pPr>
        <w:pStyle w:val="ListParagraph"/>
        <w:ind w:left="360"/>
        <w:jc w:val="both"/>
        <w:rPr>
          <w:rFonts w:eastAsia="Calibri" w:cs="Arial"/>
        </w:rPr>
      </w:pPr>
    </w:p>
    <w:p w14:paraId="0646FC65" w14:textId="6C018AE7" w:rsidR="00680B74" w:rsidRPr="00914C3A" w:rsidRDefault="00680B74" w:rsidP="00DA777E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914C3A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6C4D70C7" w14:textId="77777777" w:rsidR="00680B74" w:rsidRPr="00914C3A" w:rsidRDefault="00680B74" w:rsidP="00DA777E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914C3A">
        <w:rPr>
          <w:rFonts w:eastAsia="Calibri" w:cs="Arial"/>
        </w:rPr>
        <w:t>Control at Source (Infiltration / Recycling)</w:t>
      </w:r>
    </w:p>
    <w:p w14:paraId="71EC6412" w14:textId="77777777" w:rsidR="00680B74" w:rsidRPr="00914C3A" w:rsidRDefault="00680B74" w:rsidP="00DA777E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914C3A">
        <w:rPr>
          <w:rFonts w:eastAsia="Calibri" w:cs="Arial"/>
        </w:rPr>
        <w:t>On Site Treatment (Basins, Swales, Rain gardens, Tree pits)</w:t>
      </w:r>
    </w:p>
    <w:p w14:paraId="14C80865" w14:textId="77777777" w:rsidR="00680B74" w:rsidRPr="00914C3A" w:rsidRDefault="00680B74" w:rsidP="00DA777E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914C3A">
        <w:rPr>
          <w:rFonts w:eastAsia="Calibri" w:cs="Arial"/>
        </w:rPr>
        <w:t>Local Treatment (Adoptable Ponds, Basins, Swales etc)</w:t>
      </w:r>
    </w:p>
    <w:p w14:paraId="58F6B5ED" w14:textId="77777777" w:rsidR="00680B74" w:rsidRPr="00914C3A" w:rsidRDefault="00680B74" w:rsidP="00DA777E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914C3A">
        <w:rPr>
          <w:rFonts w:eastAsia="Calibri" w:cs="Arial"/>
        </w:rPr>
        <w:t>Regional Treatment (ditto usually to a larger scale)</w:t>
      </w:r>
    </w:p>
    <w:p w14:paraId="0BAE1786" w14:textId="77777777" w:rsidR="00680B74" w:rsidRPr="00914C3A" w:rsidRDefault="00680B74" w:rsidP="00DA777E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914C3A">
        <w:rPr>
          <w:rFonts w:eastAsia="Calibri" w:cs="Arial"/>
        </w:rPr>
        <w:t>Discharge to Watercourses / Bodies</w:t>
      </w:r>
    </w:p>
    <w:p w14:paraId="30C91BAA" w14:textId="77777777" w:rsidR="00680B74" w:rsidRPr="00914C3A" w:rsidRDefault="00680B74" w:rsidP="00DA777E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914C3A">
        <w:rPr>
          <w:rFonts w:eastAsia="Calibri" w:cs="Arial"/>
        </w:rPr>
        <w:t>Discharge to SW Sewers</w:t>
      </w:r>
    </w:p>
    <w:p w14:paraId="08A8647D" w14:textId="77777777" w:rsidR="00AD2986" w:rsidRPr="00914C3A" w:rsidRDefault="00680B74" w:rsidP="00DA777E">
      <w:pPr>
        <w:numPr>
          <w:ilvl w:val="0"/>
          <w:numId w:val="37"/>
        </w:numPr>
        <w:spacing w:after="0"/>
        <w:jc w:val="both"/>
        <w:rPr>
          <w:rFonts w:eastAsia="Calibri" w:cs="Arial"/>
        </w:rPr>
      </w:pPr>
      <w:r w:rsidRPr="00914C3A">
        <w:rPr>
          <w:rFonts w:eastAsia="Calibri" w:cs="Arial"/>
        </w:rPr>
        <w:t>Discharge to Combined Sewers</w:t>
      </w:r>
    </w:p>
    <w:p w14:paraId="5D006D38" w14:textId="77777777" w:rsidR="00AD2986" w:rsidRPr="00305313" w:rsidRDefault="00AD2986" w:rsidP="00DA777E">
      <w:pPr>
        <w:spacing w:after="0"/>
        <w:ind w:left="720"/>
        <w:jc w:val="both"/>
        <w:rPr>
          <w:rFonts w:eastAsia="Calibri" w:cs="Arial"/>
          <w:highlight w:val="yellow"/>
        </w:rPr>
      </w:pPr>
    </w:p>
    <w:p w14:paraId="1BDFBDEE" w14:textId="627D06C3" w:rsidR="00914C3A" w:rsidRDefault="00914C3A" w:rsidP="00DA777E">
      <w:pPr>
        <w:pStyle w:val="ListParagraph"/>
        <w:jc w:val="both"/>
        <w:rPr>
          <w:rFonts w:eastAsia="Calibri" w:cs="Arial"/>
        </w:rPr>
      </w:pPr>
      <w:r w:rsidRPr="009E450D">
        <w:rPr>
          <w:rFonts w:eastAsia="Calibri" w:cs="Arial"/>
        </w:rPr>
        <w:t>Site-specific infiltration testing undertaken to BRE365 methodology has demonstrated that the ground conditions are clayey and impermeable. Water failed to infiltrate in Test Pit 1, and Test Pit 2 was not tested due to similar ground conditions. Infiltration has been ruled out.</w:t>
      </w:r>
    </w:p>
    <w:p w14:paraId="5086F85C" w14:textId="270BF4BC" w:rsidR="00F82016" w:rsidRPr="00F82016" w:rsidRDefault="00F82016" w:rsidP="00F82016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F82016">
        <w:rPr>
          <w:rFonts w:eastAsia="Calibri" w:cs="Arial"/>
        </w:rPr>
        <w:lastRenderedPageBreak/>
        <w:t xml:space="preserve">Attenuation Capacity – </w:t>
      </w:r>
      <w:proofErr w:type="spellStart"/>
      <w:r w:rsidRPr="00F82016">
        <w:rPr>
          <w:rFonts w:eastAsia="Calibri" w:cs="Arial"/>
        </w:rPr>
        <w:t>MicroDrainage</w:t>
      </w:r>
      <w:proofErr w:type="spellEnd"/>
      <w:r w:rsidRPr="00F82016">
        <w:rPr>
          <w:rFonts w:eastAsia="Calibri" w:cs="Arial"/>
        </w:rPr>
        <w:t xml:space="preserve"> results (Appendix A) indicate potential flooding for some storm durations even at the 2-year event. The applicant must confirm that attenuation features will be designed to accommodate the </w:t>
      </w:r>
      <w:r w:rsidR="00197AB0">
        <w:rPr>
          <w:rFonts w:eastAsia="Calibri" w:cs="Arial"/>
        </w:rPr>
        <w:t xml:space="preserve">1 in 30 yr </w:t>
      </w:r>
      <w:r w:rsidRPr="00F82016">
        <w:rPr>
          <w:rFonts w:eastAsia="Calibri" w:cs="Arial"/>
        </w:rPr>
        <w:t>event without on-site flooding</w:t>
      </w:r>
      <w:r w:rsidR="00197AB0">
        <w:rPr>
          <w:rFonts w:eastAsia="Calibri" w:cs="Arial"/>
        </w:rPr>
        <w:t xml:space="preserve"> and management of the </w:t>
      </w:r>
      <w:r w:rsidR="00197AB0" w:rsidRPr="00F82016">
        <w:rPr>
          <w:rFonts w:eastAsia="Calibri" w:cs="Arial"/>
        </w:rPr>
        <w:t xml:space="preserve">1 in </w:t>
      </w:r>
      <w:r w:rsidR="00197AB0">
        <w:rPr>
          <w:rFonts w:eastAsia="Calibri" w:cs="Arial"/>
        </w:rPr>
        <w:t>10</w:t>
      </w:r>
      <w:r w:rsidR="00197AB0" w:rsidRPr="00F82016">
        <w:rPr>
          <w:rFonts w:eastAsia="Calibri" w:cs="Arial"/>
        </w:rPr>
        <w:t>0yr + 45% CC</w:t>
      </w:r>
      <w:r w:rsidR="00197AB0">
        <w:rPr>
          <w:rFonts w:eastAsia="Calibri" w:cs="Arial"/>
        </w:rPr>
        <w:t xml:space="preserve"> within the site.</w:t>
      </w:r>
    </w:p>
    <w:p w14:paraId="64F2B68A" w14:textId="77777777" w:rsidR="00F82016" w:rsidRPr="00F82016" w:rsidRDefault="00F82016" w:rsidP="00F82016">
      <w:pPr>
        <w:autoSpaceDE w:val="0"/>
        <w:autoSpaceDN w:val="0"/>
        <w:adjustRightInd w:val="0"/>
        <w:spacing w:after="120"/>
        <w:ind w:left="567"/>
        <w:rPr>
          <w:rFonts w:eastAsia="Calibri" w:cs="Arial"/>
        </w:rPr>
      </w:pPr>
    </w:p>
    <w:p w14:paraId="4E51B329" w14:textId="77777777" w:rsidR="00F82016" w:rsidRPr="00F82016" w:rsidRDefault="00F82016" w:rsidP="00F82016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F82016">
        <w:rPr>
          <w:rFonts w:eastAsia="Calibri" w:cs="Arial"/>
        </w:rPr>
        <w:t>Exceedance Flow Routing – Additional detail is needed to demonstrate safe conveyance of exceedance flows, particularly where access tracks intersect mapped surface water flow paths.</w:t>
      </w:r>
    </w:p>
    <w:p w14:paraId="2F52FC5E" w14:textId="77777777" w:rsidR="00F82016" w:rsidRPr="00F82016" w:rsidRDefault="00F82016" w:rsidP="00F82016">
      <w:pPr>
        <w:autoSpaceDE w:val="0"/>
        <w:autoSpaceDN w:val="0"/>
        <w:adjustRightInd w:val="0"/>
        <w:spacing w:after="120"/>
        <w:ind w:left="567"/>
        <w:rPr>
          <w:rFonts w:eastAsia="Calibri" w:cs="Arial"/>
        </w:rPr>
      </w:pPr>
    </w:p>
    <w:p w14:paraId="1DA87F23" w14:textId="77777777" w:rsidR="00F82016" w:rsidRPr="00F82016" w:rsidRDefault="00F82016" w:rsidP="00F82016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F82016">
        <w:rPr>
          <w:rFonts w:eastAsia="Calibri" w:cs="Arial"/>
        </w:rPr>
        <w:t>Construction Phase – The CEMP should secure robust temporary drainage and pollution control measures, including sediment management and detailed proposals for watercourse crossings.</w:t>
      </w:r>
    </w:p>
    <w:p w14:paraId="64222526" w14:textId="77777777" w:rsidR="00F82016" w:rsidRPr="00F82016" w:rsidRDefault="00F82016" w:rsidP="00F82016">
      <w:pPr>
        <w:autoSpaceDE w:val="0"/>
        <w:autoSpaceDN w:val="0"/>
        <w:adjustRightInd w:val="0"/>
        <w:spacing w:after="120"/>
        <w:ind w:left="567"/>
        <w:rPr>
          <w:rFonts w:eastAsia="Calibri" w:cs="Arial"/>
        </w:rPr>
      </w:pPr>
    </w:p>
    <w:p w14:paraId="7A3513B6" w14:textId="77777777" w:rsidR="00F82016" w:rsidRPr="00F82016" w:rsidRDefault="00F82016" w:rsidP="00F82016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 w:rsidRPr="00F82016">
        <w:rPr>
          <w:rFonts w:eastAsia="Calibri" w:cs="Arial"/>
        </w:rPr>
        <w:t>Maintenance &amp; Adoption – Whilst a generic SuDS maintenance schedule has been provided, long-term maintenance responsibilities and funding arrangements must be clearly defined and secured.</w:t>
      </w:r>
    </w:p>
    <w:p w14:paraId="12240370" w14:textId="0160D0C0" w:rsidR="00F27B4F" w:rsidRPr="00B67D7D" w:rsidRDefault="00AB1618" w:rsidP="00F82016">
      <w:pPr>
        <w:autoSpaceDE w:val="0"/>
        <w:autoSpaceDN w:val="0"/>
        <w:adjustRightInd w:val="0"/>
        <w:spacing w:after="120"/>
        <w:ind w:left="567"/>
        <w:rPr>
          <w:rStyle w:val="SubtleReference"/>
          <w:rFonts w:eastAsia="Calibri" w:cs="Arial"/>
          <w:smallCaps w:val="0"/>
          <w:color w:val="auto"/>
          <w:highlight w:val="yellow"/>
          <w:u w:val="none"/>
        </w:rPr>
      </w:pPr>
      <w:r w:rsidRPr="00B67D7D">
        <w:rPr>
          <w:rStyle w:val="SubtleReference"/>
          <w:rFonts w:cs="Arial"/>
          <w:b/>
          <w:color w:val="auto"/>
        </w:rPr>
        <w:br/>
      </w:r>
      <w:r w:rsidR="00F27B4F" w:rsidRPr="00B67D7D">
        <w:rPr>
          <w:rStyle w:val="SubtleReference"/>
          <w:rFonts w:cs="Arial"/>
          <w:b/>
          <w:color w:val="auto"/>
        </w:rPr>
        <w:t>Drainage &amp; Flood Officer Summary:</w:t>
      </w:r>
    </w:p>
    <w:p w14:paraId="0EC4F406" w14:textId="77777777" w:rsidR="002D7AB9" w:rsidRPr="002D7AB9" w:rsidRDefault="002D7AB9" w:rsidP="002D7AB9">
      <w:pPr>
        <w:numPr>
          <w:ilvl w:val="0"/>
          <w:numId w:val="42"/>
        </w:numPr>
        <w:spacing w:after="0"/>
        <w:rPr>
          <w:rFonts w:eastAsia="Times New Roman"/>
        </w:rPr>
      </w:pPr>
      <w:r w:rsidRPr="002D7AB9">
        <w:rPr>
          <w:rFonts w:eastAsia="Times New Roman"/>
        </w:rPr>
        <w:t>The drainage proposals are acceptable in principle subject to the above points being addressed during subsequent design stages.</w:t>
      </w:r>
    </w:p>
    <w:p w14:paraId="34D23364" w14:textId="77777777" w:rsidR="002D7AB9" w:rsidRDefault="002D7AB9" w:rsidP="002D7AB9">
      <w:pPr>
        <w:numPr>
          <w:ilvl w:val="0"/>
          <w:numId w:val="42"/>
        </w:numPr>
        <w:spacing w:after="0"/>
        <w:rPr>
          <w:rFonts w:eastAsia="Times New Roman"/>
        </w:rPr>
      </w:pPr>
      <w:r w:rsidRPr="002D7AB9">
        <w:rPr>
          <w:rFonts w:eastAsia="Times New Roman"/>
        </w:rPr>
        <w:t>It is considered that the drainage is sufficiently detailed for subsequent design and implementation to be controlled by appropriate conditions.</w:t>
      </w:r>
    </w:p>
    <w:p w14:paraId="37CDCD26" w14:textId="77777777" w:rsidR="002D7AB9" w:rsidRPr="002D7AB9" w:rsidRDefault="002D7AB9" w:rsidP="002D7AB9">
      <w:pPr>
        <w:spacing w:after="0"/>
        <w:ind w:left="720"/>
        <w:rPr>
          <w:rFonts w:eastAsia="Times New Roman"/>
        </w:rPr>
      </w:pP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2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3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B45FF" w14:textId="77777777" w:rsidR="00095FF1" w:rsidRDefault="00095FF1" w:rsidP="00D546D5">
      <w:r>
        <w:separator/>
      </w:r>
    </w:p>
  </w:endnote>
  <w:endnote w:type="continuationSeparator" w:id="0">
    <w:p w14:paraId="048F077A" w14:textId="77777777" w:rsidR="00095FF1" w:rsidRDefault="00095FF1" w:rsidP="00D546D5">
      <w:r>
        <w:continuationSeparator/>
      </w:r>
    </w:p>
  </w:endnote>
  <w:endnote w:type="continuationNotice" w:id="1">
    <w:p w14:paraId="74B5CB50" w14:textId="77777777" w:rsidR="00095FF1" w:rsidRDefault="00095FF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CE609" w14:textId="77777777" w:rsidR="00095FF1" w:rsidRDefault="00095FF1" w:rsidP="00D546D5">
      <w:r>
        <w:separator/>
      </w:r>
    </w:p>
  </w:footnote>
  <w:footnote w:type="continuationSeparator" w:id="0">
    <w:p w14:paraId="38A2DB6A" w14:textId="77777777" w:rsidR="00095FF1" w:rsidRDefault="00095FF1" w:rsidP="00D546D5">
      <w:r>
        <w:continuationSeparator/>
      </w:r>
    </w:p>
  </w:footnote>
  <w:footnote w:type="continuationNotice" w:id="1">
    <w:p w14:paraId="4DFD09AA" w14:textId="77777777" w:rsidR="00095FF1" w:rsidRDefault="00095FF1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" style="width:18.75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BD4150"/>
    <w:multiLevelType w:val="hybridMultilevel"/>
    <w:tmpl w:val="9F0CFDE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2421FE4"/>
    <w:multiLevelType w:val="hybridMultilevel"/>
    <w:tmpl w:val="323EEA4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90401"/>
    <w:multiLevelType w:val="hybridMultilevel"/>
    <w:tmpl w:val="D726663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405693"/>
    <w:multiLevelType w:val="hybridMultilevel"/>
    <w:tmpl w:val="3C7CE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4"/>
  </w:num>
  <w:num w:numId="13" w16cid:durableId="199319951">
    <w:abstractNumId w:val="33"/>
  </w:num>
  <w:num w:numId="14" w16cid:durableId="607852491">
    <w:abstractNumId w:val="39"/>
  </w:num>
  <w:num w:numId="15" w16cid:durableId="1359743798">
    <w:abstractNumId w:val="10"/>
  </w:num>
  <w:num w:numId="16" w16cid:durableId="2064403764">
    <w:abstractNumId w:val="41"/>
  </w:num>
  <w:num w:numId="17" w16cid:durableId="759910132">
    <w:abstractNumId w:val="19"/>
  </w:num>
  <w:num w:numId="18" w16cid:durableId="35587170">
    <w:abstractNumId w:val="22"/>
  </w:num>
  <w:num w:numId="19" w16cid:durableId="444006404">
    <w:abstractNumId w:val="30"/>
  </w:num>
  <w:num w:numId="20" w16cid:durableId="1890221111">
    <w:abstractNumId w:val="18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5"/>
  </w:num>
  <w:num w:numId="24" w16cid:durableId="1122698135">
    <w:abstractNumId w:val="21"/>
  </w:num>
  <w:num w:numId="25" w16cid:durableId="2116317548">
    <w:abstractNumId w:val="24"/>
  </w:num>
  <w:num w:numId="26" w16cid:durableId="1430542147">
    <w:abstractNumId w:val="13"/>
  </w:num>
  <w:num w:numId="27" w16cid:durableId="186667450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40"/>
  </w:num>
  <w:num w:numId="29" w16cid:durableId="1904024732">
    <w:abstractNumId w:val="36"/>
  </w:num>
  <w:num w:numId="30" w16cid:durableId="1627740959">
    <w:abstractNumId w:val="26"/>
  </w:num>
  <w:num w:numId="31" w16cid:durableId="1804887656">
    <w:abstractNumId w:val="11"/>
  </w:num>
  <w:num w:numId="32" w16cid:durableId="720716846">
    <w:abstractNumId w:val="25"/>
  </w:num>
  <w:num w:numId="33" w16cid:durableId="2022780945">
    <w:abstractNumId w:val="23"/>
  </w:num>
  <w:num w:numId="34" w16cid:durableId="1118837332">
    <w:abstractNumId w:val="14"/>
  </w:num>
  <w:num w:numId="35" w16cid:durableId="1793791007">
    <w:abstractNumId w:val="27"/>
  </w:num>
  <w:num w:numId="36" w16cid:durableId="1960184664">
    <w:abstractNumId w:val="32"/>
  </w:num>
  <w:num w:numId="37" w16cid:durableId="916129406">
    <w:abstractNumId w:val="17"/>
  </w:num>
  <w:num w:numId="38" w16cid:durableId="80033554">
    <w:abstractNumId w:val="20"/>
  </w:num>
  <w:num w:numId="39" w16cid:durableId="1376735306">
    <w:abstractNumId w:val="38"/>
  </w:num>
  <w:num w:numId="40" w16cid:durableId="1441677998">
    <w:abstractNumId w:val="31"/>
  </w:num>
  <w:num w:numId="41" w16cid:durableId="34992039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329270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42321875">
    <w:abstractNumId w:val="37"/>
  </w:num>
  <w:num w:numId="44" w16cid:durableId="12459149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E87"/>
    <w:rsid w:val="000071F7"/>
    <w:rsid w:val="000166BD"/>
    <w:rsid w:val="00016A21"/>
    <w:rsid w:val="000231C5"/>
    <w:rsid w:val="00026230"/>
    <w:rsid w:val="0002798A"/>
    <w:rsid w:val="00027D7E"/>
    <w:rsid w:val="00027E6C"/>
    <w:rsid w:val="00035602"/>
    <w:rsid w:val="00037E8C"/>
    <w:rsid w:val="000406CB"/>
    <w:rsid w:val="00043BDB"/>
    <w:rsid w:val="00050E5D"/>
    <w:rsid w:val="000549BA"/>
    <w:rsid w:val="000632E9"/>
    <w:rsid w:val="00063533"/>
    <w:rsid w:val="0006613E"/>
    <w:rsid w:val="00070A7A"/>
    <w:rsid w:val="0007240D"/>
    <w:rsid w:val="00074631"/>
    <w:rsid w:val="00076536"/>
    <w:rsid w:val="0008248C"/>
    <w:rsid w:val="00082D6A"/>
    <w:rsid w:val="00083002"/>
    <w:rsid w:val="00087B85"/>
    <w:rsid w:val="00090433"/>
    <w:rsid w:val="0009333E"/>
    <w:rsid w:val="0009338A"/>
    <w:rsid w:val="00093616"/>
    <w:rsid w:val="00095FF1"/>
    <w:rsid w:val="0009780B"/>
    <w:rsid w:val="000A01F1"/>
    <w:rsid w:val="000B15E8"/>
    <w:rsid w:val="000B259E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0F7D69"/>
    <w:rsid w:val="00104B99"/>
    <w:rsid w:val="00106402"/>
    <w:rsid w:val="00116146"/>
    <w:rsid w:val="00120C95"/>
    <w:rsid w:val="00121631"/>
    <w:rsid w:val="0012494F"/>
    <w:rsid w:val="0013101D"/>
    <w:rsid w:val="00131180"/>
    <w:rsid w:val="00131871"/>
    <w:rsid w:val="0013199F"/>
    <w:rsid w:val="001341B5"/>
    <w:rsid w:val="00140815"/>
    <w:rsid w:val="00141340"/>
    <w:rsid w:val="00142069"/>
    <w:rsid w:val="0014513C"/>
    <w:rsid w:val="0014663E"/>
    <w:rsid w:val="00147667"/>
    <w:rsid w:val="00151821"/>
    <w:rsid w:val="00157AB4"/>
    <w:rsid w:val="001661EA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97AB0"/>
    <w:rsid w:val="001A07E1"/>
    <w:rsid w:val="001A39B3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76B5"/>
    <w:rsid w:val="001F5299"/>
    <w:rsid w:val="002000A1"/>
    <w:rsid w:val="00202E51"/>
    <w:rsid w:val="00206C15"/>
    <w:rsid w:val="002123A6"/>
    <w:rsid w:val="00214D67"/>
    <w:rsid w:val="0021780D"/>
    <w:rsid w:val="00220BFE"/>
    <w:rsid w:val="00234D16"/>
    <w:rsid w:val="0024310C"/>
    <w:rsid w:val="00243386"/>
    <w:rsid w:val="002445E6"/>
    <w:rsid w:val="00245247"/>
    <w:rsid w:val="00245391"/>
    <w:rsid w:val="00245EBF"/>
    <w:rsid w:val="00247880"/>
    <w:rsid w:val="00247D06"/>
    <w:rsid w:val="00250014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CF7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365F"/>
    <w:rsid w:val="002D4746"/>
    <w:rsid w:val="002D4EFC"/>
    <w:rsid w:val="002D5491"/>
    <w:rsid w:val="002D7AB9"/>
    <w:rsid w:val="002D7F3F"/>
    <w:rsid w:val="002E1F4D"/>
    <w:rsid w:val="002E3F4F"/>
    <w:rsid w:val="002E5B8D"/>
    <w:rsid w:val="002E6314"/>
    <w:rsid w:val="002E6BF2"/>
    <w:rsid w:val="002F0FCC"/>
    <w:rsid w:val="002F237D"/>
    <w:rsid w:val="002F3EAB"/>
    <w:rsid w:val="00305313"/>
    <w:rsid w:val="003076FD"/>
    <w:rsid w:val="003109D9"/>
    <w:rsid w:val="00310C32"/>
    <w:rsid w:val="00311CD9"/>
    <w:rsid w:val="0031415B"/>
    <w:rsid w:val="00317005"/>
    <w:rsid w:val="003231A3"/>
    <w:rsid w:val="00327785"/>
    <w:rsid w:val="00334451"/>
    <w:rsid w:val="0033501D"/>
    <w:rsid w:val="00335259"/>
    <w:rsid w:val="00341004"/>
    <w:rsid w:val="00347B56"/>
    <w:rsid w:val="00347C6D"/>
    <w:rsid w:val="00352A99"/>
    <w:rsid w:val="00353458"/>
    <w:rsid w:val="003673DE"/>
    <w:rsid w:val="003732FE"/>
    <w:rsid w:val="003767A0"/>
    <w:rsid w:val="0038552C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D5F21"/>
    <w:rsid w:val="003D63F7"/>
    <w:rsid w:val="003D7C40"/>
    <w:rsid w:val="003E0BB3"/>
    <w:rsid w:val="003E7435"/>
    <w:rsid w:val="003E7647"/>
    <w:rsid w:val="003F1BF0"/>
    <w:rsid w:val="003F2625"/>
    <w:rsid w:val="003F283B"/>
    <w:rsid w:val="003F67E0"/>
    <w:rsid w:val="004021BB"/>
    <w:rsid w:val="004059A7"/>
    <w:rsid w:val="004113F2"/>
    <w:rsid w:val="004114A1"/>
    <w:rsid w:val="004229C1"/>
    <w:rsid w:val="004238E0"/>
    <w:rsid w:val="00424B54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865"/>
    <w:rsid w:val="00470E86"/>
    <w:rsid w:val="004743FC"/>
    <w:rsid w:val="00477D2E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17C9"/>
    <w:rsid w:val="004C24ED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42B9A"/>
    <w:rsid w:val="00552326"/>
    <w:rsid w:val="00552D75"/>
    <w:rsid w:val="00552ED5"/>
    <w:rsid w:val="005557F6"/>
    <w:rsid w:val="0056317B"/>
    <w:rsid w:val="00563778"/>
    <w:rsid w:val="00577544"/>
    <w:rsid w:val="00581642"/>
    <w:rsid w:val="0059011D"/>
    <w:rsid w:val="005924AA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DB4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601AAF"/>
    <w:rsid w:val="00604AE1"/>
    <w:rsid w:val="0060787A"/>
    <w:rsid w:val="006123DB"/>
    <w:rsid w:val="00613129"/>
    <w:rsid w:val="00617C65"/>
    <w:rsid w:val="00622385"/>
    <w:rsid w:val="0062429D"/>
    <w:rsid w:val="0062536B"/>
    <w:rsid w:val="006302E3"/>
    <w:rsid w:val="0063229B"/>
    <w:rsid w:val="00632725"/>
    <w:rsid w:val="0064307A"/>
    <w:rsid w:val="00644769"/>
    <w:rsid w:val="0064639B"/>
    <w:rsid w:val="00651C15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16CE"/>
    <w:rsid w:val="00692FAE"/>
    <w:rsid w:val="006A2A0D"/>
    <w:rsid w:val="006A7D0F"/>
    <w:rsid w:val="006B03BF"/>
    <w:rsid w:val="006B31F0"/>
    <w:rsid w:val="006C1246"/>
    <w:rsid w:val="006C2D21"/>
    <w:rsid w:val="006C4610"/>
    <w:rsid w:val="006D1261"/>
    <w:rsid w:val="006D16E4"/>
    <w:rsid w:val="006D2635"/>
    <w:rsid w:val="006D5463"/>
    <w:rsid w:val="006D779C"/>
    <w:rsid w:val="006E4F63"/>
    <w:rsid w:val="006E729E"/>
    <w:rsid w:val="006F36B2"/>
    <w:rsid w:val="006F440E"/>
    <w:rsid w:val="006F4C8F"/>
    <w:rsid w:val="006F5C2F"/>
    <w:rsid w:val="00703A4F"/>
    <w:rsid w:val="00704953"/>
    <w:rsid w:val="00714692"/>
    <w:rsid w:val="00720AE9"/>
    <w:rsid w:val="00726330"/>
    <w:rsid w:val="00726561"/>
    <w:rsid w:val="00732E84"/>
    <w:rsid w:val="00742827"/>
    <w:rsid w:val="00744048"/>
    <w:rsid w:val="00746E58"/>
    <w:rsid w:val="0074768E"/>
    <w:rsid w:val="007564F5"/>
    <w:rsid w:val="00756908"/>
    <w:rsid w:val="007602AC"/>
    <w:rsid w:val="0076295C"/>
    <w:rsid w:val="00763B3C"/>
    <w:rsid w:val="0076503B"/>
    <w:rsid w:val="00774B67"/>
    <w:rsid w:val="0078190E"/>
    <w:rsid w:val="0078226F"/>
    <w:rsid w:val="0078280E"/>
    <w:rsid w:val="00784E6E"/>
    <w:rsid w:val="00793A72"/>
    <w:rsid w:val="00793AC6"/>
    <w:rsid w:val="007A71DE"/>
    <w:rsid w:val="007B199B"/>
    <w:rsid w:val="007B4E72"/>
    <w:rsid w:val="007B6119"/>
    <w:rsid w:val="007C388B"/>
    <w:rsid w:val="007C7DEE"/>
    <w:rsid w:val="007D0222"/>
    <w:rsid w:val="007D3CAB"/>
    <w:rsid w:val="007D7B80"/>
    <w:rsid w:val="007E2A15"/>
    <w:rsid w:val="007E37A1"/>
    <w:rsid w:val="007E69C4"/>
    <w:rsid w:val="007E6F9F"/>
    <w:rsid w:val="007F7D4D"/>
    <w:rsid w:val="00800A59"/>
    <w:rsid w:val="0081033E"/>
    <w:rsid w:val="008107D6"/>
    <w:rsid w:val="008129C6"/>
    <w:rsid w:val="00813A9E"/>
    <w:rsid w:val="00821C47"/>
    <w:rsid w:val="008230F6"/>
    <w:rsid w:val="008331CF"/>
    <w:rsid w:val="00833BA8"/>
    <w:rsid w:val="00836C23"/>
    <w:rsid w:val="00837825"/>
    <w:rsid w:val="00841645"/>
    <w:rsid w:val="00842F9B"/>
    <w:rsid w:val="00843E8C"/>
    <w:rsid w:val="0084439C"/>
    <w:rsid w:val="00852EC6"/>
    <w:rsid w:val="00857C67"/>
    <w:rsid w:val="00863E8A"/>
    <w:rsid w:val="00865EE9"/>
    <w:rsid w:val="0086732A"/>
    <w:rsid w:val="00873C9C"/>
    <w:rsid w:val="0087417C"/>
    <w:rsid w:val="00880071"/>
    <w:rsid w:val="008801E2"/>
    <w:rsid w:val="0088184C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4732"/>
    <w:rsid w:val="008E1330"/>
    <w:rsid w:val="008E66DA"/>
    <w:rsid w:val="008E72CF"/>
    <w:rsid w:val="008F1100"/>
    <w:rsid w:val="00902964"/>
    <w:rsid w:val="0090497E"/>
    <w:rsid w:val="00905FDE"/>
    <w:rsid w:val="00910933"/>
    <w:rsid w:val="00914C3A"/>
    <w:rsid w:val="0091626C"/>
    <w:rsid w:val="00921137"/>
    <w:rsid w:val="00924C81"/>
    <w:rsid w:val="00932421"/>
    <w:rsid w:val="00937437"/>
    <w:rsid w:val="0093773B"/>
    <w:rsid w:val="009416AC"/>
    <w:rsid w:val="0094790F"/>
    <w:rsid w:val="0095122D"/>
    <w:rsid w:val="0095412D"/>
    <w:rsid w:val="0095601C"/>
    <w:rsid w:val="009566B4"/>
    <w:rsid w:val="009605B5"/>
    <w:rsid w:val="009618DE"/>
    <w:rsid w:val="00961FA3"/>
    <w:rsid w:val="00962C1E"/>
    <w:rsid w:val="00966B90"/>
    <w:rsid w:val="009737B7"/>
    <w:rsid w:val="009802C4"/>
    <w:rsid w:val="0098446C"/>
    <w:rsid w:val="0099431E"/>
    <w:rsid w:val="00995687"/>
    <w:rsid w:val="009973E5"/>
    <w:rsid w:val="009976D9"/>
    <w:rsid w:val="00997A3E"/>
    <w:rsid w:val="009A07D7"/>
    <w:rsid w:val="009A4EA3"/>
    <w:rsid w:val="009A55DC"/>
    <w:rsid w:val="009B3C43"/>
    <w:rsid w:val="009C1948"/>
    <w:rsid w:val="009C220D"/>
    <w:rsid w:val="009C4FF0"/>
    <w:rsid w:val="009D3BE7"/>
    <w:rsid w:val="009D4D57"/>
    <w:rsid w:val="009D5E40"/>
    <w:rsid w:val="009E2A26"/>
    <w:rsid w:val="009E450D"/>
    <w:rsid w:val="009E5B13"/>
    <w:rsid w:val="009F7DF4"/>
    <w:rsid w:val="00A11B13"/>
    <w:rsid w:val="00A15C1D"/>
    <w:rsid w:val="00A16372"/>
    <w:rsid w:val="00A17704"/>
    <w:rsid w:val="00A211B2"/>
    <w:rsid w:val="00A2302A"/>
    <w:rsid w:val="00A24CA4"/>
    <w:rsid w:val="00A2727E"/>
    <w:rsid w:val="00A31DE4"/>
    <w:rsid w:val="00A33BE8"/>
    <w:rsid w:val="00A35524"/>
    <w:rsid w:val="00A357D3"/>
    <w:rsid w:val="00A35B71"/>
    <w:rsid w:val="00A35E81"/>
    <w:rsid w:val="00A3736B"/>
    <w:rsid w:val="00A434A3"/>
    <w:rsid w:val="00A4531A"/>
    <w:rsid w:val="00A463D9"/>
    <w:rsid w:val="00A52ECE"/>
    <w:rsid w:val="00A61ACB"/>
    <w:rsid w:val="00A66DDE"/>
    <w:rsid w:val="00A74F99"/>
    <w:rsid w:val="00A764AB"/>
    <w:rsid w:val="00A779D9"/>
    <w:rsid w:val="00A82BA3"/>
    <w:rsid w:val="00A83937"/>
    <w:rsid w:val="00A851A8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E7D48"/>
    <w:rsid w:val="00AF367D"/>
    <w:rsid w:val="00AF4342"/>
    <w:rsid w:val="00AF5004"/>
    <w:rsid w:val="00B007B8"/>
    <w:rsid w:val="00B03907"/>
    <w:rsid w:val="00B04D38"/>
    <w:rsid w:val="00B11811"/>
    <w:rsid w:val="00B15ADD"/>
    <w:rsid w:val="00B207F6"/>
    <w:rsid w:val="00B2083A"/>
    <w:rsid w:val="00B22393"/>
    <w:rsid w:val="00B23185"/>
    <w:rsid w:val="00B2376B"/>
    <w:rsid w:val="00B24D62"/>
    <w:rsid w:val="00B25038"/>
    <w:rsid w:val="00B256E9"/>
    <w:rsid w:val="00B26A16"/>
    <w:rsid w:val="00B26EDF"/>
    <w:rsid w:val="00B311E1"/>
    <w:rsid w:val="00B351B2"/>
    <w:rsid w:val="00B3773C"/>
    <w:rsid w:val="00B37A7B"/>
    <w:rsid w:val="00B42DC4"/>
    <w:rsid w:val="00B4735C"/>
    <w:rsid w:val="00B53C2A"/>
    <w:rsid w:val="00B54CF7"/>
    <w:rsid w:val="00B66626"/>
    <w:rsid w:val="00B67D7D"/>
    <w:rsid w:val="00B77CB0"/>
    <w:rsid w:val="00B801CB"/>
    <w:rsid w:val="00B8303E"/>
    <w:rsid w:val="00B84A45"/>
    <w:rsid w:val="00B851F1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294F"/>
    <w:rsid w:val="00BD463D"/>
    <w:rsid w:val="00BD50B1"/>
    <w:rsid w:val="00BE2DB7"/>
    <w:rsid w:val="00BE36F2"/>
    <w:rsid w:val="00BE71A7"/>
    <w:rsid w:val="00BF17F9"/>
    <w:rsid w:val="00BF1E9C"/>
    <w:rsid w:val="00BF29A9"/>
    <w:rsid w:val="00BF7212"/>
    <w:rsid w:val="00C07319"/>
    <w:rsid w:val="00C079CA"/>
    <w:rsid w:val="00C133F3"/>
    <w:rsid w:val="00C14A7F"/>
    <w:rsid w:val="00C176F3"/>
    <w:rsid w:val="00C22253"/>
    <w:rsid w:val="00C255F7"/>
    <w:rsid w:val="00C26E77"/>
    <w:rsid w:val="00C307F2"/>
    <w:rsid w:val="00C32886"/>
    <w:rsid w:val="00C32E37"/>
    <w:rsid w:val="00C37B41"/>
    <w:rsid w:val="00C47673"/>
    <w:rsid w:val="00C509B5"/>
    <w:rsid w:val="00C551D4"/>
    <w:rsid w:val="00C555C9"/>
    <w:rsid w:val="00C561C3"/>
    <w:rsid w:val="00C57524"/>
    <w:rsid w:val="00C60E44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A6725"/>
    <w:rsid w:val="00CA7327"/>
    <w:rsid w:val="00CB2D84"/>
    <w:rsid w:val="00CB307D"/>
    <w:rsid w:val="00CB3A73"/>
    <w:rsid w:val="00CB56EB"/>
    <w:rsid w:val="00CC6598"/>
    <w:rsid w:val="00CC6BB1"/>
    <w:rsid w:val="00CD1027"/>
    <w:rsid w:val="00CD17FF"/>
    <w:rsid w:val="00CD5F02"/>
    <w:rsid w:val="00CE4D8A"/>
    <w:rsid w:val="00CE560C"/>
    <w:rsid w:val="00CE5DC3"/>
    <w:rsid w:val="00CE78C4"/>
    <w:rsid w:val="00CE7B1B"/>
    <w:rsid w:val="00CF6945"/>
    <w:rsid w:val="00CF718D"/>
    <w:rsid w:val="00D06E79"/>
    <w:rsid w:val="00D10793"/>
    <w:rsid w:val="00D1407F"/>
    <w:rsid w:val="00D14E73"/>
    <w:rsid w:val="00D1676E"/>
    <w:rsid w:val="00D17C3A"/>
    <w:rsid w:val="00D25B0D"/>
    <w:rsid w:val="00D30515"/>
    <w:rsid w:val="00D360BD"/>
    <w:rsid w:val="00D37427"/>
    <w:rsid w:val="00D47BFD"/>
    <w:rsid w:val="00D50392"/>
    <w:rsid w:val="00D53524"/>
    <w:rsid w:val="00D546D5"/>
    <w:rsid w:val="00D559FC"/>
    <w:rsid w:val="00D5660E"/>
    <w:rsid w:val="00D6155E"/>
    <w:rsid w:val="00D615BD"/>
    <w:rsid w:val="00D7096C"/>
    <w:rsid w:val="00D71237"/>
    <w:rsid w:val="00D74440"/>
    <w:rsid w:val="00D83BB3"/>
    <w:rsid w:val="00D844D8"/>
    <w:rsid w:val="00D876F8"/>
    <w:rsid w:val="00D96C41"/>
    <w:rsid w:val="00DA777E"/>
    <w:rsid w:val="00DB183C"/>
    <w:rsid w:val="00DB41EB"/>
    <w:rsid w:val="00DB71E5"/>
    <w:rsid w:val="00DC07DC"/>
    <w:rsid w:val="00DC45A0"/>
    <w:rsid w:val="00DC47A2"/>
    <w:rsid w:val="00DC514B"/>
    <w:rsid w:val="00DD1B4E"/>
    <w:rsid w:val="00DE1551"/>
    <w:rsid w:val="00DE2C63"/>
    <w:rsid w:val="00DE49D3"/>
    <w:rsid w:val="00DE7FB7"/>
    <w:rsid w:val="00DF0F5B"/>
    <w:rsid w:val="00DF1DC2"/>
    <w:rsid w:val="00DF42A3"/>
    <w:rsid w:val="00DF6178"/>
    <w:rsid w:val="00DF764E"/>
    <w:rsid w:val="00E040BA"/>
    <w:rsid w:val="00E07C0E"/>
    <w:rsid w:val="00E13B44"/>
    <w:rsid w:val="00E14DD0"/>
    <w:rsid w:val="00E20DDA"/>
    <w:rsid w:val="00E218EC"/>
    <w:rsid w:val="00E2287E"/>
    <w:rsid w:val="00E31FA5"/>
    <w:rsid w:val="00E3207F"/>
    <w:rsid w:val="00E32A8B"/>
    <w:rsid w:val="00E332F6"/>
    <w:rsid w:val="00E36054"/>
    <w:rsid w:val="00E37E7B"/>
    <w:rsid w:val="00E41AD6"/>
    <w:rsid w:val="00E44C09"/>
    <w:rsid w:val="00E46673"/>
    <w:rsid w:val="00E46E04"/>
    <w:rsid w:val="00E64E4D"/>
    <w:rsid w:val="00E662E6"/>
    <w:rsid w:val="00E67596"/>
    <w:rsid w:val="00E746AD"/>
    <w:rsid w:val="00E87396"/>
    <w:rsid w:val="00E87A53"/>
    <w:rsid w:val="00E91372"/>
    <w:rsid w:val="00E94515"/>
    <w:rsid w:val="00E979D5"/>
    <w:rsid w:val="00EA4021"/>
    <w:rsid w:val="00EA44A1"/>
    <w:rsid w:val="00EA7F4E"/>
    <w:rsid w:val="00EC1A14"/>
    <w:rsid w:val="00EC42A3"/>
    <w:rsid w:val="00EC5318"/>
    <w:rsid w:val="00EC5AA8"/>
    <w:rsid w:val="00EC5BA9"/>
    <w:rsid w:val="00EC7B99"/>
    <w:rsid w:val="00ED08F5"/>
    <w:rsid w:val="00ED1819"/>
    <w:rsid w:val="00ED2305"/>
    <w:rsid w:val="00ED7C91"/>
    <w:rsid w:val="00EE3390"/>
    <w:rsid w:val="00EE4498"/>
    <w:rsid w:val="00EE5186"/>
    <w:rsid w:val="00EE59AE"/>
    <w:rsid w:val="00EF5A6F"/>
    <w:rsid w:val="00EF7009"/>
    <w:rsid w:val="00F017C4"/>
    <w:rsid w:val="00F01873"/>
    <w:rsid w:val="00F03FC7"/>
    <w:rsid w:val="00F07933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41461"/>
    <w:rsid w:val="00F466C2"/>
    <w:rsid w:val="00F50D3B"/>
    <w:rsid w:val="00F542F4"/>
    <w:rsid w:val="00F54D44"/>
    <w:rsid w:val="00F55056"/>
    <w:rsid w:val="00F550BD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2016"/>
    <w:rsid w:val="00F83033"/>
    <w:rsid w:val="00F84AE6"/>
    <w:rsid w:val="00F85065"/>
    <w:rsid w:val="00F873CE"/>
    <w:rsid w:val="00F9446C"/>
    <w:rsid w:val="00F94CAC"/>
    <w:rsid w:val="00F966AA"/>
    <w:rsid w:val="00F96E66"/>
    <w:rsid w:val="00FA78E9"/>
    <w:rsid w:val="00FB3014"/>
    <w:rsid w:val="00FB538F"/>
    <w:rsid w:val="00FC0F45"/>
    <w:rsid w:val="00FC15A0"/>
    <w:rsid w:val="00FC1E0E"/>
    <w:rsid w:val="00FC3071"/>
    <w:rsid w:val="00FC5396"/>
    <w:rsid w:val="00FD5902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tephen.mccann@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8</TotalTime>
  <Pages>2</Pages>
  <Words>556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</cp:revision>
  <cp:lastPrinted>2013-04-30T13:32:00Z</cp:lastPrinted>
  <dcterms:created xsi:type="dcterms:W3CDTF">2025-10-13T11:19:00Z</dcterms:created>
  <dcterms:modified xsi:type="dcterms:W3CDTF">2025-10-13T11:19:00Z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