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B45BB8" w14:textId="77777777" w:rsidR="00B54CF7" w:rsidRPr="005C3DB4" w:rsidRDefault="00B54CF7" w:rsidP="00B54CF7">
      <w:pPr>
        <w:pStyle w:val="Heading1"/>
        <w:jc w:val="center"/>
        <w:rPr>
          <w:rStyle w:val="Strong"/>
          <w:rFonts w:ascii="Arial" w:hAnsi="Arial" w:cs="Arial"/>
          <w:b/>
          <w:bCs w:val="0"/>
          <w:noProof/>
          <w:color w:val="333333"/>
        </w:rPr>
      </w:pPr>
      <w:r w:rsidRPr="005C3DB4">
        <w:rPr>
          <w:noProof/>
          <w:sz w:val="32"/>
          <w:szCs w:val="32"/>
          <w:lang w:eastAsia="en-GB"/>
        </w:rPr>
        <w:drawing>
          <wp:anchor distT="0" distB="0" distL="114300" distR="114300" simplePos="0" relativeHeight="251658240" behindDoc="1" locked="0" layoutInCell="1" allowOverlap="1" wp14:anchorId="3AE4D92F" wp14:editId="786CB125">
            <wp:simplePos x="0" y="0"/>
            <wp:positionH relativeFrom="margin">
              <wp:posOffset>1314450</wp:posOffset>
            </wp:positionH>
            <wp:positionV relativeFrom="margin">
              <wp:posOffset>-790575</wp:posOffset>
            </wp:positionV>
            <wp:extent cx="3143250" cy="753633"/>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chdaleBC_Land_Col.jpg"/>
                    <pic:cNvPicPr/>
                  </pic:nvPicPr>
                  <pic:blipFill>
                    <a:blip r:embed="rId11">
                      <a:extLst>
                        <a:ext uri="{28A0092B-C50C-407E-A947-70E740481C1C}">
                          <a14:useLocalDpi xmlns:a14="http://schemas.microsoft.com/office/drawing/2010/main" val="0"/>
                        </a:ext>
                      </a:extLst>
                    </a:blip>
                    <a:stretch>
                      <a:fillRect/>
                    </a:stretch>
                  </pic:blipFill>
                  <pic:spPr>
                    <a:xfrm>
                      <a:off x="0" y="0"/>
                      <a:ext cx="3143250" cy="753633"/>
                    </a:xfrm>
                    <a:prstGeom prst="rect">
                      <a:avLst/>
                    </a:prstGeom>
                  </pic:spPr>
                </pic:pic>
              </a:graphicData>
            </a:graphic>
            <wp14:sizeRelH relativeFrom="margin">
              <wp14:pctWidth>0</wp14:pctWidth>
            </wp14:sizeRelH>
            <wp14:sizeRelV relativeFrom="margin">
              <wp14:pctHeight>0</wp14:pctHeight>
            </wp14:sizeRelV>
          </wp:anchor>
        </w:drawing>
      </w:r>
      <w:r w:rsidRPr="005C3DB4">
        <w:rPr>
          <w:sz w:val="32"/>
          <w:szCs w:val="32"/>
        </w:rPr>
        <w:t>Highways and Engineering Service</w:t>
      </w:r>
      <w:r w:rsidRPr="005C3DB4">
        <w:t xml:space="preserve"> - </w:t>
      </w:r>
      <w:r w:rsidRPr="005C3DB4">
        <w:rPr>
          <w:rStyle w:val="Strong"/>
          <w:rFonts w:ascii="Arial" w:hAnsi="Arial" w:cs="Arial"/>
          <w:b/>
          <w:color w:val="auto"/>
          <w:sz w:val="20"/>
          <w:szCs w:val="20"/>
        </w:rPr>
        <w:t>Economy and Environment</w:t>
      </w:r>
    </w:p>
    <w:p w14:paraId="6521CAD9" w14:textId="5E98AB58" w:rsidR="00FA59DD" w:rsidRPr="00FA59DD" w:rsidRDefault="00891437" w:rsidP="00ED0BB0">
      <w:pPr>
        <w:pStyle w:val="Title"/>
        <w:rPr>
          <w:rStyle w:val="SubtleReference"/>
          <w:rFonts w:ascii="Arial" w:hAnsi="Arial" w:cs="Arial"/>
          <w:color w:val="1F497D" w:themeColor="text2"/>
          <w:sz w:val="24"/>
          <w:szCs w:val="24"/>
          <w:u w:val="none"/>
        </w:rPr>
      </w:pPr>
      <w:r w:rsidRPr="00FA59DD">
        <w:rPr>
          <w:rStyle w:val="SubtleReference"/>
          <w:rFonts w:ascii="Arial" w:hAnsi="Arial" w:cs="Arial"/>
          <w:color w:val="1F497D" w:themeColor="text2"/>
          <w:sz w:val="24"/>
          <w:szCs w:val="24"/>
          <w:u w:val="none"/>
        </w:rPr>
        <w:t xml:space="preserve">Drainage </w:t>
      </w:r>
      <w:r w:rsidR="003673DE" w:rsidRPr="00FA59DD">
        <w:rPr>
          <w:rStyle w:val="SubtleReference"/>
          <w:rFonts w:ascii="Arial" w:hAnsi="Arial" w:cs="Arial"/>
          <w:color w:val="1F497D" w:themeColor="text2"/>
          <w:sz w:val="24"/>
          <w:szCs w:val="24"/>
          <w:u w:val="none"/>
        </w:rPr>
        <w:t>Consultation on Application</w:t>
      </w:r>
      <w:r w:rsidR="00F873CE" w:rsidRPr="00FA59DD">
        <w:rPr>
          <w:rStyle w:val="SubtleReference"/>
          <w:rFonts w:ascii="Arial" w:hAnsi="Arial" w:cs="Arial"/>
          <w:color w:val="1F497D" w:themeColor="text2"/>
          <w:sz w:val="24"/>
          <w:szCs w:val="24"/>
          <w:u w:val="none"/>
        </w:rPr>
        <w:t xml:space="preserve"> – </w:t>
      </w:r>
      <w:r w:rsidR="006C075B">
        <w:rPr>
          <w:rStyle w:val="SubtleReference"/>
          <w:rFonts w:ascii="Arial" w:hAnsi="Arial" w:cs="Arial"/>
          <w:color w:val="1F497D" w:themeColor="text2"/>
          <w:sz w:val="24"/>
          <w:szCs w:val="24"/>
          <w:u w:val="none"/>
        </w:rPr>
        <w:t xml:space="preserve">25/00546/DOC of </w:t>
      </w:r>
      <w:r w:rsidR="001A577B">
        <w:rPr>
          <w:rStyle w:val="SubtleReference"/>
          <w:rFonts w:ascii="Arial" w:hAnsi="Arial" w:cs="Arial"/>
          <w:color w:val="1F497D" w:themeColor="text2"/>
          <w:sz w:val="24"/>
          <w:szCs w:val="24"/>
          <w:u w:val="none"/>
        </w:rPr>
        <w:t>16/</w:t>
      </w:r>
      <w:r w:rsidR="000B3F0B">
        <w:rPr>
          <w:rStyle w:val="SubtleReference"/>
          <w:rFonts w:ascii="Arial" w:hAnsi="Arial" w:cs="Arial"/>
          <w:color w:val="1F497D" w:themeColor="text2"/>
          <w:sz w:val="24"/>
          <w:szCs w:val="24"/>
          <w:u w:val="none"/>
        </w:rPr>
        <w:t xml:space="preserve">01399/HYBR and </w:t>
      </w:r>
      <w:r w:rsidR="00C844F8" w:rsidRPr="00FA59DD">
        <w:rPr>
          <w:rStyle w:val="SubtleReference"/>
          <w:rFonts w:ascii="Arial" w:hAnsi="Arial" w:cs="Arial"/>
          <w:color w:val="1F497D" w:themeColor="text2"/>
          <w:sz w:val="24"/>
          <w:szCs w:val="24"/>
          <w:u w:val="none"/>
        </w:rPr>
        <w:t xml:space="preserve">25/00014/REM </w:t>
      </w:r>
      <w:r w:rsidR="004003A7">
        <w:rPr>
          <w:rStyle w:val="SubtleReference"/>
          <w:rFonts w:ascii="Arial" w:hAnsi="Arial" w:cs="Arial"/>
          <w:color w:val="1F497D" w:themeColor="text2"/>
          <w:sz w:val="24"/>
          <w:szCs w:val="24"/>
          <w:u w:val="none"/>
        </w:rPr>
        <w:t xml:space="preserve">- </w:t>
      </w:r>
      <w:r w:rsidR="00ED0BB0" w:rsidRPr="00FA59DD">
        <w:rPr>
          <w:rStyle w:val="SubtleReference"/>
          <w:rFonts w:ascii="Arial" w:hAnsi="Arial" w:cs="Arial"/>
          <w:color w:val="1F497D" w:themeColor="text2"/>
          <w:sz w:val="24"/>
          <w:szCs w:val="24"/>
          <w:u w:val="none"/>
        </w:rPr>
        <w:t>Land Bound By Manchester Road, Hareshill Road &amp;</w:t>
      </w:r>
      <w:r w:rsidR="00FA59DD" w:rsidRPr="00FA59DD">
        <w:rPr>
          <w:rStyle w:val="SubtleReference"/>
          <w:rFonts w:ascii="Arial" w:hAnsi="Arial" w:cs="Arial"/>
          <w:color w:val="1F497D" w:themeColor="text2"/>
          <w:sz w:val="24"/>
          <w:szCs w:val="24"/>
          <w:u w:val="none"/>
        </w:rPr>
        <w:t xml:space="preserve"> </w:t>
      </w:r>
      <w:r w:rsidR="00ED0BB0" w:rsidRPr="00FA59DD">
        <w:rPr>
          <w:rStyle w:val="SubtleReference"/>
          <w:rFonts w:ascii="Arial" w:hAnsi="Arial" w:cs="Arial"/>
          <w:color w:val="1F497D" w:themeColor="text2"/>
          <w:sz w:val="24"/>
          <w:szCs w:val="24"/>
          <w:u w:val="none"/>
        </w:rPr>
        <w:t>Pilsworth Road West Of</w:t>
      </w:r>
      <w:r w:rsidR="00C85D84">
        <w:rPr>
          <w:rStyle w:val="SubtleReference"/>
          <w:rFonts w:ascii="Arial" w:hAnsi="Arial" w:cs="Arial"/>
          <w:color w:val="1F497D" w:themeColor="text2"/>
          <w:sz w:val="24"/>
          <w:szCs w:val="24"/>
          <w:u w:val="none"/>
        </w:rPr>
        <w:t xml:space="preserve"> </w:t>
      </w:r>
      <w:r w:rsidR="00ED0BB0" w:rsidRPr="00FA59DD">
        <w:rPr>
          <w:rStyle w:val="SubtleReference"/>
          <w:rFonts w:ascii="Arial" w:hAnsi="Arial" w:cs="Arial"/>
          <w:color w:val="1F497D" w:themeColor="text2"/>
          <w:sz w:val="24"/>
          <w:szCs w:val="24"/>
          <w:u w:val="none"/>
        </w:rPr>
        <w:t>Junction 19 Of The M62 (Land South Of Queen Elizabeth II Way), Heywood,</w:t>
      </w:r>
    </w:p>
    <w:p w14:paraId="6BA8B730" w14:textId="4B2BA9E6" w:rsidR="00C71112" w:rsidRPr="005C3DB4" w:rsidRDefault="00EA7F4E" w:rsidP="00ED0BB0">
      <w:pPr>
        <w:pStyle w:val="Title"/>
        <w:rPr>
          <w:noProof/>
          <w:sz w:val="20"/>
          <w:szCs w:val="20"/>
        </w:rPr>
      </w:pPr>
      <w:r w:rsidRPr="005C3DB4">
        <w:rPr>
          <w:noProof/>
          <w:sz w:val="20"/>
          <w:szCs w:val="20"/>
        </w:rPr>
        <w:t xml:space="preserve">LLFA </w:t>
      </w:r>
      <w:r w:rsidR="006F36B2" w:rsidRPr="005C3DB4">
        <w:rPr>
          <w:noProof/>
          <w:sz w:val="20"/>
          <w:szCs w:val="20"/>
        </w:rPr>
        <w:t>Consultation Response on behalf of Head of Highways and Engineering</w:t>
      </w:r>
    </w:p>
    <w:p w14:paraId="4288A1ED" w14:textId="0A75FB1E" w:rsidR="00ED08F5" w:rsidRPr="005C3DB4" w:rsidRDefault="00ED08F5" w:rsidP="00ED08F5">
      <w:pPr>
        <w:rPr>
          <w:noProof/>
          <w:sz w:val="20"/>
          <w:szCs w:val="20"/>
        </w:rPr>
      </w:pPr>
      <w:r w:rsidRPr="005C3DB4">
        <w:rPr>
          <w:noProof/>
          <w:sz w:val="20"/>
          <w:szCs w:val="20"/>
        </w:rPr>
        <w:t xml:space="preserve">Date of Response: </w:t>
      </w:r>
      <w:r w:rsidR="008A27D0">
        <w:rPr>
          <w:noProof/>
          <w:sz w:val="20"/>
          <w:szCs w:val="20"/>
        </w:rPr>
        <w:t>5</w:t>
      </w:r>
      <w:r w:rsidR="008A27D0" w:rsidRPr="008A27D0">
        <w:rPr>
          <w:noProof/>
          <w:sz w:val="20"/>
          <w:szCs w:val="20"/>
          <w:vertAlign w:val="superscript"/>
        </w:rPr>
        <w:t>th</w:t>
      </w:r>
      <w:r w:rsidR="008A27D0">
        <w:rPr>
          <w:noProof/>
          <w:sz w:val="20"/>
          <w:szCs w:val="20"/>
        </w:rPr>
        <w:t xml:space="preserve"> November</w:t>
      </w:r>
      <w:r w:rsidR="00036DA2">
        <w:rPr>
          <w:noProof/>
          <w:sz w:val="20"/>
          <w:szCs w:val="20"/>
        </w:rPr>
        <w:t xml:space="preserve"> 2025</w:t>
      </w:r>
    </w:p>
    <w:p w14:paraId="0EB8D3BF" w14:textId="77777777" w:rsidR="00ED08F5" w:rsidRPr="005C3DB4" w:rsidRDefault="00ED08F5" w:rsidP="00C26E77">
      <w:pPr>
        <w:spacing w:after="120"/>
        <w:rPr>
          <w:rStyle w:val="SubtleReference"/>
          <w:b/>
          <w:color w:val="auto"/>
        </w:rPr>
      </w:pPr>
      <w:r w:rsidRPr="005C3DB4">
        <w:rPr>
          <w:rStyle w:val="SubtleReference"/>
          <w:b/>
          <w:color w:val="auto"/>
        </w:rPr>
        <w:t>Location &amp; Proposed Development</w:t>
      </w:r>
    </w:p>
    <w:p w14:paraId="7DAFCCA3" w14:textId="6CE12A25" w:rsidR="00ED0BB0" w:rsidRDefault="00ED0BB0" w:rsidP="00ED0BB0">
      <w:pPr>
        <w:spacing w:after="120"/>
      </w:pPr>
      <w:r>
        <w:t>Land Bound By Manchester Road, Hareshill Road &amp; Pilsworth Road West Of Junction 19 Of The M62 (Land South Of Queen Elizabeth II Way), Heywood,</w:t>
      </w:r>
    </w:p>
    <w:p w14:paraId="6EEBA589" w14:textId="77777777" w:rsidR="00DE2299" w:rsidRPr="00DE2299" w:rsidRDefault="00DE2299" w:rsidP="00ED0BB0">
      <w:pPr>
        <w:spacing w:after="120"/>
        <w:rPr>
          <w:b/>
          <w:bCs/>
        </w:rPr>
      </w:pPr>
      <w:r w:rsidRPr="00DE2299">
        <w:rPr>
          <w:b/>
          <w:bCs/>
        </w:rPr>
        <w:t>25/00546/DOC</w:t>
      </w:r>
    </w:p>
    <w:p w14:paraId="5877D599" w14:textId="4ED57B65" w:rsidR="00DE2299" w:rsidRDefault="00DE2299" w:rsidP="00ED0BB0">
      <w:pPr>
        <w:spacing w:after="120"/>
      </w:pPr>
      <w:r w:rsidRPr="00DE2299">
        <w:t>Submission of details to comply with schedule 2 conditions 13 (Phasing Plan), 14 (FFL), 15 (Site Investigations), 16 (Coal Mining), 17 (Archaeology), 19 (Foul Drainage), 20 (Surface Water), 21 (CMS), 22 (CTMP), 23 (CEMP), 25 (LHCMP) and 28 (Water Main) on planning permission 16/01399/HYBR</w:t>
      </w:r>
    </w:p>
    <w:p w14:paraId="38ED807F" w14:textId="6C4D0057" w:rsidR="004C6A54" w:rsidRPr="001B5151" w:rsidRDefault="004C6A54" w:rsidP="004C6A54">
      <w:pPr>
        <w:pStyle w:val="Default"/>
        <w:spacing w:after="120"/>
        <w:rPr>
          <w:rStyle w:val="SubtleReference"/>
          <w:rFonts w:ascii="Arial" w:hAnsi="Arial" w:cs="Arial"/>
          <w:b/>
          <w:color w:val="auto"/>
          <w:sz w:val="22"/>
          <w:szCs w:val="22"/>
        </w:rPr>
      </w:pPr>
      <w:r>
        <w:rPr>
          <w:rStyle w:val="SubtleReference"/>
          <w:rFonts w:ascii="Arial" w:hAnsi="Arial" w:cs="Arial"/>
          <w:b/>
          <w:color w:val="auto"/>
          <w:sz w:val="22"/>
          <w:szCs w:val="22"/>
        </w:rPr>
        <w:t>Documents Reviewed</w:t>
      </w:r>
    </w:p>
    <w:p w14:paraId="55304C57" w14:textId="58795AEE" w:rsidR="004C6A54" w:rsidRDefault="009921D7" w:rsidP="00CB5B74">
      <w:pPr>
        <w:pStyle w:val="ListParagraph"/>
        <w:numPr>
          <w:ilvl w:val="0"/>
          <w:numId w:val="41"/>
        </w:numPr>
        <w:spacing w:after="120"/>
      </w:pPr>
      <w:r w:rsidRPr="009921D7">
        <w:t>Discharge condns summary letter 29.05.25</w:t>
      </w:r>
    </w:p>
    <w:p w14:paraId="06F46015" w14:textId="5389F5B3" w:rsidR="00056165" w:rsidRDefault="00056165" w:rsidP="00CB5B74">
      <w:pPr>
        <w:pStyle w:val="ListParagraph"/>
        <w:numPr>
          <w:ilvl w:val="0"/>
          <w:numId w:val="41"/>
        </w:numPr>
        <w:spacing w:after="120"/>
      </w:pPr>
      <w:r w:rsidRPr="00056165">
        <w:t xml:space="preserve">Hareshill Rd Sub </w:t>
      </w:r>
      <w:r w:rsidR="00CB5B74">
        <w:t>S</w:t>
      </w:r>
      <w:r w:rsidRPr="00056165">
        <w:t>tn drainage GA</w:t>
      </w:r>
      <w:r w:rsidR="00B26CF1">
        <w:t xml:space="preserve"> 100125-00036 Rev 002</w:t>
      </w:r>
    </w:p>
    <w:p w14:paraId="25BE32F0" w14:textId="38979DEA" w:rsidR="00CB5B74" w:rsidRDefault="00CB5B74" w:rsidP="00CB5B74">
      <w:pPr>
        <w:pStyle w:val="ListParagraph"/>
        <w:numPr>
          <w:ilvl w:val="0"/>
          <w:numId w:val="41"/>
        </w:numPr>
        <w:spacing w:after="120"/>
      </w:pPr>
      <w:r w:rsidRPr="00CB5B74">
        <w:t>Hareshill Rd Sub Stn Ph 2 SI Report</w:t>
      </w:r>
      <w:r w:rsidR="00A40548">
        <w:t xml:space="preserve"> </w:t>
      </w:r>
      <w:r w:rsidR="00A40548" w:rsidRPr="00A40548">
        <w:t>70114074-GIR-003</w:t>
      </w:r>
    </w:p>
    <w:p w14:paraId="03146501" w14:textId="3C3B3957" w:rsidR="00F535D5" w:rsidRDefault="00F535D5" w:rsidP="00CB5B74">
      <w:pPr>
        <w:pStyle w:val="ListParagraph"/>
        <w:numPr>
          <w:ilvl w:val="0"/>
          <w:numId w:val="41"/>
        </w:numPr>
        <w:spacing w:after="120"/>
      </w:pPr>
      <w:r w:rsidRPr="00F535D5">
        <w:t>Hareshill Rd Phasing Plan</w:t>
      </w:r>
      <w:r w:rsidR="00870A93">
        <w:t xml:space="preserve"> SP</w:t>
      </w:r>
      <w:r w:rsidR="00E933B4">
        <w:t>(90)</w:t>
      </w:r>
      <w:r w:rsidR="00870A93">
        <w:t>119/J</w:t>
      </w:r>
    </w:p>
    <w:p w14:paraId="5DB78A70" w14:textId="52146272" w:rsidR="00DE2299" w:rsidRPr="00DE2299" w:rsidRDefault="00DE2299" w:rsidP="00ED0BB0">
      <w:pPr>
        <w:spacing w:after="120"/>
        <w:rPr>
          <w:b/>
          <w:bCs/>
        </w:rPr>
      </w:pPr>
      <w:r>
        <w:rPr>
          <w:b/>
          <w:bCs/>
        </w:rPr>
        <w:t xml:space="preserve">Previously </w:t>
      </w:r>
      <w:r w:rsidR="001D1B39">
        <w:rPr>
          <w:b/>
          <w:bCs/>
        </w:rPr>
        <w:t xml:space="preserve">provided comments for </w:t>
      </w:r>
      <w:r w:rsidRPr="00DE2299">
        <w:rPr>
          <w:b/>
          <w:bCs/>
        </w:rPr>
        <w:t xml:space="preserve">25/00014/REM </w:t>
      </w:r>
    </w:p>
    <w:p w14:paraId="64EF3CF9" w14:textId="74F10772" w:rsidR="00ED0BB0" w:rsidRPr="004C6A54" w:rsidRDefault="00ED0BB0" w:rsidP="00ED0BB0">
      <w:pPr>
        <w:spacing w:after="120"/>
        <w:rPr>
          <w:i/>
          <w:iCs/>
          <w:sz w:val="20"/>
          <w:szCs w:val="20"/>
        </w:rPr>
      </w:pPr>
      <w:r w:rsidRPr="004C6A54">
        <w:rPr>
          <w:i/>
          <w:iCs/>
          <w:sz w:val="20"/>
          <w:szCs w:val="20"/>
        </w:rPr>
        <w:t>Enabling works to facilitate the installation of a primary substation following the approval of planning application 16/01399/HYBR comprising of bulk earthworks, removal of inert material, diversion of surface water drains and alterations to culverts and watercourses.</w:t>
      </w:r>
    </w:p>
    <w:p w14:paraId="0206EED3" w14:textId="080C8FA4" w:rsidR="00C26E77" w:rsidRPr="004C6A54" w:rsidRDefault="00C93C8B" w:rsidP="00ED0BB0">
      <w:pPr>
        <w:spacing w:after="120"/>
        <w:rPr>
          <w:rStyle w:val="SubtleReference"/>
          <w:rFonts w:cs="Arial"/>
          <w:b/>
          <w:i/>
          <w:iCs/>
          <w:color w:val="auto"/>
          <w:sz w:val="20"/>
          <w:szCs w:val="20"/>
        </w:rPr>
      </w:pPr>
      <w:r w:rsidRPr="004C6A54">
        <w:rPr>
          <w:rStyle w:val="SubtleReference"/>
          <w:rFonts w:cs="Arial"/>
          <w:b/>
          <w:i/>
          <w:iCs/>
          <w:color w:val="auto"/>
          <w:sz w:val="20"/>
          <w:szCs w:val="20"/>
        </w:rPr>
        <w:t>Documents Reviewed</w:t>
      </w:r>
    </w:p>
    <w:p w14:paraId="12258C8D" w14:textId="3EC37CEF" w:rsidR="007E001B" w:rsidRPr="004C6A54" w:rsidRDefault="00543190" w:rsidP="00726561">
      <w:pPr>
        <w:pStyle w:val="ListParagraph"/>
        <w:numPr>
          <w:ilvl w:val="0"/>
          <w:numId w:val="39"/>
        </w:numPr>
        <w:rPr>
          <w:i/>
          <w:iCs/>
          <w:sz w:val="20"/>
          <w:szCs w:val="20"/>
        </w:rPr>
      </w:pPr>
      <w:r w:rsidRPr="004C6A54">
        <w:rPr>
          <w:i/>
          <w:iCs/>
          <w:sz w:val="20"/>
          <w:szCs w:val="20"/>
        </w:rPr>
        <w:t xml:space="preserve">Enabling Works </w:t>
      </w:r>
      <w:r w:rsidR="005770D1" w:rsidRPr="004C6A54">
        <w:rPr>
          <w:i/>
          <w:iCs/>
          <w:sz w:val="20"/>
          <w:szCs w:val="20"/>
        </w:rPr>
        <w:t xml:space="preserve">- </w:t>
      </w:r>
      <w:r w:rsidRPr="004C6A54">
        <w:rPr>
          <w:i/>
          <w:iCs/>
          <w:sz w:val="20"/>
          <w:szCs w:val="20"/>
        </w:rPr>
        <w:t>Drainage Note</w:t>
      </w:r>
    </w:p>
    <w:p w14:paraId="1310A20B" w14:textId="6458046C" w:rsidR="005A5EB9" w:rsidRPr="004C6A54" w:rsidRDefault="00543190" w:rsidP="00726561">
      <w:pPr>
        <w:pStyle w:val="ListParagraph"/>
        <w:numPr>
          <w:ilvl w:val="0"/>
          <w:numId w:val="39"/>
        </w:numPr>
        <w:rPr>
          <w:i/>
          <w:iCs/>
          <w:sz w:val="20"/>
          <w:szCs w:val="20"/>
        </w:rPr>
      </w:pPr>
      <w:r w:rsidRPr="004C6A54">
        <w:rPr>
          <w:i/>
          <w:iCs/>
          <w:sz w:val="20"/>
          <w:szCs w:val="20"/>
        </w:rPr>
        <w:t>Enabling Works - Proposed Site Plan</w:t>
      </w:r>
    </w:p>
    <w:p w14:paraId="1C214AD6" w14:textId="08AFBDA6" w:rsidR="007E001B" w:rsidRPr="004C6A54" w:rsidRDefault="00543190" w:rsidP="00726561">
      <w:pPr>
        <w:pStyle w:val="ListParagraph"/>
        <w:numPr>
          <w:ilvl w:val="0"/>
          <w:numId w:val="39"/>
        </w:numPr>
        <w:rPr>
          <w:i/>
          <w:iCs/>
          <w:sz w:val="20"/>
          <w:szCs w:val="20"/>
        </w:rPr>
      </w:pPr>
      <w:r w:rsidRPr="004C6A54">
        <w:rPr>
          <w:i/>
          <w:iCs/>
          <w:sz w:val="20"/>
          <w:szCs w:val="20"/>
        </w:rPr>
        <w:t>Primary Substation Existing Site Plan</w:t>
      </w:r>
    </w:p>
    <w:p w14:paraId="35DFA6C0" w14:textId="279FD397" w:rsidR="00C85D84" w:rsidRPr="004C6A54" w:rsidRDefault="00543190" w:rsidP="00726561">
      <w:pPr>
        <w:pStyle w:val="ListParagraph"/>
        <w:numPr>
          <w:ilvl w:val="0"/>
          <w:numId w:val="39"/>
        </w:numPr>
        <w:rPr>
          <w:i/>
          <w:iCs/>
          <w:sz w:val="20"/>
          <w:szCs w:val="20"/>
        </w:rPr>
      </w:pPr>
      <w:r w:rsidRPr="004C6A54">
        <w:rPr>
          <w:i/>
          <w:iCs/>
          <w:sz w:val="20"/>
          <w:szCs w:val="20"/>
        </w:rPr>
        <w:t>UU Consultation Response 02/04/25</w:t>
      </w:r>
    </w:p>
    <w:p w14:paraId="4FBE4A42" w14:textId="24E4D9C5" w:rsidR="009B5D3A" w:rsidRPr="004C6A54" w:rsidRDefault="00543190" w:rsidP="00726561">
      <w:pPr>
        <w:pStyle w:val="ListParagraph"/>
        <w:numPr>
          <w:ilvl w:val="0"/>
          <w:numId w:val="39"/>
        </w:numPr>
        <w:rPr>
          <w:i/>
          <w:iCs/>
          <w:sz w:val="20"/>
          <w:szCs w:val="20"/>
        </w:rPr>
      </w:pPr>
      <w:r w:rsidRPr="004C6A54">
        <w:rPr>
          <w:i/>
          <w:iCs/>
          <w:sz w:val="20"/>
          <w:szCs w:val="20"/>
        </w:rPr>
        <w:t>Enabling Works - Existing Contour Plan</w:t>
      </w:r>
    </w:p>
    <w:p w14:paraId="663F826F" w14:textId="15FA1168" w:rsidR="00B2634D" w:rsidRPr="004C6A54" w:rsidRDefault="00543190" w:rsidP="00726561">
      <w:pPr>
        <w:pStyle w:val="ListParagraph"/>
        <w:numPr>
          <w:ilvl w:val="0"/>
          <w:numId w:val="39"/>
        </w:numPr>
        <w:rPr>
          <w:i/>
          <w:iCs/>
          <w:sz w:val="20"/>
          <w:szCs w:val="20"/>
        </w:rPr>
      </w:pPr>
      <w:r w:rsidRPr="004C6A54">
        <w:rPr>
          <w:i/>
          <w:iCs/>
          <w:sz w:val="20"/>
          <w:szCs w:val="20"/>
        </w:rPr>
        <w:t>Enabling Works - Proposed Contour Plan</w:t>
      </w:r>
    </w:p>
    <w:p w14:paraId="09FBADE7" w14:textId="2664B596" w:rsidR="00554E71" w:rsidRDefault="00832AF8" w:rsidP="00726561">
      <w:pPr>
        <w:pStyle w:val="ListParagraph"/>
        <w:numPr>
          <w:ilvl w:val="0"/>
          <w:numId w:val="39"/>
        </w:numPr>
      </w:pPr>
      <w:r w:rsidRPr="004C6A54">
        <w:rPr>
          <w:i/>
          <w:iCs/>
          <w:sz w:val="20"/>
          <w:szCs w:val="20"/>
        </w:rPr>
        <w:t>16/01399/HYBR – Decision Notice</w:t>
      </w:r>
    </w:p>
    <w:p w14:paraId="7211C533" w14:textId="77777777" w:rsidR="0095412D" w:rsidRPr="001B5151" w:rsidRDefault="0095412D" w:rsidP="00C26E77">
      <w:pPr>
        <w:pStyle w:val="Default"/>
        <w:spacing w:after="120"/>
        <w:rPr>
          <w:rStyle w:val="SubtleReference"/>
          <w:rFonts w:ascii="Arial" w:hAnsi="Arial" w:cs="Arial"/>
          <w:b/>
          <w:color w:val="auto"/>
          <w:sz w:val="22"/>
          <w:szCs w:val="22"/>
        </w:rPr>
      </w:pPr>
      <w:r w:rsidRPr="00C85D84">
        <w:rPr>
          <w:rStyle w:val="SubtleReference"/>
          <w:rFonts w:ascii="Arial" w:hAnsi="Arial" w:cs="Arial"/>
          <w:b/>
          <w:color w:val="auto"/>
          <w:sz w:val="22"/>
          <w:szCs w:val="22"/>
        </w:rPr>
        <w:t>Drainage &amp; Flood Officer Comments</w:t>
      </w:r>
    </w:p>
    <w:p w14:paraId="023FE6CF" w14:textId="77777777" w:rsidR="00022CFA" w:rsidRDefault="00BA1A6B" w:rsidP="00603627">
      <w:pPr>
        <w:pStyle w:val="ListParagraph"/>
        <w:numPr>
          <w:ilvl w:val="0"/>
          <w:numId w:val="36"/>
        </w:numPr>
        <w:rPr>
          <w:rStyle w:val="description"/>
          <w:rFonts w:eastAsia="Calibri" w:cs="Arial"/>
        </w:rPr>
      </w:pPr>
      <w:r w:rsidRPr="009C4070">
        <w:rPr>
          <w:rStyle w:val="description"/>
          <w:rFonts w:eastAsia="Calibri" w:cs="Arial"/>
        </w:rPr>
        <w:t xml:space="preserve">The </w:t>
      </w:r>
      <w:r w:rsidR="001F0EBC">
        <w:rPr>
          <w:rStyle w:val="description"/>
          <w:rFonts w:eastAsia="Calibri" w:cs="Arial"/>
        </w:rPr>
        <w:t>most</w:t>
      </w:r>
      <w:r w:rsidR="00D97875">
        <w:rPr>
          <w:rStyle w:val="description"/>
          <w:rFonts w:eastAsia="Calibri" w:cs="Arial"/>
        </w:rPr>
        <w:t xml:space="preserve"> recent </w:t>
      </w:r>
      <w:r w:rsidR="00DB1D2A">
        <w:rPr>
          <w:rStyle w:val="description"/>
          <w:rFonts w:eastAsia="Calibri" w:cs="Arial"/>
        </w:rPr>
        <w:t xml:space="preserve">LLFA </w:t>
      </w:r>
      <w:r w:rsidR="005C13BB">
        <w:rPr>
          <w:rStyle w:val="description"/>
          <w:rFonts w:eastAsia="Calibri" w:cs="Arial"/>
        </w:rPr>
        <w:t xml:space="preserve">review </w:t>
      </w:r>
      <w:r w:rsidR="00D97875">
        <w:rPr>
          <w:rStyle w:val="description"/>
          <w:rFonts w:eastAsia="Calibri" w:cs="Arial"/>
        </w:rPr>
        <w:t>(</w:t>
      </w:r>
      <w:r w:rsidR="00D87A3E">
        <w:rPr>
          <w:rStyle w:val="description"/>
          <w:rFonts w:eastAsia="Calibri" w:cs="Arial"/>
        </w:rPr>
        <w:t xml:space="preserve">25/00014/REM </w:t>
      </w:r>
      <w:r w:rsidR="00D97875">
        <w:rPr>
          <w:rStyle w:val="description"/>
          <w:rFonts w:eastAsia="Calibri" w:cs="Arial"/>
        </w:rPr>
        <w:t xml:space="preserve">- </w:t>
      </w:r>
      <w:r w:rsidR="00D87A3E">
        <w:rPr>
          <w:rStyle w:val="description"/>
          <w:rFonts w:eastAsia="Calibri" w:cs="Arial"/>
        </w:rPr>
        <w:t xml:space="preserve">Substation </w:t>
      </w:r>
      <w:r w:rsidR="00EA4AC7" w:rsidRPr="009C4070">
        <w:rPr>
          <w:rStyle w:val="description"/>
          <w:rFonts w:eastAsia="Calibri" w:cs="Arial"/>
        </w:rPr>
        <w:t>E</w:t>
      </w:r>
      <w:r w:rsidRPr="009C4070">
        <w:rPr>
          <w:rStyle w:val="description"/>
          <w:rFonts w:eastAsia="Calibri" w:cs="Arial"/>
        </w:rPr>
        <w:t xml:space="preserve">nabling </w:t>
      </w:r>
      <w:r w:rsidR="00EA4AC7" w:rsidRPr="009C4070">
        <w:rPr>
          <w:rStyle w:val="description"/>
          <w:rFonts w:eastAsia="Calibri" w:cs="Arial"/>
        </w:rPr>
        <w:t>Works</w:t>
      </w:r>
      <w:r w:rsidR="00D97875">
        <w:rPr>
          <w:rStyle w:val="description"/>
          <w:rFonts w:eastAsia="Calibri" w:cs="Arial"/>
        </w:rPr>
        <w:t>)</w:t>
      </w:r>
      <w:r w:rsidR="00EA4AC7" w:rsidRPr="009C4070">
        <w:rPr>
          <w:rStyle w:val="description"/>
          <w:rFonts w:eastAsia="Calibri" w:cs="Arial"/>
        </w:rPr>
        <w:t xml:space="preserve"> </w:t>
      </w:r>
      <w:r w:rsidR="00985EEE">
        <w:rPr>
          <w:rStyle w:val="description"/>
          <w:rFonts w:eastAsia="Calibri" w:cs="Arial"/>
        </w:rPr>
        <w:t xml:space="preserve">discussed culverting of a water course and phasing issues. </w:t>
      </w:r>
    </w:p>
    <w:p w14:paraId="2C517D47" w14:textId="3DC9D011" w:rsidR="00DB2E4D" w:rsidRDefault="00D97875" w:rsidP="00022CFA">
      <w:pPr>
        <w:pStyle w:val="ListParagraph"/>
        <w:rPr>
          <w:rStyle w:val="description"/>
          <w:rFonts w:eastAsia="Calibri" w:cs="Arial"/>
        </w:rPr>
      </w:pPr>
      <w:r>
        <w:rPr>
          <w:rStyle w:val="description"/>
          <w:rFonts w:eastAsia="Calibri" w:cs="Arial"/>
        </w:rPr>
        <w:t>Ho</w:t>
      </w:r>
      <w:r w:rsidR="00BC7819">
        <w:rPr>
          <w:rStyle w:val="description"/>
          <w:rFonts w:eastAsia="Calibri" w:cs="Arial"/>
        </w:rPr>
        <w:t>wever</w:t>
      </w:r>
      <w:r w:rsidR="00F4675F">
        <w:rPr>
          <w:rStyle w:val="description"/>
          <w:rFonts w:eastAsia="Calibri" w:cs="Arial"/>
        </w:rPr>
        <w:t>,</w:t>
      </w:r>
      <w:r w:rsidR="00BC7819">
        <w:rPr>
          <w:rStyle w:val="description"/>
          <w:rFonts w:eastAsia="Calibri" w:cs="Arial"/>
        </w:rPr>
        <w:t xml:space="preserve"> the current application </w:t>
      </w:r>
      <w:r w:rsidR="00F4675F">
        <w:rPr>
          <w:rStyle w:val="description"/>
          <w:rFonts w:eastAsia="Calibri" w:cs="Arial"/>
        </w:rPr>
        <w:t>makes no reference to the water course works.</w:t>
      </w:r>
      <w:r w:rsidR="007206E0">
        <w:rPr>
          <w:rStyle w:val="description"/>
          <w:rFonts w:eastAsia="Calibri" w:cs="Arial"/>
        </w:rPr>
        <w:t xml:space="preserve"> </w:t>
      </w:r>
    </w:p>
    <w:p w14:paraId="53EA1A0C" w14:textId="539A6EC0" w:rsidR="008570A1" w:rsidRDefault="008570A1" w:rsidP="008570A1">
      <w:pPr>
        <w:pStyle w:val="ListParagraph"/>
        <w:rPr>
          <w:rStyle w:val="description"/>
          <w:rFonts w:eastAsia="Calibri" w:cs="Arial"/>
        </w:rPr>
      </w:pPr>
      <w:r>
        <w:rPr>
          <w:rStyle w:val="description"/>
          <w:rFonts w:eastAsia="Calibri" w:cs="Arial"/>
        </w:rPr>
        <w:t xml:space="preserve">The Phasing </w:t>
      </w:r>
      <w:r w:rsidR="00B43DC3">
        <w:rPr>
          <w:rStyle w:val="description"/>
          <w:rFonts w:eastAsia="Calibri" w:cs="Arial"/>
        </w:rPr>
        <w:t>P</w:t>
      </w:r>
      <w:r>
        <w:rPr>
          <w:rStyle w:val="description"/>
          <w:rFonts w:eastAsia="Calibri" w:cs="Arial"/>
        </w:rPr>
        <w:t xml:space="preserve">lan </w:t>
      </w:r>
      <w:r w:rsidR="00B43DC3">
        <w:rPr>
          <w:rStyle w:val="description"/>
          <w:rFonts w:eastAsia="Calibri" w:cs="Arial"/>
        </w:rPr>
        <w:t xml:space="preserve">indicates the substation as complete by June 2025 and is therefore </w:t>
      </w:r>
      <w:r w:rsidR="00C230B5">
        <w:rPr>
          <w:rStyle w:val="description"/>
          <w:rFonts w:eastAsia="Calibri" w:cs="Arial"/>
        </w:rPr>
        <w:t>out of date.</w:t>
      </w:r>
    </w:p>
    <w:p w14:paraId="4645A96A" w14:textId="77777777" w:rsidR="00AF4B0F" w:rsidRDefault="007206E0" w:rsidP="008570A1">
      <w:pPr>
        <w:pStyle w:val="ListParagraph"/>
        <w:rPr>
          <w:rStyle w:val="description"/>
          <w:rFonts w:eastAsia="Calibri" w:cs="Arial"/>
        </w:rPr>
      </w:pPr>
      <w:r>
        <w:rPr>
          <w:rStyle w:val="description"/>
          <w:rFonts w:eastAsia="Calibri" w:cs="Arial"/>
        </w:rPr>
        <w:t>In addition</w:t>
      </w:r>
      <w:r w:rsidR="008570A1">
        <w:rPr>
          <w:rStyle w:val="description"/>
          <w:rFonts w:eastAsia="Calibri" w:cs="Arial"/>
        </w:rPr>
        <w:t>,</w:t>
      </w:r>
      <w:r>
        <w:rPr>
          <w:rStyle w:val="description"/>
          <w:rFonts w:eastAsia="Calibri" w:cs="Arial"/>
        </w:rPr>
        <w:t xml:space="preserve"> the phasing plan indicates the sub station is in the same phase as the </w:t>
      </w:r>
      <w:r w:rsidR="00B53EAC">
        <w:rPr>
          <w:rStyle w:val="description"/>
          <w:rFonts w:eastAsia="Calibri" w:cs="Arial"/>
        </w:rPr>
        <w:t>P</w:t>
      </w:r>
      <w:r>
        <w:rPr>
          <w:rStyle w:val="description"/>
          <w:rFonts w:eastAsia="Calibri" w:cs="Arial"/>
        </w:rPr>
        <w:t xml:space="preserve">rimary </w:t>
      </w:r>
      <w:r w:rsidR="00B53EAC">
        <w:rPr>
          <w:rStyle w:val="description"/>
          <w:rFonts w:eastAsia="Calibri" w:cs="Arial"/>
        </w:rPr>
        <w:t>S</w:t>
      </w:r>
      <w:r>
        <w:rPr>
          <w:rStyle w:val="description"/>
          <w:rFonts w:eastAsia="Calibri" w:cs="Arial"/>
        </w:rPr>
        <w:t xml:space="preserve">chool and </w:t>
      </w:r>
      <w:r w:rsidR="00141070">
        <w:rPr>
          <w:rStyle w:val="description"/>
          <w:rFonts w:eastAsia="Calibri" w:cs="Arial"/>
        </w:rPr>
        <w:t>Local Centre</w:t>
      </w:r>
      <w:r w:rsidR="00C230B5">
        <w:rPr>
          <w:rStyle w:val="description"/>
          <w:rFonts w:eastAsia="Calibri" w:cs="Arial"/>
        </w:rPr>
        <w:t>. It is unclear if the development</w:t>
      </w:r>
      <w:r w:rsidR="00E610CE">
        <w:rPr>
          <w:rStyle w:val="description"/>
          <w:rFonts w:eastAsia="Calibri" w:cs="Arial"/>
        </w:rPr>
        <w:t>s</w:t>
      </w:r>
      <w:r w:rsidR="00C230B5">
        <w:rPr>
          <w:rStyle w:val="description"/>
          <w:rFonts w:eastAsia="Calibri" w:cs="Arial"/>
        </w:rPr>
        <w:t xml:space="preserve"> in this</w:t>
      </w:r>
      <w:r w:rsidR="00E610CE">
        <w:rPr>
          <w:rStyle w:val="description"/>
          <w:rFonts w:eastAsia="Calibri" w:cs="Arial"/>
        </w:rPr>
        <w:t xml:space="preserve"> </w:t>
      </w:r>
      <w:r w:rsidR="00C230B5">
        <w:rPr>
          <w:rStyle w:val="description"/>
          <w:rFonts w:eastAsia="Calibri" w:cs="Arial"/>
        </w:rPr>
        <w:t xml:space="preserve">phase have </w:t>
      </w:r>
      <w:r w:rsidR="00E610CE">
        <w:rPr>
          <w:rStyle w:val="description"/>
          <w:rFonts w:eastAsia="Calibri" w:cs="Arial"/>
        </w:rPr>
        <w:t>drainage interfaces.</w:t>
      </w:r>
    </w:p>
    <w:p w14:paraId="2A7C1DE6" w14:textId="0F85F64A" w:rsidR="007E4718" w:rsidRPr="009C4070" w:rsidRDefault="00AF4B0F" w:rsidP="008570A1">
      <w:pPr>
        <w:pStyle w:val="ListParagraph"/>
        <w:rPr>
          <w:rFonts w:eastAsia="Calibri" w:cs="Arial"/>
        </w:rPr>
      </w:pPr>
      <w:r>
        <w:rPr>
          <w:rStyle w:val="description"/>
          <w:rFonts w:eastAsia="Calibri" w:cs="Arial"/>
        </w:rPr>
        <w:lastRenderedPageBreak/>
        <w:t xml:space="preserve">There is no indication </w:t>
      </w:r>
      <w:r w:rsidR="00FD7F9E">
        <w:rPr>
          <w:rStyle w:val="description"/>
          <w:rFonts w:eastAsia="Calibri" w:cs="Arial"/>
        </w:rPr>
        <w:t xml:space="preserve">of how the drainage infrastructure would be </w:t>
      </w:r>
      <w:r w:rsidR="009867B2">
        <w:rPr>
          <w:rStyle w:val="description"/>
          <w:rFonts w:eastAsia="Calibri" w:cs="Arial"/>
        </w:rPr>
        <w:t>phased,</w:t>
      </w:r>
      <w:r w:rsidR="00FD7F9E">
        <w:rPr>
          <w:rStyle w:val="description"/>
          <w:rFonts w:eastAsia="Calibri" w:cs="Arial"/>
        </w:rPr>
        <w:t xml:space="preserve"> </w:t>
      </w:r>
      <w:r w:rsidR="00BA015B">
        <w:rPr>
          <w:rStyle w:val="description"/>
          <w:rFonts w:eastAsia="Calibri" w:cs="Arial"/>
        </w:rPr>
        <w:t>and the p</w:t>
      </w:r>
      <w:r w:rsidR="006C73E7">
        <w:rPr>
          <w:rStyle w:val="description"/>
          <w:rFonts w:eastAsia="Calibri" w:cs="Arial"/>
        </w:rPr>
        <w:t>l</w:t>
      </w:r>
      <w:r w:rsidR="00BA015B">
        <w:rPr>
          <w:rStyle w:val="description"/>
          <w:rFonts w:eastAsia="Calibri" w:cs="Arial"/>
        </w:rPr>
        <w:t xml:space="preserve">an </w:t>
      </w:r>
      <w:r w:rsidR="006C73E7">
        <w:rPr>
          <w:rStyle w:val="description"/>
          <w:rFonts w:eastAsia="Calibri" w:cs="Arial"/>
        </w:rPr>
        <w:t>does not incorporate any phase refe</w:t>
      </w:r>
      <w:r w:rsidR="009867B2">
        <w:rPr>
          <w:rStyle w:val="description"/>
          <w:rFonts w:eastAsia="Calibri" w:cs="Arial"/>
        </w:rPr>
        <w:t>re</w:t>
      </w:r>
      <w:r w:rsidR="006C73E7">
        <w:rPr>
          <w:rStyle w:val="description"/>
          <w:rFonts w:eastAsia="Calibri" w:cs="Arial"/>
        </w:rPr>
        <w:t>nces or strategy.</w:t>
      </w:r>
      <w:r w:rsidR="00A234C6" w:rsidRPr="009C4070">
        <w:rPr>
          <w:rStyle w:val="description"/>
          <w:rFonts w:eastAsia="Calibri" w:cs="Arial"/>
        </w:rPr>
        <w:br/>
      </w:r>
    </w:p>
    <w:p w14:paraId="1269366B" w14:textId="375100D3" w:rsidR="00587ABC" w:rsidRDefault="008D63DA" w:rsidP="00FA59DD">
      <w:pPr>
        <w:pStyle w:val="ListParagraph"/>
        <w:numPr>
          <w:ilvl w:val="0"/>
          <w:numId w:val="36"/>
        </w:numPr>
        <w:rPr>
          <w:rFonts w:eastAsia="Calibri" w:cs="Arial"/>
        </w:rPr>
      </w:pPr>
      <w:r>
        <w:rPr>
          <w:rFonts w:eastAsia="Calibri" w:cs="Arial"/>
        </w:rPr>
        <w:t xml:space="preserve">The </w:t>
      </w:r>
      <w:r w:rsidR="00A72CD1">
        <w:rPr>
          <w:rFonts w:eastAsia="Calibri" w:cs="Arial"/>
        </w:rPr>
        <w:t>proposals are to discharge foul drainage to a holding tank</w:t>
      </w:r>
      <w:r w:rsidR="006B3A75">
        <w:rPr>
          <w:rFonts w:eastAsia="Calibri" w:cs="Arial"/>
        </w:rPr>
        <w:t xml:space="preserve"> (cess pit) for manual emptying</w:t>
      </w:r>
      <w:r w:rsidR="00364E00">
        <w:rPr>
          <w:rFonts w:eastAsia="Calibri" w:cs="Arial"/>
        </w:rPr>
        <w:t xml:space="preserve">. However, the substation will be surrounded by other </w:t>
      </w:r>
      <w:r w:rsidR="003C66AD">
        <w:rPr>
          <w:rFonts w:eastAsia="Calibri" w:cs="Arial"/>
        </w:rPr>
        <w:t xml:space="preserve">proposed </w:t>
      </w:r>
      <w:r w:rsidR="00364E00">
        <w:rPr>
          <w:rFonts w:eastAsia="Calibri" w:cs="Arial"/>
        </w:rPr>
        <w:t xml:space="preserve">buildings etc with </w:t>
      </w:r>
      <w:r w:rsidR="00AD4E7A">
        <w:rPr>
          <w:rFonts w:eastAsia="Calibri" w:cs="Arial"/>
        </w:rPr>
        <w:t>drainage infrastructure</w:t>
      </w:r>
      <w:r w:rsidR="001333D3">
        <w:rPr>
          <w:rFonts w:eastAsia="Calibri" w:cs="Arial"/>
        </w:rPr>
        <w:t>. Therefore, the cess pit proposal is not acceptable</w:t>
      </w:r>
      <w:r w:rsidR="00E96440">
        <w:rPr>
          <w:rFonts w:eastAsia="Calibri" w:cs="Arial"/>
        </w:rPr>
        <w:t xml:space="preserve"> as a permanent solution. If it is intended as a temporary interim solution then this </w:t>
      </w:r>
      <w:r w:rsidR="00860623">
        <w:rPr>
          <w:rFonts w:eastAsia="Calibri" w:cs="Arial"/>
        </w:rPr>
        <w:t>should be clarified and a cess pit design submitted</w:t>
      </w:r>
      <w:r w:rsidR="00194A70">
        <w:rPr>
          <w:rFonts w:eastAsia="Calibri" w:cs="Arial"/>
        </w:rPr>
        <w:t xml:space="preserve"> together with timescales, maintenance plan </w:t>
      </w:r>
      <w:r w:rsidR="009005B4">
        <w:rPr>
          <w:rFonts w:eastAsia="Calibri" w:cs="Arial"/>
        </w:rPr>
        <w:t>etc.</w:t>
      </w:r>
    </w:p>
    <w:p w14:paraId="52AC7F7E" w14:textId="77777777" w:rsidR="006B3A75" w:rsidRDefault="006B3A75" w:rsidP="006B3A75">
      <w:pPr>
        <w:pStyle w:val="ListParagraph"/>
        <w:rPr>
          <w:rFonts w:eastAsia="Calibri" w:cs="Arial"/>
        </w:rPr>
      </w:pPr>
    </w:p>
    <w:p w14:paraId="5CFD6999" w14:textId="63B4B4B2" w:rsidR="007E4718" w:rsidRDefault="00D77941" w:rsidP="00FA59DD">
      <w:pPr>
        <w:pStyle w:val="ListParagraph"/>
        <w:numPr>
          <w:ilvl w:val="0"/>
          <w:numId w:val="36"/>
        </w:numPr>
        <w:rPr>
          <w:rFonts w:eastAsia="Calibri" w:cs="Arial"/>
        </w:rPr>
      </w:pPr>
      <w:r>
        <w:rPr>
          <w:rFonts w:eastAsia="Calibri" w:cs="Arial"/>
        </w:rPr>
        <w:t xml:space="preserve">The </w:t>
      </w:r>
      <w:r w:rsidR="00673D78">
        <w:rPr>
          <w:rFonts w:eastAsia="Calibri" w:cs="Arial"/>
        </w:rPr>
        <w:t xml:space="preserve">summary letter indicates that </w:t>
      </w:r>
      <w:r w:rsidR="00CA4725">
        <w:rPr>
          <w:rFonts w:eastAsia="Calibri" w:cs="Arial"/>
        </w:rPr>
        <w:t xml:space="preserve">the foul and surface water </w:t>
      </w:r>
      <w:r w:rsidR="009F32ED">
        <w:rPr>
          <w:rFonts w:eastAsia="Calibri" w:cs="Arial"/>
        </w:rPr>
        <w:t>proposals</w:t>
      </w:r>
      <w:r w:rsidR="00CA4725">
        <w:rPr>
          <w:rFonts w:eastAsia="Calibri" w:cs="Arial"/>
        </w:rPr>
        <w:t xml:space="preserve"> have been a</w:t>
      </w:r>
      <w:r w:rsidR="009F32ED">
        <w:rPr>
          <w:rFonts w:eastAsia="Calibri" w:cs="Arial"/>
        </w:rPr>
        <w:t>greed with the LLFA. This is not cons</w:t>
      </w:r>
      <w:r w:rsidR="00360831">
        <w:rPr>
          <w:rFonts w:eastAsia="Calibri" w:cs="Arial"/>
        </w:rPr>
        <w:t xml:space="preserve">istent with the </w:t>
      </w:r>
      <w:r w:rsidR="002C2EAD">
        <w:rPr>
          <w:rFonts w:eastAsia="Calibri" w:cs="Arial"/>
        </w:rPr>
        <w:t xml:space="preserve">liaison for </w:t>
      </w:r>
      <w:r w:rsidR="00DB321B">
        <w:rPr>
          <w:rStyle w:val="description"/>
          <w:rFonts w:eastAsia="Calibri" w:cs="Arial"/>
        </w:rPr>
        <w:t>t</w:t>
      </w:r>
      <w:r w:rsidR="00DB321B" w:rsidRPr="009C4070">
        <w:rPr>
          <w:rStyle w:val="description"/>
          <w:rFonts w:eastAsia="Calibri" w:cs="Arial"/>
        </w:rPr>
        <w:t xml:space="preserve">he </w:t>
      </w:r>
      <w:r w:rsidR="00DB321B">
        <w:rPr>
          <w:rStyle w:val="description"/>
          <w:rFonts w:eastAsia="Calibri" w:cs="Arial"/>
        </w:rPr>
        <w:t>most recent LLFA review (25/00014/REM</w:t>
      </w:r>
      <w:r w:rsidR="00125EBA">
        <w:rPr>
          <w:rStyle w:val="description"/>
          <w:rFonts w:eastAsia="Calibri" w:cs="Arial"/>
        </w:rPr>
        <w:t>). In addition</w:t>
      </w:r>
      <w:r w:rsidR="00730F6F">
        <w:rPr>
          <w:rStyle w:val="description"/>
          <w:rFonts w:eastAsia="Calibri" w:cs="Arial"/>
        </w:rPr>
        <w:t xml:space="preserve">, </w:t>
      </w:r>
      <w:r w:rsidR="00125EBA">
        <w:rPr>
          <w:rStyle w:val="description"/>
          <w:rFonts w:eastAsia="Calibri" w:cs="Arial"/>
        </w:rPr>
        <w:t xml:space="preserve">the proposals are not consistent </w:t>
      </w:r>
      <w:r w:rsidR="00BA2135">
        <w:rPr>
          <w:rStyle w:val="description"/>
          <w:rFonts w:eastAsia="Calibri" w:cs="Arial"/>
        </w:rPr>
        <w:t xml:space="preserve">with the submitted </w:t>
      </w:r>
      <w:r w:rsidR="00360831">
        <w:rPr>
          <w:rFonts w:eastAsia="Calibri" w:cs="Arial"/>
        </w:rPr>
        <w:t xml:space="preserve">strategy </w:t>
      </w:r>
      <w:r w:rsidR="00BA2135">
        <w:rPr>
          <w:rFonts w:eastAsia="Calibri" w:cs="Arial"/>
        </w:rPr>
        <w:t xml:space="preserve">and do not address the existing </w:t>
      </w:r>
      <w:r w:rsidR="00490AA5">
        <w:rPr>
          <w:rFonts w:eastAsia="Calibri" w:cs="Arial"/>
        </w:rPr>
        <w:t>watercourse.</w:t>
      </w:r>
      <w:r w:rsidR="00730F6F">
        <w:rPr>
          <w:rFonts w:eastAsia="Calibri" w:cs="Arial"/>
        </w:rPr>
        <w:t xml:space="preserve"> </w:t>
      </w:r>
      <w:r w:rsidR="009F32ED">
        <w:rPr>
          <w:rFonts w:eastAsia="Calibri" w:cs="Arial"/>
        </w:rPr>
        <w:t>Please</w:t>
      </w:r>
      <w:r w:rsidR="00730F6F">
        <w:rPr>
          <w:rFonts w:eastAsia="Calibri" w:cs="Arial"/>
        </w:rPr>
        <w:t xml:space="preserve"> </w:t>
      </w:r>
      <w:r w:rsidR="009F32ED">
        <w:rPr>
          <w:rFonts w:eastAsia="Calibri" w:cs="Arial"/>
        </w:rPr>
        <w:t>provide copies of any previous agreements</w:t>
      </w:r>
      <w:r w:rsidR="00A5289E">
        <w:rPr>
          <w:rFonts w:eastAsia="Calibri" w:cs="Arial"/>
        </w:rPr>
        <w:t>.</w:t>
      </w:r>
    </w:p>
    <w:p w14:paraId="1A3DF01A" w14:textId="77777777" w:rsidR="00490AA5" w:rsidRPr="00490AA5" w:rsidRDefault="00490AA5" w:rsidP="00490AA5">
      <w:pPr>
        <w:pStyle w:val="ListParagraph"/>
        <w:rPr>
          <w:rFonts w:eastAsia="Calibri" w:cs="Arial"/>
        </w:rPr>
      </w:pPr>
    </w:p>
    <w:p w14:paraId="7C386314" w14:textId="4394C96C" w:rsidR="00490AA5" w:rsidRDefault="00CE7396" w:rsidP="00FA59DD">
      <w:pPr>
        <w:pStyle w:val="ListParagraph"/>
        <w:numPr>
          <w:ilvl w:val="0"/>
          <w:numId w:val="36"/>
        </w:numPr>
        <w:rPr>
          <w:rFonts w:eastAsia="Calibri" w:cs="Arial"/>
        </w:rPr>
      </w:pPr>
      <w:r>
        <w:rPr>
          <w:rFonts w:eastAsia="Calibri" w:cs="Arial"/>
        </w:rPr>
        <w:t xml:space="preserve">The proposals do not indicate any consideration of infiltration </w:t>
      </w:r>
      <w:r w:rsidR="002E63BE">
        <w:rPr>
          <w:rFonts w:eastAsia="Calibri" w:cs="Arial"/>
        </w:rPr>
        <w:t xml:space="preserve">potential. </w:t>
      </w:r>
      <w:r w:rsidR="00111AB5">
        <w:rPr>
          <w:rFonts w:eastAsia="Calibri" w:cs="Arial"/>
        </w:rPr>
        <w:t>Whilst t</w:t>
      </w:r>
      <w:r w:rsidR="002E63BE">
        <w:rPr>
          <w:rFonts w:eastAsia="Calibri" w:cs="Arial"/>
        </w:rPr>
        <w:t xml:space="preserve">he SI report indicates </w:t>
      </w:r>
      <w:r w:rsidR="00111AB5">
        <w:rPr>
          <w:rFonts w:eastAsia="Calibri" w:cs="Arial"/>
        </w:rPr>
        <w:t xml:space="preserve">clay sub soils it also notes </w:t>
      </w:r>
      <w:r w:rsidR="002E63BE">
        <w:rPr>
          <w:rFonts w:eastAsia="Calibri" w:cs="Arial"/>
        </w:rPr>
        <w:t xml:space="preserve">ground water at significant depth. The site is currently greenfield and therefore the current </w:t>
      </w:r>
      <w:r w:rsidR="00B6119D">
        <w:rPr>
          <w:rFonts w:eastAsia="Calibri" w:cs="Arial"/>
        </w:rPr>
        <w:t xml:space="preserve">rainfall must be going somewhere. </w:t>
      </w:r>
      <w:r w:rsidR="000670DE">
        <w:rPr>
          <w:rFonts w:eastAsia="Calibri" w:cs="Arial"/>
        </w:rPr>
        <w:t>It is unlikely that traditional soakaway drainage would be successful but shallow diffu</w:t>
      </w:r>
      <w:r w:rsidR="004F16D5">
        <w:rPr>
          <w:rFonts w:eastAsia="Calibri" w:cs="Arial"/>
        </w:rPr>
        <w:t>se &amp;/or hybrid options may be feasible and should be assessed</w:t>
      </w:r>
      <w:r w:rsidR="002A291F">
        <w:rPr>
          <w:rFonts w:eastAsia="Calibri" w:cs="Arial"/>
        </w:rPr>
        <w:t>.</w:t>
      </w:r>
    </w:p>
    <w:p w14:paraId="12240370" w14:textId="087643A6" w:rsidR="00F27B4F" w:rsidRPr="002445E6" w:rsidRDefault="00AB1618" w:rsidP="00B26EDF">
      <w:pPr>
        <w:pStyle w:val="ListParagraph"/>
        <w:autoSpaceDE w:val="0"/>
        <w:autoSpaceDN w:val="0"/>
        <w:adjustRightInd w:val="0"/>
        <w:spacing w:after="120"/>
        <w:rPr>
          <w:rStyle w:val="SubtleReference"/>
          <w:rFonts w:cs="Arial"/>
          <w:b/>
          <w:color w:val="auto"/>
        </w:rPr>
      </w:pPr>
      <w:r>
        <w:rPr>
          <w:rStyle w:val="SubtleReference"/>
          <w:rFonts w:cs="Arial"/>
          <w:b/>
          <w:color w:val="auto"/>
        </w:rPr>
        <w:br/>
      </w:r>
      <w:r w:rsidR="00F27B4F" w:rsidRPr="002445E6">
        <w:rPr>
          <w:rStyle w:val="SubtleReference"/>
          <w:rFonts w:cs="Arial"/>
          <w:b/>
          <w:color w:val="auto"/>
        </w:rPr>
        <w:t>Drainage &amp; Flood Officer Summary:</w:t>
      </w:r>
    </w:p>
    <w:p w14:paraId="6DF7FD12" w14:textId="4C75B491" w:rsidR="003660CE" w:rsidRDefault="000A5336" w:rsidP="00DF6178">
      <w:pPr>
        <w:pStyle w:val="ListParagraph"/>
        <w:numPr>
          <w:ilvl w:val="0"/>
          <w:numId w:val="38"/>
        </w:numPr>
      </w:pPr>
      <w:r>
        <w:t xml:space="preserve">The application is </w:t>
      </w:r>
      <w:r w:rsidR="00AA1C51">
        <w:t xml:space="preserve">not </w:t>
      </w:r>
      <w:r>
        <w:t>acceptable in principle</w:t>
      </w:r>
      <w:r w:rsidR="00452E85">
        <w:t>.</w:t>
      </w:r>
    </w:p>
    <w:p w14:paraId="5F5F8A12" w14:textId="55BF918D" w:rsidR="00836C23" w:rsidRDefault="000A5336" w:rsidP="00DF6178">
      <w:pPr>
        <w:pStyle w:val="ListParagraph"/>
        <w:numPr>
          <w:ilvl w:val="0"/>
          <w:numId w:val="38"/>
        </w:numPr>
      </w:pPr>
      <w:r>
        <w:t xml:space="preserve"> </w:t>
      </w:r>
      <w:r w:rsidR="003660CE">
        <w:t>The existing watercourse should be incorporated within the proposals</w:t>
      </w:r>
      <w:r w:rsidR="00452E85">
        <w:t>.</w:t>
      </w:r>
    </w:p>
    <w:p w14:paraId="722FAEA5" w14:textId="63744482" w:rsidR="003660CE" w:rsidRDefault="002C0B5E" w:rsidP="00DF6178">
      <w:pPr>
        <w:pStyle w:val="ListParagraph"/>
        <w:numPr>
          <w:ilvl w:val="0"/>
          <w:numId w:val="38"/>
        </w:numPr>
      </w:pPr>
      <w:r>
        <w:t xml:space="preserve">The phasing of drainage infrastructure </w:t>
      </w:r>
      <w:r w:rsidR="00452E85">
        <w:t>(foul and SW) should be assessed</w:t>
      </w:r>
      <w:r w:rsidR="008F45E0">
        <w:t>.</w:t>
      </w:r>
    </w:p>
    <w:p w14:paraId="428CA9B4" w14:textId="358859E2" w:rsidR="002069A0" w:rsidRPr="002445E6" w:rsidRDefault="002069A0" w:rsidP="00DF6178">
      <w:pPr>
        <w:pStyle w:val="ListParagraph"/>
        <w:numPr>
          <w:ilvl w:val="0"/>
          <w:numId w:val="38"/>
        </w:numPr>
      </w:pPr>
      <w:r>
        <w:t>The above points should be addressed before the conditions are discharged.</w:t>
      </w:r>
    </w:p>
    <w:p w14:paraId="7A2096ED" w14:textId="77777777" w:rsidR="000A5336" w:rsidRDefault="000A5336" w:rsidP="00E31FA5">
      <w:pPr>
        <w:spacing w:after="0"/>
        <w:rPr>
          <w:rFonts w:eastAsiaTheme="minorEastAsia" w:cs="Arial"/>
          <w:b/>
          <w:noProof/>
          <w:color w:val="009982"/>
          <w:lang w:eastAsia="en-GB"/>
        </w:rPr>
      </w:pPr>
    </w:p>
    <w:p w14:paraId="6F40B711" w14:textId="4D596911" w:rsidR="00E31FA5" w:rsidRPr="002540B8" w:rsidRDefault="00E31FA5" w:rsidP="00E31FA5">
      <w:pPr>
        <w:spacing w:after="0"/>
        <w:rPr>
          <w:rFonts w:eastAsiaTheme="minorEastAsia" w:cs="Arial"/>
          <w:b/>
          <w:noProof/>
          <w:color w:val="009982"/>
          <w:lang w:eastAsia="en-GB"/>
        </w:rPr>
      </w:pPr>
      <w:r w:rsidRPr="002540B8">
        <w:rPr>
          <w:rFonts w:eastAsiaTheme="minorEastAsia" w:cs="Arial"/>
          <w:b/>
          <w:noProof/>
          <w:color w:val="009982"/>
          <w:lang w:eastAsia="en-GB"/>
        </w:rPr>
        <w:t xml:space="preserve">Consultation by </w:t>
      </w:r>
      <w:r w:rsidR="00800A59" w:rsidRPr="002540B8">
        <w:rPr>
          <w:rFonts w:eastAsiaTheme="minorEastAsia" w:cs="Arial"/>
          <w:b/>
          <w:noProof/>
          <w:color w:val="009982"/>
          <w:lang w:eastAsia="en-GB"/>
        </w:rPr>
        <w:t>Keith Mealey</w:t>
      </w:r>
    </w:p>
    <w:p w14:paraId="20BC01E9" w14:textId="77777777" w:rsidR="00E31FA5" w:rsidRPr="002540B8" w:rsidRDefault="00E31FA5" w:rsidP="00E31FA5">
      <w:pPr>
        <w:spacing w:after="0"/>
        <w:rPr>
          <w:rFonts w:eastAsiaTheme="minorEastAsia" w:cs="Arial"/>
          <w:noProof/>
          <w:sz w:val="20"/>
          <w:szCs w:val="20"/>
          <w:lang w:eastAsia="en-GB"/>
        </w:rPr>
      </w:pPr>
      <w:r w:rsidRPr="002540B8">
        <w:rPr>
          <w:rFonts w:eastAsiaTheme="minorEastAsia" w:cs="Arial"/>
          <w:noProof/>
          <w:sz w:val="20"/>
          <w:szCs w:val="20"/>
          <w:lang w:eastAsia="en-GB"/>
        </w:rPr>
        <w:t>Drainage &amp; Flooding Officer</w:t>
      </w:r>
    </w:p>
    <w:p w14:paraId="4F3982C2" w14:textId="77777777" w:rsidR="001D7724" w:rsidRPr="001D7724" w:rsidRDefault="00E31FA5" w:rsidP="00857C67">
      <w:pPr>
        <w:spacing w:after="0"/>
        <w:rPr>
          <w:rStyle w:val="SubtleReference"/>
          <w:rFonts w:cs="Arial"/>
          <w:b/>
          <w:color w:val="1F497D" w:themeColor="text2"/>
          <w:sz w:val="20"/>
          <w:szCs w:val="20"/>
        </w:rPr>
      </w:pPr>
      <w:r w:rsidRPr="002540B8">
        <w:rPr>
          <w:rFonts w:eastAsiaTheme="minorEastAsia" w:cs="Arial"/>
          <w:noProof/>
          <w:sz w:val="20"/>
          <w:szCs w:val="20"/>
          <w:lang w:eastAsia="en-GB"/>
        </w:rPr>
        <w:drawing>
          <wp:inline distT="0" distB="0" distL="0" distR="0" wp14:anchorId="10C4071E" wp14:editId="4B51CEC2">
            <wp:extent cx="200025" cy="152400"/>
            <wp:effectExtent l="0" t="0" r="9525" b="0"/>
            <wp:docPr id="2" name="Picture 2" descr="M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i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0025" cy="152400"/>
                    </a:xfrm>
                    <a:prstGeom prst="rect">
                      <a:avLst/>
                    </a:prstGeom>
                    <a:noFill/>
                    <a:ln>
                      <a:noFill/>
                    </a:ln>
                  </pic:spPr>
                </pic:pic>
              </a:graphicData>
            </a:graphic>
          </wp:inline>
        </w:drawing>
      </w:r>
      <w:r w:rsidRPr="002540B8">
        <w:rPr>
          <w:rFonts w:eastAsiaTheme="minorEastAsia"/>
          <w:noProof/>
          <w:sz w:val="20"/>
          <w:szCs w:val="20"/>
          <w:lang w:eastAsia="en-GB"/>
        </w:rPr>
        <w:t> </w:t>
      </w:r>
      <w:r w:rsidR="00191F3E" w:rsidRPr="002540B8">
        <w:rPr>
          <w:rFonts w:eastAsiaTheme="minorEastAsia"/>
          <w:noProof/>
          <w:sz w:val="20"/>
          <w:szCs w:val="20"/>
          <w:lang w:eastAsia="en-GB"/>
        </w:rPr>
        <w:t>keith.mealey</w:t>
      </w:r>
      <w:hyperlink r:id="rId13" w:history="1">
        <w:r w:rsidRPr="002540B8">
          <w:rPr>
            <w:rStyle w:val="Hyperlink"/>
            <w:rFonts w:eastAsiaTheme="minorEastAsia" w:cs="Arial"/>
            <w:noProof/>
            <w:color w:val="000000"/>
            <w:sz w:val="20"/>
            <w:szCs w:val="20"/>
            <w:u w:val="none"/>
            <w:lang w:eastAsia="en-GB"/>
          </w:rPr>
          <w:t>@rochdale.gov.uk</w:t>
        </w:r>
      </w:hyperlink>
    </w:p>
    <w:sectPr w:rsidR="001D7724" w:rsidRPr="001D7724" w:rsidSect="00D546D5">
      <w:footerReference w:type="default" r:id="rId14"/>
      <w:pgSz w:w="11907" w:h="16839" w:code="9"/>
      <w:pgMar w:top="1440" w:right="1080" w:bottom="907"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2DF17" w14:textId="77777777" w:rsidR="00E95618" w:rsidRDefault="00E95618" w:rsidP="00D546D5">
      <w:r>
        <w:separator/>
      </w:r>
    </w:p>
  </w:endnote>
  <w:endnote w:type="continuationSeparator" w:id="0">
    <w:p w14:paraId="7645CCDD" w14:textId="77777777" w:rsidR="00E95618" w:rsidRDefault="00E95618" w:rsidP="00D546D5">
      <w:r>
        <w:continuationSeparator/>
      </w:r>
    </w:p>
  </w:endnote>
  <w:endnote w:type="continuationNotice" w:id="1">
    <w:p w14:paraId="6B2B05AD" w14:textId="77777777" w:rsidR="00E95618" w:rsidRDefault="00E95618">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Zurich B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94ED3" w14:textId="77777777" w:rsidR="00B007B8" w:rsidRDefault="00B007B8" w:rsidP="00B007B8">
    <w:pPr>
      <w:pStyle w:val="Footer"/>
      <w:jc w:val="center"/>
    </w:pPr>
    <w:r>
      <w:t>-</w:t>
    </w:r>
    <w:r>
      <w:fldChar w:fldCharType="begin"/>
    </w:r>
    <w:r>
      <w:instrText xml:space="preserve"> PAGE   \* MERGEFORMAT </w:instrText>
    </w:r>
    <w:r>
      <w:fldChar w:fldCharType="separate"/>
    </w:r>
    <w:r w:rsidR="0013199F">
      <w:rPr>
        <w:noProof/>
      </w:rPr>
      <w:t>1</w:t>
    </w:r>
    <w:r>
      <w:rPr>
        <w:noProof/>
      </w:rPr>
      <w:fldChar w:fldCharType="end"/>
    </w:r>
    <w:r>
      <w:rPr>
        <w:noProof/>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4A710" w14:textId="77777777" w:rsidR="00E95618" w:rsidRDefault="00E95618" w:rsidP="00D546D5">
      <w:r>
        <w:separator/>
      </w:r>
    </w:p>
  </w:footnote>
  <w:footnote w:type="continuationSeparator" w:id="0">
    <w:p w14:paraId="65BE5EF0" w14:textId="77777777" w:rsidR="00E95618" w:rsidRDefault="00E95618" w:rsidP="00D546D5">
      <w:r>
        <w:continuationSeparator/>
      </w:r>
    </w:p>
  </w:footnote>
  <w:footnote w:type="continuationNotice" w:id="1">
    <w:p w14:paraId="4CE99F7A" w14:textId="77777777" w:rsidR="00E95618" w:rsidRDefault="00E95618">
      <w:pPr>
        <w:spacing w:after="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20" type="#_x0000_t75" alt="Phone" style="width:18pt;height:12pt;visibility:visible;mso-wrap-style:square" o:bullet="t">
        <v:imagedata r:id="rId1" o:title="Phone"/>
      </v:shape>
    </w:pict>
  </w:numPicBullet>
  <w:abstractNum w:abstractNumId="0" w15:restartNumberingAfterBreak="0">
    <w:nsid w:val="FFFFFF7C"/>
    <w:multiLevelType w:val="singleLevel"/>
    <w:tmpl w:val="7BFE22B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581C84E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760B91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33C8D2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03E1B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07456B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97664C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14C35C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E54A7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5CE38B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E879A4"/>
    <w:multiLevelType w:val="hybridMultilevel"/>
    <w:tmpl w:val="D4EE6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3F207E6"/>
    <w:multiLevelType w:val="hybridMultilevel"/>
    <w:tmpl w:val="61428DBA"/>
    <w:lvl w:ilvl="0" w:tplc="0809000B">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2" w15:restartNumberingAfterBreak="0">
    <w:nsid w:val="047B11FE"/>
    <w:multiLevelType w:val="hybridMultilevel"/>
    <w:tmpl w:val="05560C90"/>
    <w:lvl w:ilvl="0" w:tplc="4750258A">
      <w:start w:val="1"/>
      <w:numFmt w:val="bullet"/>
      <w:lvlText w:val=""/>
      <w:lvlPicBulletId w:val="0"/>
      <w:lvlJc w:val="left"/>
      <w:pPr>
        <w:tabs>
          <w:tab w:val="num" w:pos="720"/>
        </w:tabs>
        <w:ind w:left="720" w:hanging="360"/>
      </w:pPr>
      <w:rPr>
        <w:rFonts w:ascii="Symbol" w:hAnsi="Symbol" w:hint="default"/>
      </w:rPr>
    </w:lvl>
    <w:lvl w:ilvl="1" w:tplc="90BCEDBE" w:tentative="1">
      <w:start w:val="1"/>
      <w:numFmt w:val="bullet"/>
      <w:lvlText w:val=""/>
      <w:lvlJc w:val="left"/>
      <w:pPr>
        <w:tabs>
          <w:tab w:val="num" w:pos="1440"/>
        </w:tabs>
        <w:ind w:left="1440" w:hanging="360"/>
      </w:pPr>
      <w:rPr>
        <w:rFonts w:ascii="Symbol" w:hAnsi="Symbol" w:hint="default"/>
      </w:rPr>
    </w:lvl>
    <w:lvl w:ilvl="2" w:tplc="1786F0E0" w:tentative="1">
      <w:start w:val="1"/>
      <w:numFmt w:val="bullet"/>
      <w:lvlText w:val=""/>
      <w:lvlJc w:val="left"/>
      <w:pPr>
        <w:tabs>
          <w:tab w:val="num" w:pos="2160"/>
        </w:tabs>
        <w:ind w:left="2160" w:hanging="360"/>
      </w:pPr>
      <w:rPr>
        <w:rFonts w:ascii="Symbol" w:hAnsi="Symbol" w:hint="default"/>
      </w:rPr>
    </w:lvl>
    <w:lvl w:ilvl="3" w:tplc="580AE168" w:tentative="1">
      <w:start w:val="1"/>
      <w:numFmt w:val="bullet"/>
      <w:lvlText w:val=""/>
      <w:lvlJc w:val="left"/>
      <w:pPr>
        <w:tabs>
          <w:tab w:val="num" w:pos="2880"/>
        </w:tabs>
        <w:ind w:left="2880" w:hanging="360"/>
      </w:pPr>
      <w:rPr>
        <w:rFonts w:ascii="Symbol" w:hAnsi="Symbol" w:hint="default"/>
      </w:rPr>
    </w:lvl>
    <w:lvl w:ilvl="4" w:tplc="EA9ACD0A" w:tentative="1">
      <w:start w:val="1"/>
      <w:numFmt w:val="bullet"/>
      <w:lvlText w:val=""/>
      <w:lvlJc w:val="left"/>
      <w:pPr>
        <w:tabs>
          <w:tab w:val="num" w:pos="3600"/>
        </w:tabs>
        <w:ind w:left="3600" w:hanging="360"/>
      </w:pPr>
      <w:rPr>
        <w:rFonts w:ascii="Symbol" w:hAnsi="Symbol" w:hint="default"/>
      </w:rPr>
    </w:lvl>
    <w:lvl w:ilvl="5" w:tplc="A87E904A" w:tentative="1">
      <w:start w:val="1"/>
      <w:numFmt w:val="bullet"/>
      <w:lvlText w:val=""/>
      <w:lvlJc w:val="left"/>
      <w:pPr>
        <w:tabs>
          <w:tab w:val="num" w:pos="4320"/>
        </w:tabs>
        <w:ind w:left="4320" w:hanging="360"/>
      </w:pPr>
      <w:rPr>
        <w:rFonts w:ascii="Symbol" w:hAnsi="Symbol" w:hint="default"/>
      </w:rPr>
    </w:lvl>
    <w:lvl w:ilvl="6" w:tplc="0BFE639A" w:tentative="1">
      <w:start w:val="1"/>
      <w:numFmt w:val="bullet"/>
      <w:lvlText w:val=""/>
      <w:lvlJc w:val="left"/>
      <w:pPr>
        <w:tabs>
          <w:tab w:val="num" w:pos="5040"/>
        </w:tabs>
        <w:ind w:left="5040" w:hanging="360"/>
      </w:pPr>
      <w:rPr>
        <w:rFonts w:ascii="Symbol" w:hAnsi="Symbol" w:hint="default"/>
      </w:rPr>
    </w:lvl>
    <w:lvl w:ilvl="7" w:tplc="8EF02B9A" w:tentative="1">
      <w:start w:val="1"/>
      <w:numFmt w:val="bullet"/>
      <w:lvlText w:val=""/>
      <w:lvlJc w:val="left"/>
      <w:pPr>
        <w:tabs>
          <w:tab w:val="num" w:pos="5760"/>
        </w:tabs>
        <w:ind w:left="5760" w:hanging="360"/>
      </w:pPr>
      <w:rPr>
        <w:rFonts w:ascii="Symbol" w:hAnsi="Symbol" w:hint="default"/>
      </w:rPr>
    </w:lvl>
    <w:lvl w:ilvl="8" w:tplc="168AF37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08EE5123"/>
    <w:multiLevelType w:val="hybridMultilevel"/>
    <w:tmpl w:val="D39E0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A6274C8"/>
    <w:multiLevelType w:val="hybridMultilevel"/>
    <w:tmpl w:val="77D496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0E156A38"/>
    <w:multiLevelType w:val="hybridMultilevel"/>
    <w:tmpl w:val="8700A9F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3343B20"/>
    <w:multiLevelType w:val="hybridMultilevel"/>
    <w:tmpl w:val="FB1AC1AE"/>
    <w:lvl w:ilvl="0" w:tplc="08090001">
      <w:start w:val="1"/>
      <w:numFmt w:val="bullet"/>
      <w:lvlText w:val=""/>
      <w:lvlJc w:val="left"/>
      <w:pPr>
        <w:ind w:left="1080" w:hanging="360"/>
      </w:pPr>
      <w:rPr>
        <w:rFonts w:ascii="Symbol" w:hAnsi="Symbol"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6AA77EB"/>
    <w:multiLevelType w:val="hybridMultilevel"/>
    <w:tmpl w:val="9EB63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86D15DD"/>
    <w:multiLevelType w:val="hybridMultilevel"/>
    <w:tmpl w:val="C9E615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A526FB"/>
    <w:multiLevelType w:val="hybridMultilevel"/>
    <w:tmpl w:val="5DA863E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A65E9B"/>
    <w:multiLevelType w:val="hybridMultilevel"/>
    <w:tmpl w:val="889412DA"/>
    <w:lvl w:ilvl="0" w:tplc="D7743A22">
      <w:start w:val="1"/>
      <w:numFmt w:val="lowerLetter"/>
      <w:lvlText w:val="%1."/>
      <w:lvlJc w:val="left"/>
      <w:pPr>
        <w:ind w:left="1440" w:hanging="108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E2631B5"/>
    <w:multiLevelType w:val="hybridMultilevel"/>
    <w:tmpl w:val="6DF83E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F0C1182"/>
    <w:multiLevelType w:val="hybridMultilevel"/>
    <w:tmpl w:val="AE569E8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9CB6BE7"/>
    <w:multiLevelType w:val="hybridMultilevel"/>
    <w:tmpl w:val="9912CE6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DA21FFB"/>
    <w:multiLevelType w:val="multilevel"/>
    <w:tmpl w:val="4D7C1F0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F683462"/>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18D0583"/>
    <w:multiLevelType w:val="hybridMultilevel"/>
    <w:tmpl w:val="51BAC51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47036F8D"/>
    <w:multiLevelType w:val="hybridMultilevel"/>
    <w:tmpl w:val="60AC0434"/>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8" w15:restartNumberingAfterBreak="0">
    <w:nsid w:val="47F11FD7"/>
    <w:multiLevelType w:val="hybridMultilevel"/>
    <w:tmpl w:val="8A5A0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F9E2099"/>
    <w:multiLevelType w:val="hybridMultilevel"/>
    <w:tmpl w:val="076645E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BF23D5"/>
    <w:multiLevelType w:val="hybridMultilevel"/>
    <w:tmpl w:val="BF84C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7290401"/>
    <w:multiLevelType w:val="hybridMultilevel"/>
    <w:tmpl w:val="65644DE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FD9568B"/>
    <w:multiLevelType w:val="hybridMultilevel"/>
    <w:tmpl w:val="D9BED8E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0864AA8"/>
    <w:multiLevelType w:val="multilevel"/>
    <w:tmpl w:val="D9BED8E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4" w15:restartNumberingAfterBreak="0">
    <w:nsid w:val="65C04605"/>
    <w:multiLevelType w:val="hybridMultilevel"/>
    <w:tmpl w:val="C9B22A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9A34E5A"/>
    <w:multiLevelType w:val="multilevel"/>
    <w:tmpl w:val="C39CF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B950FA3"/>
    <w:multiLevelType w:val="hybridMultilevel"/>
    <w:tmpl w:val="D2D24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FCE05B7"/>
    <w:multiLevelType w:val="hybridMultilevel"/>
    <w:tmpl w:val="FA36979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8" w15:restartNumberingAfterBreak="0">
    <w:nsid w:val="72544195"/>
    <w:multiLevelType w:val="hybridMultilevel"/>
    <w:tmpl w:val="9ECA1F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6060D7F"/>
    <w:multiLevelType w:val="hybridMultilevel"/>
    <w:tmpl w:val="F8880E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95009904">
    <w:abstractNumId w:val="9"/>
  </w:num>
  <w:num w:numId="2" w16cid:durableId="1090926860">
    <w:abstractNumId w:val="7"/>
  </w:num>
  <w:num w:numId="3" w16cid:durableId="1932929924">
    <w:abstractNumId w:val="6"/>
  </w:num>
  <w:num w:numId="4" w16cid:durableId="524366921">
    <w:abstractNumId w:val="5"/>
  </w:num>
  <w:num w:numId="5" w16cid:durableId="2041852506">
    <w:abstractNumId w:val="4"/>
  </w:num>
  <w:num w:numId="6" w16cid:durableId="1655332015">
    <w:abstractNumId w:val="8"/>
  </w:num>
  <w:num w:numId="7" w16cid:durableId="88355388">
    <w:abstractNumId w:val="3"/>
  </w:num>
  <w:num w:numId="8" w16cid:durableId="1461338367">
    <w:abstractNumId w:val="2"/>
  </w:num>
  <w:num w:numId="9" w16cid:durableId="401677285">
    <w:abstractNumId w:val="1"/>
  </w:num>
  <w:num w:numId="10" w16cid:durableId="1462570692">
    <w:abstractNumId w:val="0"/>
  </w:num>
  <w:num w:numId="11" w16cid:durableId="1334519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44470039">
    <w:abstractNumId w:val="33"/>
  </w:num>
  <w:num w:numId="13" w16cid:durableId="199319951">
    <w:abstractNumId w:val="32"/>
  </w:num>
  <w:num w:numId="14" w16cid:durableId="607852491">
    <w:abstractNumId w:val="37"/>
  </w:num>
  <w:num w:numId="15" w16cid:durableId="1359743798">
    <w:abstractNumId w:val="10"/>
  </w:num>
  <w:num w:numId="16" w16cid:durableId="2064403764">
    <w:abstractNumId w:val="39"/>
  </w:num>
  <w:num w:numId="17" w16cid:durableId="759910132">
    <w:abstractNumId w:val="18"/>
  </w:num>
  <w:num w:numId="18" w16cid:durableId="35587170">
    <w:abstractNumId w:val="21"/>
  </w:num>
  <w:num w:numId="19" w16cid:durableId="444006404">
    <w:abstractNumId w:val="28"/>
  </w:num>
  <w:num w:numId="20" w16cid:durableId="1890221111">
    <w:abstractNumId w:val="17"/>
  </w:num>
  <w:num w:numId="21" w16cid:durableId="1076980543">
    <w:abstractNumId w:val="15"/>
  </w:num>
  <w:num w:numId="22" w16cid:durableId="146753183">
    <w:abstractNumId w:val="12"/>
  </w:num>
  <w:num w:numId="23" w16cid:durableId="282424288">
    <w:abstractNumId w:val="34"/>
  </w:num>
  <w:num w:numId="24" w16cid:durableId="1122698135">
    <w:abstractNumId w:val="20"/>
  </w:num>
  <w:num w:numId="25" w16cid:durableId="2116317548">
    <w:abstractNumId w:val="23"/>
  </w:num>
  <w:num w:numId="26" w16cid:durableId="1430542147">
    <w:abstractNumId w:val="13"/>
  </w:num>
  <w:num w:numId="27" w16cid:durableId="1866674507">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4026788">
    <w:abstractNumId w:val="38"/>
  </w:num>
  <w:num w:numId="29" w16cid:durableId="1904024732">
    <w:abstractNumId w:val="35"/>
  </w:num>
  <w:num w:numId="30" w16cid:durableId="1627740959">
    <w:abstractNumId w:val="25"/>
  </w:num>
  <w:num w:numId="31" w16cid:durableId="1804887656">
    <w:abstractNumId w:val="11"/>
  </w:num>
  <w:num w:numId="32" w16cid:durableId="720716846">
    <w:abstractNumId w:val="24"/>
  </w:num>
  <w:num w:numId="33" w16cid:durableId="2022780945">
    <w:abstractNumId w:val="22"/>
  </w:num>
  <w:num w:numId="34" w16cid:durableId="1118837332">
    <w:abstractNumId w:val="14"/>
  </w:num>
  <w:num w:numId="35" w16cid:durableId="1793791007">
    <w:abstractNumId w:val="26"/>
  </w:num>
  <w:num w:numId="36" w16cid:durableId="1960184664">
    <w:abstractNumId w:val="31"/>
  </w:num>
  <w:num w:numId="37" w16cid:durableId="916129406">
    <w:abstractNumId w:val="16"/>
  </w:num>
  <w:num w:numId="38" w16cid:durableId="80033554">
    <w:abstractNumId w:val="19"/>
  </w:num>
  <w:num w:numId="39" w16cid:durableId="1376735306">
    <w:abstractNumId w:val="36"/>
  </w:num>
  <w:num w:numId="40" w16cid:durableId="1441677998">
    <w:abstractNumId w:val="29"/>
  </w:num>
  <w:num w:numId="41" w16cid:durableId="173469125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US" w:vendorID="64" w:dllVersion="6" w:nlCheck="1" w:checkStyle="1"/>
  <w:activeWritingStyle w:appName="MSWord" w:lang="en-GB"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51A8"/>
    <w:rsid w:val="0000539E"/>
    <w:rsid w:val="00006E87"/>
    <w:rsid w:val="000071F7"/>
    <w:rsid w:val="000166BD"/>
    <w:rsid w:val="00016A21"/>
    <w:rsid w:val="00022CFA"/>
    <w:rsid w:val="000231C5"/>
    <w:rsid w:val="0002798A"/>
    <w:rsid w:val="00027D7E"/>
    <w:rsid w:val="00027E6C"/>
    <w:rsid w:val="00035602"/>
    <w:rsid w:val="00036DA2"/>
    <w:rsid w:val="00037E8C"/>
    <w:rsid w:val="000406CB"/>
    <w:rsid w:val="00043BDB"/>
    <w:rsid w:val="000549BA"/>
    <w:rsid w:val="00056165"/>
    <w:rsid w:val="00060B0E"/>
    <w:rsid w:val="000632E9"/>
    <w:rsid w:val="00063533"/>
    <w:rsid w:val="00063F75"/>
    <w:rsid w:val="0006613E"/>
    <w:rsid w:val="000670DE"/>
    <w:rsid w:val="00070A7A"/>
    <w:rsid w:val="0007240D"/>
    <w:rsid w:val="00074631"/>
    <w:rsid w:val="00076536"/>
    <w:rsid w:val="0008248C"/>
    <w:rsid w:val="00082D6A"/>
    <w:rsid w:val="00083002"/>
    <w:rsid w:val="00087B85"/>
    <w:rsid w:val="00090433"/>
    <w:rsid w:val="0009333E"/>
    <w:rsid w:val="0009338A"/>
    <w:rsid w:val="00093616"/>
    <w:rsid w:val="0009780B"/>
    <w:rsid w:val="000A01F1"/>
    <w:rsid w:val="000A5336"/>
    <w:rsid w:val="000A6AA4"/>
    <w:rsid w:val="000B15E8"/>
    <w:rsid w:val="000B259E"/>
    <w:rsid w:val="000B3F0B"/>
    <w:rsid w:val="000B5F8C"/>
    <w:rsid w:val="000C1163"/>
    <w:rsid w:val="000C1584"/>
    <w:rsid w:val="000C3BF9"/>
    <w:rsid w:val="000D2539"/>
    <w:rsid w:val="000D5D11"/>
    <w:rsid w:val="000D76FD"/>
    <w:rsid w:val="000D7E33"/>
    <w:rsid w:val="000E0505"/>
    <w:rsid w:val="000E4D99"/>
    <w:rsid w:val="000E55B9"/>
    <w:rsid w:val="000E571D"/>
    <w:rsid w:val="000E5F18"/>
    <w:rsid w:val="000F2DF4"/>
    <w:rsid w:val="000F6783"/>
    <w:rsid w:val="000F6C47"/>
    <w:rsid w:val="00104B99"/>
    <w:rsid w:val="00111AB5"/>
    <w:rsid w:val="0011335F"/>
    <w:rsid w:val="00116146"/>
    <w:rsid w:val="00120C95"/>
    <w:rsid w:val="00121631"/>
    <w:rsid w:val="0012494F"/>
    <w:rsid w:val="00125EBA"/>
    <w:rsid w:val="0013101D"/>
    <w:rsid w:val="00131180"/>
    <w:rsid w:val="00131871"/>
    <w:rsid w:val="0013199F"/>
    <w:rsid w:val="001333D3"/>
    <w:rsid w:val="00141070"/>
    <w:rsid w:val="00142069"/>
    <w:rsid w:val="0014513C"/>
    <w:rsid w:val="0014663E"/>
    <w:rsid w:val="00147667"/>
    <w:rsid w:val="00151821"/>
    <w:rsid w:val="00157AB4"/>
    <w:rsid w:val="0016504F"/>
    <w:rsid w:val="001661EA"/>
    <w:rsid w:val="00170C65"/>
    <w:rsid w:val="001734FD"/>
    <w:rsid w:val="00176D44"/>
    <w:rsid w:val="00180152"/>
    <w:rsid w:val="00180664"/>
    <w:rsid w:val="00184BA7"/>
    <w:rsid w:val="00184F8A"/>
    <w:rsid w:val="00185758"/>
    <w:rsid w:val="001868EA"/>
    <w:rsid w:val="00187401"/>
    <w:rsid w:val="00191F3E"/>
    <w:rsid w:val="001942FF"/>
    <w:rsid w:val="00194A70"/>
    <w:rsid w:val="001A07E1"/>
    <w:rsid w:val="001A577B"/>
    <w:rsid w:val="001A74C8"/>
    <w:rsid w:val="001B04E4"/>
    <w:rsid w:val="001B5151"/>
    <w:rsid w:val="001C065C"/>
    <w:rsid w:val="001C7F24"/>
    <w:rsid w:val="001D1B39"/>
    <w:rsid w:val="001D239D"/>
    <w:rsid w:val="001D23FC"/>
    <w:rsid w:val="001D492B"/>
    <w:rsid w:val="001D7724"/>
    <w:rsid w:val="001D7EA4"/>
    <w:rsid w:val="001E0395"/>
    <w:rsid w:val="001E76B5"/>
    <w:rsid w:val="001F0EBC"/>
    <w:rsid w:val="001F5299"/>
    <w:rsid w:val="002000A1"/>
    <w:rsid w:val="00202E51"/>
    <w:rsid w:val="002069A0"/>
    <w:rsid w:val="00206C15"/>
    <w:rsid w:val="002123A6"/>
    <w:rsid w:val="00214D67"/>
    <w:rsid w:val="0021780D"/>
    <w:rsid w:val="00220BFE"/>
    <w:rsid w:val="0023493C"/>
    <w:rsid w:val="00234D16"/>
    <w:rsid w:val="0024310C"/>
    <w:rsid w:val="00243386"/>
    <w:rsid w:val="002445E6"/>
    <w:rsid w:val="00245391"/>
    <w:rsid w:val="00245EBF"/>
    <w:rsid w:val="00247880"/>
    <w:rsid w:val="00247D06"/>
    <w:rsid w:val="00250014"/>
    <w:rsid w:val="002540B8"/>
    <w:rsid w:val="002571D2"/>
    <w:rsid w:val="002622CF"/>
    <w:rsid w:val="00263CD1"/>
    <w:rsid w:val="00263FD5"/>
    <w:rsid w:val="002660CF"/>
    <w:rsid w:val="00266281"/>
    <w:rsid w:val="00270338"/>
    <w:rsid w:val="00270365"/>
    <w:rsid w:val="00270557"/>
    <w:rsid w:val="00275BB5"/>
    <w:rsid w:val="00277CF7"/>
    <w:rsid w:val="00286336"/>
    <w:rsid w:val="00286F6A"/>
    <w:rsid w:val="00290063"/>
    <w:rsid w:val="00290ED7"/>
    <w:rsid w:val="00291C8C"/>
    <w:rsid w:val="00294416"/>
    <w:rsid w:val="002963F4"/>
    <w:rsid w:val="002A1ECE"/>
    <w:rsid w:val="002A2510"/>
    <w:rsid w:val="002A291F"/>
    <w:rsid w:val="002B27FD"/>
    <w:rsid w:val="002B4D1D"/>
    <w:rsid w:val="002B656D"/>
    <w:rsid w:val="002C0217"/>
    <w:rsid w:val="002C0B5E"/>
    <w:rsid w:val="002C10B1"/>
    <w:rsid w:val="002C2EAD"/>
    <w:rsid w:val="002D222A"/>
    <w:rsid w:val="002D2B36"/>
    <w:rsid w:val="002D365F"/>
    <w:rsid w:val="002D4746"/>
    <w:rsid w:val="002D4EFC"/>
    <w:rsid w:val="002D5491"/>
    <w:rsid w:val="002D7F3F"/>
    <w:rsid w:val="002E3F4F"/>
    <w:rsid w:val="002E5B8D"/>
    <w:rsid w:val="002E6314"/>
    <w:rsid w:val="002E63BE"/>
    <w:rsid w:val="002E6BF2"/>
    <w:rsid w:val="002F0FCC"/>
    <w:rsid w:val="002F237D"/>
    <w:rsid w:val="002F3EAB"/>
    <w:rsid w:val="003076FD"/>
    <w:rsid w:val="003109D9"/>
    <w:rsid w:val="00310C32"/>
    <w:rsid w:val="00311CD9"/>
    <w:rsid w:val="0031415B"/>
    <w:rsid w:val="00317005"/>
    <w:rsid w:val="003231A3"/>
    <w:rsid w:val="00327785"/>
    <w:rsid w:val="00334451"/>
    <w:rsid w:val="0033501D"/>
    <w:rsid w:val="00335259"/>
    <w:rsid w:val="00341004"/>
    <w:rsid w:val="00347B56"/>
    <w:rsid w:val="00347C6D"/>
    <w:rsid w:val="00352A99"/>
    <w:rsid w:val="00353458"/>
    <w:rsid w:val="00360831"/>
    <w:rsid w:val="00364E00"/>
    <w:rsid w:val="003660CE"/>
    <w:rsid w:val="003673DE"/>
    <w:rsid w:val="003732FE"/>
    <w:rsid w:val="003767A0"/>
    <w:rsid w:val="0038552C"/>
    <w:rsid w:val="003905AF"/>
    <w:rsid w:val="003929F1"/>
    <w:rsid w:val="00397840"/>
    <w:rsid w:val="003A1B63"/>
    <w:rsid w:val="003A2E3E"/>
    <w:rsid w:val="003A3543"/>
    <w:rsid w:val="003A41A1"/>
    <w:rsid w:val="003A6F95"/>
    <w:rsid w:val="003A7BB9"/>
    <w:rsid w:val="003B19A0"/>
    <w:rsid w:val="003B2326"/>
    <w:rsid w:val="003B31AD"/>
    <w:rsid w:val="003B3690"/>
    <w:rsid w:val="003B5048"/>
    <w:rsid w:val="003B7745"/>
    <w:rsid w:val="003C66AD"/>
    <w:rsid w:val="003D5F21"/>
    <w:rsid w:val="003D63F7"/>
    <w:rsid w:val="003D7C40"/>
    <w:rsid w:val="003E0BB3"/>
    <w:rsid w:val="003E7435"/>
    <w:rsid w:val="003E7647"/>
    <w:rsid w:val="003F1BF0"/>
    <w:rsid w:val="003F2625"/>
    <w:rsid w:val="003F67E0"/>
    <w:rsid w:val="004003A7"/>
    <w:rsid w:val="004021BB"/>
    <w:rsid w:val="004059A7"/>
    <w:rsid w:val="004113F2"/>
    <w:rsid w:val="004114A1"/>
    <w:rsid w:val="004229C1"/>
    <w:rsid w:val="004238E0"/>
    <w:rsid w:val="00430388"/>
    <w:rsid w:val="00435C6D"/>
    <w:rsid w:val="004367ED"/>
    <w:rsid w:val="00437DAF"/>
    <w:rsid w:val="00437ED0"/>
    <w:rsid w:val="00440CD8"/>
    <w:rsid w:val="0044170E"/>
    <w:rsid w:val="00441E52"/>
    <w:rsid w:val="00442679"/>
    <w:rsid w:val="00443837"/>
    <w:rsid w:val="004447AF"/>
    <w:rsid w:val="00444CDC"/>
    <w:rsid w:val="004454BA"/>
    <w:rsid w:val="004461AD"/>
    <w:rsid w:val="00450F66"/>
    <w:rsid w:val="00452E85"/>
    <w:rsid w:val="00454926"/>
    <w:rsid w:val="00455D54"/>
    <w:rsid w:val="00461739"/>
    <w:rsid w:val="004624AB"/>
    <w:rsid w:val="00467865"/>
    <w:rsid w:val="00470E86"/>
    <w:rsid w:val="004743FC"/>
    <w:rsid w:val="00477D2E"/>
    <w:rsid w:val="00480096"/>
    <w:rsid w:val="00484222"/>
    <w:rsid w:val="004854FA"/>
    <w:rsid w:val="00485AEF"/>
    <w:rsid w:val="0048685F"/>
    <w:rsid w:val="00490AA5"/>
    <w:rsid w:val="00495811"/>
    <w:rsid w:val="00495DBE"/>
    <w:rsid w:val="004A1437"/>
    <w:rsid w:val="004A4198"/>
    <w:rsid w:val="004A4373"/>
    <w:rsid w:val="004A54EA"/>
    <w:rsid w:val="004A5FE5"/>
    <w:rsid w:val="004B0578"/>
    <w:rsid w:val="004C24ED"/>
    <w:rsid w:val="004C4E82"/>
    <w:rsid w:val="004C5636"/>
    <w:rsid w:val="004C6A54"/>
    <w:rsid w:val="004D1C92"/>
    <w:rsid w:val="004D1EFA"/>
    <w:rsid w:val="004D3D42"/>
    <w:rsid w:val="004D4343"/>
    <w:rsid w:val="004D5952"/>
    <w:rsid w:val="004D702E"/>
    <w:rsid w:val="004D7CAC"/>
    <w:rsid w:val="004E34C6"/>
    <w:rsid w:val="004F16D5"/>
    <w:rsid w:val="004F62AD"/>
    <w:rsid w:val="004F6455"/>
    <w:rsid w:val="00501AE8"/>
    <w:rsid w:val="00504B65"/>
    <w:rsid w:val="00510C88"/>
    <w:rsid w:val="00510D25"/>
    <w:rsid w:val="005114CE"/>
    <w:rsid w:val="00512723"/>
    <w:rsid w:val="00514447"/>
    <w:rsid w:val="005162F1"/>
    <w:rsid w:val="00516442"/>
    <w:rsid w:val="0052122B"/>
    <w:rsid w:val="00525234"/>
    <w:rsid w:val="00525985"/>
    <w:rsid w:val="00531AE7"/>
    <w:rsid w:val="0053321D"/>
    <w:rsid w:val="005364FD"/>
    <w:rsid w:val="00536865"/>
    <w:rsid w:val="00542B9A"/>
    <w:rsid w:val="00543190"/>
    <w:rsid w:val="00552D75"/>
    <w:rsid w:val="00552ED5"/>
    <w:rsid w:val="00554E71"/>
    <w:rsid w:val="005557F6"/>
    <w:rsid w:val="0056317B"/>
    <w:rsid w:val="00563778"/>
    <w:rsid w:val="005770D1"/>
    <w:rsid w:val="00577544"/>
    <w:rsid w:val="00581642"/>
    <w:rsid w:val="00587ABC"/>
    <w:rsid w:val="0059011D"/>
    <w:rsid w:val="005920F6"/>
    <w:rsid w:val="0059528B"/>
    <w:rsid w:val="005959FF"/>
    <w:rsid w:val="00596412"/>
    <w:rsid w:val="00596B83"/>
    <w:rsid w:val="005A19EE"/>
    <w:rsid w:val="005A29E2"/>
    <w:rsid w:val="005A5EB9"/>
    <w:rsid w:val="005A66B5"/>
    <w:rsid w:val="005A6B4A"/>
    <w:rsid w:val="005B051B"/>
    <w:rsid w:val="005B0B26"/>
    <w:rsid w:val="005B35B0"/>
    <w:rsid w:val="005B4AE2"/>
    <w:rsid w:val="005B4B0A"/>
    <w:rsid w:val="005B5415"/>
    <w:rsid w:val="005B72F8"/>
    <w:rsid w:val="005B7A0D"/>
    <w:rsid w:val="005C0C09"/>
    <w:rsid w:val="005C13BB"/>
    <w:rsid w:val="005C30D9"/>
    <w:rsid w:val="005C3DB4"/>
    <w:rsid w:val="005C7514"/>
    <w:rsid w:val="005D3E96"/>
    <w:rsid w:val="005D50EE"/>
    <w:rsid w:val="005D7622"/>
    <w:rsid w:val="005E083F"/>
    <w:rsid w:val="005E3A53"/>
    <w:rsid w:val="005E63CC"/>
    <w:rsid w:val="005E7B3C"/>
    <w:rsid w:val="005E7B9B"/>
    <w:rsid w:val="005F40A8"/>
    <w:rsid w:val="005F4C6D"/>
    <w:rsid w:val="005F55BE"/>
    <w:rsid w:val="005F6E87"/>
    <w:rsid w:val="00601AAF"/>
    <w:rsid w:val="00604AE1"/>
    <w:rsid w:val="0060787A"/>
    <w:rsid w:val="006123DB"/>
    <w:rsid w:val="00613129"/>
    <w:rsid w:val="00617C65"/>
    <w:rsid w:val="00622385"/>
    <w:rsid w:val="006302E3"/>
    <w:rsid w:val="0063229B"/>
    <w:rsid w:val="00632725"/>
    <w:rsid w:val="0064307A"/>
    <w:rsid w:val="00644769"/>
    <w:rsid w:val="0064639B"/>
    <w:rsid w:val="00651C15"/>
    <w:rsid w:val="00654FFC"/>
    <w:rsid w:val="0066051C"/>
    <w:rsid w:val="00660E45"/>
    <w:rsid w:val="0066200C"/>
    <w:rsid w:val="00673493"/>
    <w:rsid w:val="00673D78"/>
    <w:rsid w:val="0067419E"/>
    <w:rsid w:val="006764D3"/>
    <w:rsid w:val="00680B74"/>
    <w:rsid w:val="0068264D"/>
    <w:rsid w:val="00683062"/>
    <w:rsid w:val="006837AC"/>
    <w:rsid w:val="0068541E"/>
    <w:rsid w:val="00685D19"/>
    <w:rsid w:val="00686A42"/>
    <w:rsid w:val="006916CE"/>
    <w:rsid w:val="00692FAE"/>
    <w:rsid w:val="006A2A0D"/>
    <w:rsid w:val="006A7D0F"/>
    <w:rsid w:val="006B03BF"/>
    <w:rsid w:val="006B31F0"/>
    <w:rsid w:val="006B3A75"/>
    <w:rsid w:val="006C075B"/>
    <w:rsid w:val="006C1246"/>
    <w:rsid w:val="006C2D21"/>
    <w:rsid w:val="006C4610"/>
    <w:rsid w:val="006C73E7"/>
    <w:rsid w:val="006D1261"/>
    <w:rsid w:val="006D2635"/>
    <w:rsid w:val="006D5463"/>
    <w:rsid w:val="006D779C"/>
    <w:rsid w:val="006E1F0C"/>
    <w:rsid w:val="006E4F63"/>
    <w:rsid w:val="006E729E"/>
    <w:rsid w:val="006F36B2"/>
    <w:rsid w:val="006F440E"/>
    <w:rsid w:val="006F4C8F"/>
    <w:rsid w:val="006F5C2F"/>
    <w:rsid w:val="00703A4F"/>
    <w:rsid w:val="00704953"/>
    <w:rsid w:val="00714692"/>
    <w:rsid w:val="007206E0"/>
    <w:rsid w:val="00720AE9"/>
    <w:rsid w:val="00726330"/>
    <w:rsid w:val="00726561"/>
    <w:rsid w:val="00730F6F"/>
    <w:rsid w:val="00732E84"/>
    <w:rsid w:val="0074768E"/>
    <w:rsid w:val="007564F5"/>
    <w:rsid w:val="007602AC"/>
    <w:rsid w:val="00763B3C"/>
    <w:rsid w:val="00774B67"/>
    <w:rsid w:val="007752DC"/>
    <w:rsid w:val="0078190E"/>
    <w:rsid w:val="0078226F"/>
    <w:rsid w:val="0078280E"/>
    <w:rsid w:val="00784E6E"/>
    <w:rsid w:val="00793A72"/>
    <w:rsid w:val="00793AC6"/>
    <w:rsid w:val="007A71DE"/>
    <w:rsid w:val="007A7A2F"/>
    <w:rsid w:val="007B199B"/>
    <w:rsid w:val="007B4E72"/>
    <w:rsid w:val="007B6119"/>
    <w:rsid w:val="007C388B"/>
    <w:rsid w:val="007C7DEE"/>
    <w:rsid w:val="007D0222"/>
    <w:rsid w:val="007D3CAB"/>
    <w:rsid w:val="007D7B80"/>
    <w:rsid w:val="007E001B"/>
    <w:rsid w:val="007E2A15"/>
    <w:rsid w:val="007E37A1"/>
    <w:rsid w:val="007E4718"/>
    <w:rsid w:val="007E69C4"/>
    <w:rsid w:val="007E6F9F"/>
    <w:rsid w:val="007F7D4D"/>
    <w:rsid w:val="00800A59"/>
    <w:rsid w:val="0081033E"/>
    <w:rsid w:val="008107D6"/>
    <w:rsid w:val="008129C6"/>
    <w:rsid w:val="00813A9E"/>
    <w:rsid w:val="00821C47"/>
    <w:rsid w:val="008230F6"/>
    <w:rsid w:val="00832AF8"/>
    <w:rsid w:val="00833BA8"/>
    <w:rsid w:val="00836C23"/>
    <w:rsid w:val="00837825"/>
    <w:rsid w:val="00841645"/>
    <w:rsid w:val="00842F9B"/>
    <w:rsid w:val="00843E8C"/>
    <w:rsid w:val="0084439C"/>
    <w:rsid w:val="00852EC6"/>
    <w:rsid w:val="008570A1"/>
    <w:rsid w:val="00857C67"/>
    <w:rsid w:val="00860623"/>
    <w:rsid w:val="00863E8A"/>
    <w:rsid w:val="00865EE9"/>
    <w:rsid w:val="0086732A"/>
    <w:rsid w:val="00870A93"/>
    <w:rsid w:val="00873C9C"/>
    <w:rsid w:val="0087417C"/>
    <w:rsid w:val="00880071"/>
    <w:rsid w:val="008801E2"/>
    <w:rsid w:val="0088184C"/>
    <w:rsid w:val="00883170"/>
    <w:rsid w:val="00887663"/>
    <w:rsid w:val="0088782D"/>
    <w:rsid w:val="00891437"/>
    <w:rsid w:val="008947B3"/>
    <w:rsid w:val="00896E0F"/>
    <w:rsid w:val="008A27D0"/>
    <w:rsid w:val="008A3592"/>
    <w:rsid w:val="008A65AB"/>
    <w:rsid w:val="008B180E"/>
    <w:rsid w:val="008B40C6"/>
    <w:rsid w:val="008B6F52"/>
    <w:rsid w:val="008B7081"/>
    <w:rsid w:val="008C08AE"/>
    <w:rsid w:val="008C316E"/>
    <w:rsid w:val="008C75A3"/>
    <w:rsid w:val="008D13C2"/>
    <w:rsid w:val="008D2785"/>
    <w:rsid w:val="008D4732"/>
    <w:rsid w:val="008D63DA"/>
    <w:rsid w:val="008E1330"/>
    <w:rsid w:val="008E66DA"/>
    <w:rsid w:val="008E72CF"/>
    <w:rsid w:val="008F45E0"/>
    <w:rsid w:val="009005B4"/>
    <w:rsid w:val="00902964"/>
    <w:rsid w:val="0090497E"/>
    <w:rsid w:val="00905FDE"/>
    <w:rsid w:val="00910933"/>
    <w:rsid w:val="0091626C"/>
    <w:rsid w:val="00921137"/>
    <w:rsid w:val="00924C81"/>
    <w:rsid w:val="00932421"/>
    <w:rsid w:val="00934A09"/>
    <w:rsid w:val="00937437"/>
    <w:rsid w:val="0093773B"/>
    <w:rsid w:val="009416AC"/>
    <w:rsid w:val="0094790F"/>
    <w:rsid w:val="0095122D"/>
    <w:rsid w:val="0095412D"/>
    <w:rsid w:val="009605B5"/>
    <w:rsid w:val="009618DE"/>
    <w:rsid w:val="00961FA3"/>
    <w:rsid w:val="00964B6A"/>
    <w:rsid w:val="00966B90"/>
    <w:rsid w:val="009737B7"/>
    <w:rsid w:val="009802C4"/>
    <w:rsid w:val="00982D50"/>
    <w:rsid w:val="0098446C"/>
    <w:rsid w:val="00985EEE"/>
    <w:rsid w:val="009867B2"/>
    <w:rsid w:val="009921D7"/>
    <w:rsid w:val="0099431E"/>
    <w:rsid w:val="009976D9"/>
    <w:rsid w:val="00997A3E"/>
    <w:rsid w:val="009A07D7"/>
    <w:rsid w:val="009A4EA3"/>
    <w:rsid w:val="009A55DC"/>
    <w:rsid w:val="009A7E28"/>
    <w:rsid w:val="009B3C43"/>
    <w:rsid w:val="009B5D3A"/>
    <w:rsid w:val="009C220D"/>
    <w:rsid w:val="009C4070"/>
    <w:rsid w:val="009C4FF0"/>
    <w:rsid w:val="009C5C16"/>
    <w:rsid w:val="009D3BE7"/>
    <w:rsid w:val="009D4D57"/>
    <w:rsid w:val="009D5E40"/>
    <w:rsid w:val="009E2A26"/>
    <w:rsid w:val="009E5B13"/>
    <w:rsid w:val="009F32ED"/>
    <w:rsid w:val="00A11B13"/>
    <w:rsid w:val="00A15C1D"/>
    <w:rsid w:val="00A16372"/>
    <w:rsid w:val="00A211B2"/>
    <w:rsid w:val="00A2302A"/>
    <w:rsid w:val="00A234C6"/>
    <w:rsid w:val="00A24CA4"/>
    <w:rsid w:val="00A2727E"/>
    <w:rsid w:val="00A31DE4"/>
    <w:rsid w:val="00A33BE8"/>
    <w:rsid w:val="00A35524"/>
    <w:rsid w:val="00A357D3"/>
    <w:rsid w:val="00A35B71"/>
    <w:rsid w:val="00A3736B"/>
    <w:rsid w:val="00A40548"/>
    <w:rsid w:val="00A434A3"/>
    <w:rsid w:val="00A4531A"/>
    <w:rsid w:val="00A463D9"/>
    <w:rsid w:val="00A5289E"/>
    <w:rsid w:val="00A52ECE"/>
    <w:rsid w:val="00A61ACB"/>
    <w:rsid w:val="00A66DDE"/>
    <w:rsid w:val="00A72CD1"/>
    <w:rsid w:val="00A74F99"/>
    <w:rsid w:val="00A779D9"/>
    <w:rsid w:val="00A82BA3"/>
    <w:rsid w:val="00A83937"/>
    <w:rsid w:val="00A851A8"/>
    <w:rsid w:val="00A90FD6"/>
    <w:rsid w:val="00A91770"/>
    <w:rsid w:val="00A92012"/>
    <w:rsid w:val="00A94ACC"/>
    <w:rsid w:val="00A96381"/>
    <w:rsid w:val="00AA1C51"/>
    <w:rsid w:val="00AA49B8"/>
    <w:rsid w:val="00AA4F12"/>
    <w:rsid w:val="00AA79BD"/>
    <w:rsid w:val="00AA7EBE"/>
    <w:rsid w:val="00AB1618"/>
    <w:rsid w:val="00AB1C2D"/>
    <w:rsid w:val="00AB6C34"/>
    <w:rsid w:val="00AB7319"/>
    <w:rsid w:val="00AC2C46"/>
    <w:rsid w:val="00AC415F"/>
    <w:rsid w:val="00AC59E2"/>
    <w:rsid w:val="00AD282D"/>
    <w:rsid w:val="00AD28E3"/>
    <w:rsid w:val="00AD2986"/>
    <w:rsid w:val="00AD39FE"/>
    <w:rsid w:val="00AD4E7A"/>
    <w:rsid w:val="00AD680A"/>
    <w:rsid w:val="00AE53C0"/>
    <w:rsid w:val="00AE6E1A"/>
    <w:rsid w:val="00AE6FA4"/>
    <w:rsid w:val="00AF367D"/>
    <w:rsid w:val="00AF39F4"/>
    <w:rsid w:val="00AF4342"/>
    <w:rsid w:val="00AF4B0F"/>
    <w:rsid w:val="00AF5004"/>
    <w:rsid w:val="00B004C5"/>
    <w:rsid w:val="00B007B8"/>
    <w:rsid w:val="00B03907"/>
    <w:rsid w:val="00B04D38"/>
    <w:rsid w:val="00B11811"/>
    <w:rsid w:val="00B15ADD"/>
    <w:rsid w:val="00B207F6"/>
    <w:rsid w:val="00B2083A"/>
    <w:rsid w:val="00B22393"/>
    <w:rsid w:val="00B23185"/>
    <w:rsid w:val="00B2346B"/>
    <w:rsid w:val="00B2376B"/>
    <w:rsid w:val="00B24D62"/>
    <w:rsid w:val="00B256E9"/>
    <w:rsid w:val="00B2634D"/>
    <w:rsid w:val="00B26A16"/>
    <w:rsid w:val="00B26CF1"/>
    <w:rsid w:val="00B26EDF"/>
    <w:rsid w:val="00B311E1"/>
    <w:rsid w:val="00B351B2"/>
    <w:rsid w:val="00B3773C"/>
    <w:rsid w:val="00B37A7B"/>
    <w:rsid w:val="00B42DC4"/>
    <w:rsid w:val="00B43DC3"/>
    <w:rsid w:val="00B4735C"/>
    <w:rsid w:val="00B53C2A"/>
    <w:rsid w:val="00B53EAC"/>
    <w:rsid w:val="00B54CF7"/>
    <w:rsid w:val="00B6119D"/>
    <w:rsid w:val="00B77CB0"/>
    <w:rsid w:val="00B801CB"/>
    <w:rsid w:val="00B84A45"/>
    <w:rsid w:val="00B851F1"/>
    <w:rsid w:val="00B90EC2"/>
    <w:rsid w:val="00B90ED6"/>
    <w:rsid w:val="00B92E42"/>
    <w:rsid w:val="00B95350"/>
    <w:rsid w:val="00B97EC4"/>
    <w:rsid w:val="00BA015B"/>
    <w:rsid w:val="00BA1A6B"/>
    <w:rsid w:val="00BA2135"/>
    <w:rsid w:val="00BA268F"/>
    <w:rsid w:val="00BA418F"/>
    <w:rsid w:val="00BA5BD9"/>
    <w:rsid w:val="00BB3219"/>
    <w:rsid w:val="00BC294F"/>
    <w:rsid w:val="00BC7819"/>
    <w:rsid w:val="00BD463D"/>
    <w:rsid w:val="00BD50B1"/>
    <w:rsid w:val="00BE2DB7"/>
    <w:rsid w:val="00BE36F2"/>
    <w:rsid w:val="00BE71A7"/>
    <w:rsid w:val="00BF17F9"/>
    <w:rsid w:val="00BF1E9C"/>
    <w:rsid w:val="00BF7212"/>
    <w:rsid w:val="00C07319"/>
    <w:rsid w:val="00C079CA"/>
    <w:rsid w:val="00C133F3"/>
    <w:rsid w:val="00C14A7F"/>
    <w:rsid w:val="00C176F3"/>
    <w:rsid w:val="00C230B5"/>
    <w:rsid w:val="00C255F7"/>
    <w:rsid w:val="00C26E77"/>
    <w:rsid w:val="00C32886"/>
    <w:rsid w:val="00C32E37"/>
    <w:rsid w:val="00C37B41"/>
    <w:rsid w:val="00C43F1B"/>
    <w:rsid w:val="00C509B5"/>
    <w:rsid w:val="00C551D4"/>
    <w:rsid w:val="00C555C9"/>
    <w:rsid w:val="00C561C3"/>
    <w:rsid w:val="00C57524"/>
    <w:rsid w:val="00C60E44"/>
    <w:rsid w:val="00C6336F"/>
    <w:rsid w:val="00C6463F"/>
    <w:rsid w:val="00C67741"/>
    <w:rsid w:val="00C71112"/>
    <w:rsid w:val="00C71742"/>
    <w:rsid w:val="00C71B2E"/>
    <w:rsid w:val="00C74647"/>
    <w:rsid w:val="00C76039"/>
    <w:rsid w:val="00C76480"/>
    <w:rsid w:val="00C80F41"/>
    <w:rsid w:val="00C836CD"/>
    <w:rsid w:val="00C844F8"/>
    <w:rsid w:val="00C85D84"/>
    <w:rsid w:val="00C869B4"/>
    <w:rsid w:val="00C92FD6"/>
    <w:rsid w:val="00C93C8B"/>
    <w:rsid w:val="00CA3B8A"/>
    <w:rsid w:val="00CA4725"/>
    <w:rsid w:val="00CA517D"/>
    <w:rsid w:val="00CA5367"/>
    <w:rsid w:val="00CA6725"/>
    <w:rsid w:val="00CB2D84"/>
    <w:rsid w:val="00CB307D"/>
    <w:rsid w:val="00CB3A73"/>
    <w:rsid w:val="00CB5B74"/>
    <w:rsid w:val="00CC6598"/>
    <w:rsid w:val="00CC6BB1"/>
    <w:rsid w:val="00CD1027"/>
    <w:rsid w:val="00CD17FF"/>
    <w:rsid w:val="00CD5F02"/>
    <w:rsid w:val="00CE4D8A"/>
    <w:rsid w:val="00CE560C"/>
    <w:rsid w:val="00CE5DC3"/>
    <w:rsid w:val="00CE7396"/>
    <w:rsid w:val="00CE7B1B"/>
    <w:rsid w:val="00CF6945"/>
    <w:rsid w:val="00CF718D"/>
    <w:rsid w:val="00D06E79"/>
    <w:rsid w:val="00D10793"/>
    <w:rsid w:val="00D1407F"/>
    <w:rsid w:val="00D14E73"/>
    <w:rsid w:val="00D17C3A"/>
    <w:rsid w:val="00D25B0D"/>
    <w:rsid w:val="00D30515"/>
    <w:rsid w:val="00D360BD"/>
    <w:rsid w:val="00D37427"/>
    <w:rsid w:val="00D41FB3"/>
    <w:rsid w:val="00D47BFD"/>
    <w:rsid w:val="00D5158C"/>
    <w:rsid w:val="00D51874"/>
    <w:rsid w:val="00D53524"/>
    <w:rsid w:val="00D546D5"/>
    <w:rsid w:val="00D559FC"/>
    <w:rsid w:val="00D5660E"/>
    <w:rsid w:val="00D6155E"/>
    <w:rsid w:val="00D615BD"/>
    <w:rsid w:val="00D7096C"/>
    <w:rsid w:val="00D71237"/>
    <w:rsid w:val="00D74440"/>
    <w:rsid w:val="00D77941"/>
    <w:rsid w:val="00D83BB3"/>
    <w:rsid w:val="00D844D8"/>
    <w:rsid w:val="00D876F8"/>
    <w:rsid w:val="00D87A3E"/>
    <w:rsid w:val="00D96C41"/>
    <w:rsid w:val="00D97875"/>
    <w:rsid w:val="00DB183C"/>
    <w:rsid w:val="00DB1D2A"/>
    <w:rsid w:val="00DB2E4D"/>
    <w:rsid w:val="00DB321B"/>
    <w:rsid w:val="00DB41EB"/>
    <w:rsid w:val="00DB71E5"/>
    <w:rsid w:val="00DC3599"/>
    <w:rsid w:val="00DC47A2"/>
    <w:rsid w:val="00DC514B"/>
    <w:rsid w:val="00DD1B4E"/>
    <w:rsid w:val="00DE1551"/>
    <w:rsid w:val="00DE2299"/>
    <w:rsid w:val="00DE49D3"/>
    <w:rsid w:val="00DE7FB7"/>
    <w:rsid w:val="00DF0F5B"/>
    <w:rsid w:val="00DF1DC2"/>
    <w:rsid w:val="00DF42A3"/>
    <w:rsid w:val="00DF6178"/>
    <w:rsid w:val="00DF764E"/>
    <w:rsid w:val="00E040BA"/>
    <w:rsid w:val="00E07C0E"/>
    <w:rsid w:val="00E13B44"/>
    <w:rsid w:val="00E14DD0"/>
    <w:rsid w:val="00E20DDA"/>
    <w:rsid w:val="00E218EC"/>
    <w:rsid w:val="00E2287E"/>
    <w:rsid w:val="00E2345E"/>
    <w:rsid w:val="00E31FA5"/>
    <w:rsid w:val="00E3207F"/>
    <w:rsid w:val="00E32A8B"/>
    <w:rsid w:val="00E332F6"/>
    <w:rsid w:val="00E36054"/>
    <w:rsid w:val="00E37E7B"/>
    <w:rsid w:val="00E41AD6"/>
    <w:rsid w:val="00E46E04"/>
    <w:rsid w:val="00E610CE"/>
    <w:rsid w:val="00E64E4D"/>
    <w:rsid w:val="00E662E6"/>
    <w:rsid w:val="00E67596"/>
    <w:rsid w:val="00E746AD"/>
    <w:rsid w:val="00E87396"/>
    <w:rsid w:val="00E87A53"/>
    <w:rsid w:val="00E91372"/>
    <w:rsid w:val="00E933B4"/>
    <w:rsid w:val="00E94515"/>
    <w:rsid w:val="00E95618"/>
    <w:rsid w:val="00E96440"/>
    <w:rsid w:val="00E979D5"/>
    <w:rsid w:val="00EA4021"/>
    <w:rsid w:val="00EA44A1"/>
    <w:rsid w:val="00EA4AC7"/>
    <w:rsid w:val="00EA7F4E"/>
    <w:rsid w:val="00EC1A14"/>
    <w:rsid w:val="00EC42A3"/>
    <w:rsid w:val="00EC5AA8"/>
    <w:rsid w:val="00EC5BA9"/>
    <w:rsid w:val="00EC7B99"/>
    <w:rsid w:val="00ED08F5"/>
    <w:rsid w:val="00ED0BB0"/>
    <w:rsid w:val="00ED1819"/>
    <w:rsid w:val="00ED2305"/>
    <w:rsid w:val="00ED7C91"/>
    <w:rsid w:val="00EE3390"/>
    <w:rsid w:val="00EE4498"/>
    <w:rsid w:val="00EE5186"/>
    <w:rsid w:val="00EF5A6F"/>
    <w:rsid w:val="00EF5F7D"/>
    <w:rsid w:val="00EF7009"/>
    <w:rsid w:val="00F017C4"/>
    <w:rsid w:val="00F01873"/>
    <w:rsid w:val="00F03FC7"/>
    <w:rsid w:val="00F0682C"/>
    <w:rsid w:val="00F07933"/>
    <w:rsid w:val="00F121EE"/>
    <w:rsid w:val="00F12BD7"/>
    <w:rsid w:val="00F15448"/>
    <w:rsid w:val="00F16ADC"/>
    <w:rsid w:val="00F17185"/>
    <w:rsid w:val="00F17524"/>
    <w:rsid w:val="00F236E0"/>
    <w:rsid w:val="00F27B4F"/>
    <w:rsid w:val="00F33228"/>
    <w:rsid w:val="00F41461"/>
    <w:rsid w:val="00F466C2"/>
    <w:rsid w:val="00F4675F"/>
    <w:rsid w:val="00F50D3B"/>
    <w:rsid w:val="00F535D5"/>
    <w:rsid w:val="00F54145"/>
    <w:rsid w:val="00F542F4"/>
    <w:rsid w:val="00F54D44"/>
    <w:rsid w:val="00F55056"/>
    <w:rsid w:val="00F550BD"/>
    <w:rsid w:val="00F55BCD"/>
    <w:rsid w:val="00F57FBE"/>
    <w:rsid w:val="00F72663"/>
    <w:rsid w:val="00F72993"/>
    <w:rsid w:val="00F739CE"/>
    <w:rsid w:val="00F75193"/>
    <w:rsid w:val="00F75AE8"/>
    <w:rsid w:val="00F76621"/>
    <w:rsid w:val="00F77038"/>
    <w:rsid w:val="00F83033"/>
    <w:rsid w:val="00F84AE6"/>
    <w:rsid w:val="00F85065"/>
    <w:rsid w:val="00F873CE"/>
    <w:rsid w:val="00F94CAC"/>
    <w:rsid w:val="00F966AA"/>
    <w:rsid w:val="00F96E66"/>
    <w:rsid w:val="00FA59DD"/>
    <w:rsid w:val="00FA78E9"/>
    <w:rsid w:val="00FB3014"/>
    <w:rsid w:val="00FB538F"/>
    <w:rsid w:val="00FC0F45"/>
    <w:rsid w:val="00FC15A0"/>
    <w:rsid w:val="00FC1E0E"/>
    <w:rsid w:val="00FC3071"/>
    <w:rsid w:val="00FC5396"/>
    <w:rsid w:val="00FD5902"/>
    <w:rsid w:val="00FD7D22"/>
    <w:rsid w:val="00FD7F9E"/>
    <w:rsid w:val="00FE0EFE"/>
    <w:rsid w:val="00FF17FC"/>
    <w:rsid w:val="00FF33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0793"/>
  <w15:docId w15:val="{3B1C8FD8-ED40-43BC-B329-7675AE7E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spacing w:after="200"/>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546D5"/>
    <w:rPr>
      <w:rFonts w:ascii="Arial" w:eastAsiaTheme="minorHAnsi" w:hAnsi="Arial"/>
      <w:sz w:val="22"/>
      <w:szCs w:val="22"/>
      <w:lang w:eastAsia="en-US"/>
    </w:rPr>
  </w:style>
  <w:style w:type="paragraph" w:styleId="Heading1">
    <w:name w:val="heading 1"/>
    <w:basedOn w:val="Normal"/>
    <w:next w:val="Normal"/>
    <w:qFormat/>
    <w:rsid w:val="00BA5BD9"/>
    <w:pPr>
      <w:tabs>
        <w:tab w:val="right" w:pos="10080"/>
      </w:tabs>
      <w:spacing w:before="60" w:after="120"/>
      <w:jc w:val="right"/>
      <w:outlineLvl w:val="0"/>
    </w:pPr>
    <w:rPr>
      <w:rFonts w:ascii="Tahoma" w:hAnsi="Tahoma"/>
      <w:b/>
      <w:color w:val="333333"/>
      <w:sz w:val="44"/>
      <w:szCs w:val="36"/>
    </w:rPr>
  </w:style>
  <w:style w:type="paragraph" w:styleId="Heading2">
    <w:name w:val="heading 2"/>
    <w:basedOn w:val="Normal"/>
    <w:next w:val="Normal"/>
    <w:qFormat/>
    <w:rsid w:val="007E69C4"/>
    <w:pPr>
      <w:tabs>
        <w:tab w:val="left" w:pos="7185"/>
      </w:tabs>
      <w:spacing w:after="120"/>
      <w:outlineLvl w:val="1"/>
    </w:pPr>
    <w:rPr>
      <w:rFonts w:ascii="Tahoma" w:hAnsi="Tahoma"/>
      <w:b/>
      <w:smallCaps/>
    </w:rPr>
  </w:style>
  <w:style w:type="paragraph" w:styleId="Heading3">
    <w:name w:val="heading 3"/>
    <w:basedOn w:val="Normal"/>
    <w:next w:val="Normal"/>
    <w:qFormat/>
    <w:rsid w:val="00A2302A"/>
    <w:pPr>
      <w:spacing w:before="40" w:after="40"/>
      <w:jc w:val="center"/>
      <w:outlineLvl w:val="2"/>
    </w:pPr>
    <w:rPr>
      <w:rFonts w:ascii="Tahoma" w:hAnsi="Tahoma"/>
      <w:b/>
      <w:smallCaps/>
      <w:color w:val="FFFFF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02798A"/>
    <w:rPr>
      <w:rFonts w:ascii="Tahoma" w:hAnsi="Tahoma" w:cs="Tahoma"/>
      <w:sz w:val="16"/>
      <w:szCs w:val="16"/>
    </w:rPr>
  </w:style>
  <w:style w:type="paragraph" w:styleId="BodyText">
    <w:name w:val="Body Text"/>
    <w:basedOn w:val="Normal"/>
    <w:link w:val="BodyTextChar"/>
    <w:rsid w:val="00243386"/>
    <w:pPr>
      <w:spacing w:after="40"/>
      <w:jc w:val="right"/>
    </w:pPr>
    <w:rPr>
      <w:rFonts w:ascii="Tahoma" w:hAnsi="Tahoma"/>
      <w:sz w:val="18"/>
      <w:szCs w:val="19"/>
    </w:rPr>
  </w:style>
  <w:style w:type="paragraph" w:styleId="Header">
    <w:name w:val="header"/>
    <w:basedOn w:val="Normal"/>
    <w:rsid w:val="00147667"/>
    <w:pPr>
      <w:tabs>
        <w:tab w:val="center" w:pos="4320"/>
        <w:tab w:val="right" w:pos="8640"/>
      </w:tabs>
    </w:pPr>
  </w:style>
  <w:style w:type="paragraph" w:customStyle="1" w:styleId="FieldText2">
    <w:name w:val="Field Text 2"/>
    <w:basedOn w:val="FieldText"/>
    <w:rsid w:val="002F0FCC"/>
    <w:pPr>
      <w:spacing w:after="120"/>
    </w:pPr>
  </w:style>
  <w:style w:type="paragraph" w:styleId="Footer">
    <w:name w:val="footer"/>
    <w:basedOn w:val="Normal"/>
    <w:rsid w:val="00147667"/>
    <w:pPr>
      <w:tabs>
        <w:tab w:val="center" w:pos="4320"/>
        <w:tab w:val="right" w:pos="8640"/>
      </w:tabs>
    </w:pPr>
  </w:style>
  <w:style w:type="paragraph" w:customStyle="1" w:styleId="Headings">
    <w:name w:val="Headings"/>
    <w:basedOn w:val="BodyText"/>
    <w:link w:val="HeadingsChar"/>
    <w:rsid w:val="00243386"/>
    <w:pPr>
      <w:jc w:val="left"/>
    </w:pPr>
    <w:rPr>
      <w:b/>
      <w:sz w:val="20"/>
      <w:szCs w:val="20"/>
    </w:rPr>
  </w:style>
  <w:style w:type="character" w:customStyle="1" w:styleId="BodyTextChar">
    <w:name w:val="Body Text Char"/>
    <w:basedOn w:val="DefaultParagraphFont"/>
    <w:link w:val="BodyText"/>
    <w:rsid w:val="00243386"/>
    <w:rPr>
      <w:rFonts w:ascii="Tahoma" w:hAnsi="Tahoma"/>
      <w:sz w:val="18"/>
      <w:szCs w:val="19"/>
      <w:lang w:val="en-US" w:eastAsia="en-US" w:bidi="ar-SA"/>
    </w:rPr>
  </w:style>
  <w:style w:type="paragraph" w:customStyle="1" w:styleId="FieldText">
    <w:name w:val="Field Text"/>
    <w:basedOn w:val="Normal"/>
    <w:link w:val="FieldTextChar"/>
    <w:rsid w:val="00074631"/>
    <w:rPr>
      <w:rFonts w:ascii="Tahoma" w:hAnsi="Tahoma"/>
      <w:b/>
      <w:sz w:val="18"/>
      <w:szCs w:val="20"/>
    </w:rPr>
  </w:style>
  <w:style w:type="character" w:customStyle="1" w:styleId="FieldTextChar">
    <w:name w:val="Field Text Char"/>
    <w:basedOn w:val="DefaultParagraphFont"/>
    <w:link w:val="FieldText"/>
    <w:rsid w:val="00074631"/>
    <w:rPr>
      <w:rFonts w:ascii="Tahoma" w:hAnsi="Tahoma"/>
      <w:b/>
      <w:sz w:val="18"/>
      <w:lang w:val="en-US" w:eastAsia="en-US" w:bidi="ar-SA"/>
    </w:rPr>
  </w:style>
  <w:style w:type="character" w:customStyle="1" w:styleId="HeadingsChar">
    <w:name w:val="Headings Char"/>
    <w:basedOn w:val="BodyTextChar"/>
    <w:link w:val="Headings"/>
    <w:rsid w:val="00243386"/>
    <w:rPr>
      <w:rFonts w:ascii="Tahoma" w:hAnsi="Tahoma"/>
      <w:b/>
      <w:sz w:val="18"/>
      <w:szCs w:val="19"/>
      <w:lang w:val="en-US" w:eastAsia="en-US" w:bidi="ar-SA"/>
    </w:rPr>
  </w:style>
  <w:style w:type="character" w:customStyle="1" w:styleId="Style10ptBold">
    <w:name w:val="Style 10 pt Bold"/>
    <w:basedOn w:val="DefaultParagraphFont"/>
    <w:rsid w:val="00074631"/>
    <w:rPr>
      <w:rFonts w:ascii="Tahoma" w:hAnsi="Tahoma"/>
      <w:b/>
      <w:bCs/>
      <w:sz w:val="20"/>
    </w:rPr>
  </w:style>
  <w:style w:type="character" w:customStyle="1" w:styleId="Style10pt">
    <w:name w:val="Style 10 pt"/>
    <w:basedOn w:val="DefaultParagraphFont"/>
    <w:rsid w:val="00074631"/>
    <w:rPr>
      <w:rFonts w:ascii="Tahoma" w:hAnsi="Tahoma"/>
      <w:sz w:val="20"/>
    </w:rPr>
  </w:style>
  <w:style w:type="character" w:customStyle="1" w:styleId="Style10ptBoldUnderline">
    <w:name w:val="Style 10 pt Bold Underline"/>
    <w:basedOn w:val="DefaultParagraphFont"/>
    <w:rsid w:val="00074631"/>
    <w:rPr>
      <w:rFonts w:ascii="Tahoma" w:hAnsi="Tahoma"/>
      <w:b/>
      <w:bCs/>
      <w:sz w:val="20"/>
      <w:u w:val="single"/>
    </w:rPr>
  </w:style>
  <w:style w:type="paragraph" w:customStyle="1" w:styleId="StyleFieldTextNotBold">
    <w:name w:val="Style Field Text + Not Bold"/>
    <w:basedOn w:val="FieldText"/>
    <w:link w:val="StyleFieldTextNotBoldChar"/>
    <w:rsid w:val="00243386"/>
    <w:pPr>
      <w:jc w:val="right"/>
    </w:pPr>
    <w:rPr>
      <w:b w:val="0"/>
    </w:rPr>
  </w:style>
  <w:style w:type="character" w:customStyle="1" w:styleId="StyleFieldTextNotBoldChar">
    <w:name w:val="Style Field Text + Not Bold Char"/>
    <w:basedOn w:val="FieldTextChar"/>
    <w:link w:val="StyleFieldTextNotBold"/>
    <w:rsid w:val="00243386"/>
    <w:rPr>
      <w:rFonts w:ascii="Tahoma" w:hAnsi="Tahoma"/>
      <w:b/>
      <w:sz w:val="18"/>
      <w:lang w:val="en-US" w:eastAsia="en-US" w:bidi="ar-SA"/>
    </w:rPr>
  </w:style>
  <w:style w:type="paragraph" w:customStyle="1" w:styleId="Style10ptLeft075Right005">
    <w:name w:val="Style 10 pt Left:  0.75&quot; Right:  0.05&quot;"/>
    <w:basedOn w:val="Normal"/>
    <w:rsid w:val="00243386"/>
    <w:pPr>
      <w:ind w:left="1080" w:right="72"/>
    </w:pPr>
    <w:rPr>
      <w:rFonts w:ascii="Tahoma" w:hAnsi="Tahoma"/>
      <w:sz w:val="20"/>
      <w:szCs w:val="20"/>
    </w:rPr>
  </w:style>
  <w:style w:type="character" w:styleId="PlaceholderText">
    <w:name w:val="Placeholder Text"/>
    <w:basedOn w:val="DefaultParagraphFont"/>
    <w:uiPriority w:val="99"/>
    <w:semiHidden/>
    <w:rsid w:val="00CB307D"/>
    <w:rPr>
      <w:color w:val="808080"/>
    </w:rPr>
  </w:style>
  <w:style w:type="paragraph" w:styleId="IntenseQuote">
    <w:name w:val="Intense Quote"/>
    <w:basedOn w:val="Normal"/>
    <w:next w:val="Normal"/>
    <w:link w:val="IntenseQuoteChar"/>
    <w:uiPriority w:val="30"/>
    <w:qFormat/>
    <w:rsid w:val="00C71112"/>
    <w:pPr>
      <w:pBdr>
        <w:bottom w:val="single" w:sz="4" w:space="4" w:color="4F81BD" w:themeColor="accent1"/>
      </w:pBdr>
      <w:spacing w:before="200" w:after="280" w:line="276" w:lineRule="auto"/>
      <w:ind w:left="936" w:right="936"/>
    </w:pPr>
    <w:rPr>
      <w:rFonts w:asciiTheme="minorHAnsi" w:eastAsiaTheme="minorEastAsia" w:hAnsiTheme="minorHAnsi" w:cstheme="minorBidi"/>
      <w:b/>
      <w:bCs/>
      <w:i/>
      <w:iCs/>
      <w:color w:val="4F81BD" w:themeColor="accent1"/>
      <w:lang w:eastAsia="ja-JP"/>
    </w:rPr>
  </w:style>
  <w:style w:type="character" w:customStyle="1" w:styleId="IntenseQuoteChar">
    <w:name w:val="Intense Quote Char"/>
    <w:basedOn w:val="DefaultParagraphFont"/>
    <w:link w:val="IntenseQuote"/>
    <w:uiPriority w:val="30"/>
    <w:rsid w:val="00C71112"/>
    <w:rPr>
      <w:rFonts w:asciiTheme="minorHAnsi" w:eastAsiaTheme="minorEastAsia" w:hAnsiTheme="minorHAnsi" w:cstheme="minorBidi"/>
      <w:b/>
      <w:bCs/>
      <w:i/>
      <w:iCs/>
      <w:color w:val="4F81BD" w:themeColor="accent1"/>
      <w:sz w:val="22"/>
      <w:szCs w:val="22"/>
      <w:lang w:val="en-US" w:eastAsia="ja-JP"/>
    </w:rPr>
  </w:style>
  <w:style w:type="paragraph" w:styleId="Quote">
    <w:name w:val="Quote"/>
    <w:basedOn w:val="Normal"/>
    <w:next w:val="Normal"/>
    <w:link w:val="QuoteChar"/>
    <w:uiPriority w:val="29"/>
    <w:qFormat/>
    <w:rsid w:val="00C71112"/>
    <w:pPr>
      <w:spacing w:line="276" w:lineRule="auto"/>
    </w:pPr>
    <w:rPr>
      <w:rFonts w:asciiTheme="minorHAnsi" w:eastAsiaTheme="minorEastAsia" w:hAnsiTheme="minorHAnsi" w:cstheme="minorBidi"/>
      <w:i/>
      <w:iCs/>
      <w:color w:val="000000" w:themeColor="text1"/>
      <w:lang w:eastAsia="ja-JP"/>
    </w:rPr>
  </w:style>
  <w:style w:type="character" w:customStyle="1" w:styleId="QuoteChar">
    <w:name w:val="Quote Char"/>
    <w:basedOn w:val="DefaultParagraphFont"/>
    <w:link w:val="Quote"/>
    <w:uiPriority w:val="29"/>
    <w:rsid w:val="00C71112"/>
    <w:rPr>
      <w:rFonts w:asciiTheme="minorHAnsi" w:eastAsiaTheme="minorEastAsia" w:hAnsiTheme="minorHAnsi" w:cstheme="minorBidi"/>
      <w:i/>
      <w:iCs/>
      <w:color w:val="000000" w:themeColor="text1"/>
      <w:sz w:val="22"/>
      <w:szCs w:val="22"/>
      <w:lang w:val="en-US" w:eastAsia="ja-JP"/>
    </w:rPr>
  </w:style>
  <w:style w:type="character" w:customStyle="1" w:styleId="Style1">
    <w:name w:val="Style1"/>
    <w:basedOn w:val="DefaultParagraphFont"/>
    <w:uiPriority w:val="1"/>
    <w:rsid w:val="000E5F18"/>
  </w:style>
  <w:style w:type="character" w:styleId="Strong">
    <w:name w:val="Strong"/>
    <w:basedOn w:val="DefaultParagraphFont"/>
    <w:qFormat/>
    <w:rsid w:val="003673DE"/>
    <w:rPr>
      <w:rFonts w:asciiTheme="minorHAnsi" w:hAnsiTheme="minorHAnsi"/>
      <w:b/>
      <w:bCs/>
      <w:color w:val="CCCC00"/>
    </w:rPr>
  </w:style>
  <w:style w:type="paragraph" w:styleId="Subtitle">
    <w:name w:val="Subtitle"/>
    <w:basedOn w:val="Normal"/>
    <w:next w:val="Normal"/>
    <w:link w:val="SubtitleChar"/>
    <w:qFormat/>
    <w:rsid w:val="003673DE"/>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rsid w:val="003673DE"/>
    <w:rPr>
      <w:rFonts w:asciiTheme="majorHAnsi" w:eastAsiaTheme="majorEastAsia" w:hAnsiTheme="majorHAnsi" w:cstheme="majorBidi"/>
      <w:i/>
      <w:iCs/>
      <w:color w:val="4F81BD" w:themeColor="accent1"/>
      <w:spacing w:val="15"/>
      <w:sz w:val="24"/>
      <w:szCs w:val="24"/>
      <w:lang w:eastAsia="en-US"/>
    </w:rPr>
  </w:style>
  <w:style w:type="paragraph" w:styleId="Title">
    <w:name w:val="Title"/>
    <w:basedOn w:val="Normal"/>
    <w:next w:val="Normal"/>
    <w:link w:val="TitleChar"/>
    <w:qFormat/>
    <w:rsid w:val="003673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rsid w:val="003673DE"/>
    <w:rPr>
      <w:rFonts w:asciiTheme="majorHAnsi" w:eastAsiaTheme="majorEastAsia" w:hAnsiTheme="majorHAnsi" w:cstheme="majorBidi"/>
      <w:color w:val="17365D" w:themeColor="text2" w:themeShade="BF"/>
      <w:spacing w:val="5"/>
      <w:kern w:val="28"/>
      <w:sz w:val="52"/>
      <w:szCs w:val="52"/>
      <w:lang w:eastAsia="en-US"/>
    </w:rPr>
  </w:style>
  <w:style w:type="character" w:styleId="SubtleReference">
    <w:name w:val="Subtle Reference"/>
    <w:basedOn w:val="DefaultParagraphFont"/>
    <w:uiPriority w:val="31"/>
    <w:qFormat/>
    <w:rsid w:val="003673DE"/>
    <w:rPr>
      <w:smallCaps/>
      <w:color w:val="C0504D" w:themeColor="accent2"/>
      <w:u w:val="single"/>
    </w:rPr>
  </w:style>
  <w:style w:type="paragraph" w:styleId="Revision">
    <w:name w:val="Revision"/>
    <w:hidden/>
    <w:uiPriority w:val="99"/>
    <w:semiHidden/>
    <w:rsid w:val="005C30D9"/>
    <w:rPr>
      <w:rFonts w:ascii="Arial" w:hAnsi="Arial"/>
      <w:sz w:val="24"/>
      <w:szCs w:val="24"/>
      <w:lang w:eastAsia="en-US"/>
    </w:rPr>
  </w:style>
  <w:style w:type="character" w:styleId="Hyperlink">
    <w:name w:val="Hyperlink"/>
    <w:basedOn w:val="DefaultParagraphFont"/>
    <w:rsid w:val="001A74C8"/>
    <w:rPr>
      <w:color w:val="0000FF" w:themeColor="hyperlink"/>
      <w:u w:val="single"/>
    </w:rPr>
  </w:style>
  <w:style w:type="table" w:styleId="TableGrid">
    <w:name w:val="Table Grid"/>
    <w:basedOn w:val="TableNormal"/>
    <w:rsid w:val="00076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3">
    <w:name w:val="Table 3D effects 3"/>
    <w:basedOn w:val="TableNormal"/>
    <w:rsid w:val="00076536"/>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tgc">
    <w:name w:val="_tgc"/>
    <w:basedOn w:val="DefaultParagraphFont"/>
    <w:rsid w:val="00843E8C"/>
  </w:style>
  <w:style w:type="paragraph" w:customStyle="1" w:styleId="Default">
    <w:name w:val="Default"/>
    <w:link w:val="DefaultChar"/>
    <w:rsid w:val="00477D2E"/>
    <w:pPr>
      <w:autoSpaceDE w:val="0"/>
      <w:autoSpaceDN w:val="0"/>
      <w:adjustRightInd w:val="0"/>
    </w:pPr>
    <w:rPr>
      <w:rFonts w:ascii="Calibri" w:hAnsi="Calibri" w:cs="Calibri"/>
      <w:color w:val="000000"/>
      <w:sz w:val="24"/>
      <w:szCs w:val="24"/>
    </w:rPr>
  </w:style>
  <w:style w:type="paragraph" w:styleId="PlainText">
    <w:name w:val="Plain Text"/>
    <w:basedOn w:val="Normal"/>
    <w:link w:val="PlainTextChar"/>
    <w:uiPriority w:val="99"/>
    <w:unhideWhenUsed/>
    <w:rsid w:val="00D546D5"/>
    <w:pPr>
      <w:spacing w:line="276" w:lineRule="auto"/>
    </w:pPr>
    <w:rPr>
      <w:rFonts w:ascii="Calibri" w:hAnsi="Calibri" w:cstheme="minorBidi"/>
      <w:szCs w:val="21"/>
    </w:rPr>
  </w:style>
  <w:style w:type="character" w:customStyle="1" w:styleId="PlainTextChar">
    <w:name w:val="Plain Text Char"/>
    <w:basedOn w:val="DefaultParagraphFont"/>
    <w:link w:val="PlainText"/>
    <w:uiPriority w:val="99"/>
    <w:rsid w:val="00D546D5"/>
    <w:rPr>
      <w:rFonts w:ascii="Calibri" w:eastAsiaTheme="minorHAnsi" w:hAnsi="Calibri" w:cstheme="minorBidi"/>
      <w:sz w:val="22"/>
      <w:szCs w:val="21"/>
      <w:lang w:eastAsia="en-US"/>
    </w:rPr>
  </w:style>
  <w:style w:type="paragraph" w:styleId="ListParagraph">
    <w:name w:val="List Paragraph"/>
    <w:basedOn w:val="Normal"/>
    <w:uiPriority w:val="34"/>
    <w:qFormat/>
    <w:rsid w:val="00D546D5"/>
    <w:pPr>
      <w:spacing w:line="276" w:lineRule="auto"/>
      <w:ind w:left="720"/>
      <w:contextualSpacing/>
    </w:pPr>
    <w:rPr>
      <w:rFonts w:eastAsia="Times New Roman"/>
    </w:rPr>
  </w:style>
  <w:style w:type="paragraph" w:customStyle="1" w:styleId="NormalSM">
    <w:name w:val="Normal SM"/>
    <w:basedOn w:val="Default"/>
    <w:link w:val="NormalSMChar"/>
    <w:qFormat/>
    <w:rsid w:val="00AD28E3"/>
    <w:pPr>
      <w:spacing w:line="276" w:lineRule="auto"/>
    </w:pPr>
    <w:rPr>
      <w:rFonts w:ascii="Arial" w:eastAsiaTheme="minorHAnsi" w:hAnsi="Arial" w:cs="Arial"/>
      <w:color w:val="auto"/>
      <w:sz w:val="22"/>
      <w:szCs w:val="22"/>
    </w:rPr>
  </w:style>
  <w:style w:type="character" w:customStyle="1" w:styleId="DefaultChar">
    <w:name w:val="Default Char"/>
    <w:basedOn w:val="DefaultParagraphFont"/>
    <w:link w:val="Default"/>
    <w:rsid w:val="00AD28E3"/>
    <w:rPr>
      <w:rFonts w:ascii="Calibri" w:hAnsi="Calibri" w:cs="Calibri"/>
      <w:color w:val="000000"/>
      <w:sz w:val="24"/>
      <w:szCs w:val="24"/>
    </w:rPr>
  </w:style>
  <w:style w:type="character" w:customStyle="1" w:styleId="NormalSMChar">
    <w:name w:val="Normal SM Char"/>
    <w:basedOn w:val="DefaultChar"/>
    <w:link w:val="NormalSM"/>
    <w:rsid w:val="00AD28E3"/>
    <w:rPr>
      <w:rFonts w:ascii="Arial" w:eastAsiaTheme="minorHAnsi" w:hAnsi="Arial" w:cs="Arial"/>
      <w:color w:val="000000"/>
      <w:sz w:val="22"/>
      <w:szCs w:val="22"/>
    </w:rPr>
  </w:style>
  <w:style w:type="character" w:styleId="Emphasis">
    <w:name w:val="Emphasis"/>
    <w:basedOn w:val="DefaultParagraphFont"/>
    <w:uiPriority w:val="20"/>
    <w:qFormat/>
    <w:rsid w:val="00F50D3B"/>
    <w:rPr>
      <w:i/>
      <w:iCs/>
    </w:rPr>
  </w:style>
  <w:style w:type="character" w:customStyle="1" w:styleId="description">
    <w:name w:val="description"/>
    <w:basedOn w:val="DefaultParagraphFont"/>
    <w:rsid w:val="005D7622"/>
  </w:style>
  <w:style w:type="character" w:customStyle="1" w:styleId="divider2">
    <w:name w:val="divider2"/>
    <w:basedOn w:val="DefaultParagraphFont"/>
    <w:rsid w:val="005D7622"/>
  </w:style>
  <w:style w:type="character" w:customStyle="1" w:styleId="address">
    <w:name w:val="address"/>
    <w:basedOn w:val="DefaultParagraphFont"/>
    <w:rsid w:val="005D7622"/>
  </w:style>
  <w:style w:type="character" w:customStyle="1" w:styleId="casenumber">
    <w:name w:val="casenumber"/>
    <w:basedOn w:val="DefaultParagraphFont"/>
    <w:rsid w:val="0053321D"/>
  </w:style>
  <w:style w:type="character" w:customStyle="1" w:styleId="divider1">
    <w:name w:val="divider1"/>
    <w:basedOn w:val="DefaultParagraphFont"/>
    <w:rsid w:val="0053321D"/>
  </w:style>
  <w:style w:type="paragraph" w:customStyle="1" w:styleId="Pa2">
    <w:name w:val="Pa2"/>
    <w:basedOn w:val="Default"/>
    <w:next w:val="Default"/>
    <w:uiPriority w:val="99"/>
    <w:rsid w:val="00121631"/>
    <w:pPr>
      <w:spacing w:after="0" w:line="241" w:lineRule="atLeast"/>
    </w:pPr>
    <w:rPr>
      <w:rFonts w:ascii="Zurich BT" w:hAnsi="Zurich BT" w:cs="Times New Roman"/>
      <w:color w:val="auto"/>
    </w:rPr>
  </w:style>
  <w:style w:type="character" w:customStyle="1" w:styleId="A2">
    <w:name w:val="A2"/>
    <w:uiPriority w:val="99"/>
    <w:rsid w:val="00121631"/>
    <w:rPr>
      <w:rFonts w:cs="Zurich BT"/>
      <w:color w:val="000000"/>
      <w:sz w:val="22"/>
      <w:szCs w:val="22"/>
    </w:rPr>
  </w:style>
  <w:style w:type="paragraph" w:styleId="NoSpacing">
    <w:name w:val="No Spacing"/>
    <w:uiPriority w:val="1"/>
    <w:qFormat/>
    <w:rsid w:val="00836C23"/>
    <w:pPr>
      <w:spacing w:after="0"/>
    </w:pPr>
    <w:rPr>
      <w:rFonts w:ascii="Arial" w:eastAsiaTheme="minorHAnsi" w:hAnsi="Arial"/>
      <w:sz w:val="22"/>
      <w:szCs w:val="22"/>
      <w:lang w:eastAsia="en-US"/>
    </w:rPr>
  </w:style>
  <w:style w:type="character" w:styleId="UnresolvedMention">
    <w:name w:val="Unresolved Mention"/>
    <w:basedOn w:val="DefaultParagraphFont"/>
    <w:uiPriority w:val="99"/>
    <w:semiHidden/>
    <w:unhideWhenUsed/>
    <w:rsid w:val="000B25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492560">
      <w:bodyDiv w:val="1"/>
      <w:marLeft w:val="0"/>
      <w:marRight w:val="0"/>
      <w:marTop w:val="0"/>
      <w:marBottom w:val="0"/>
      <w:divBdr>
        <w:top w:val="none" w:sz="0" w:space="0" w:color="auto"/>
        <w:left w:val="none" w:sz="0" w:space="0" w:color="auto"/>
        <w:bottom w:val="none" w:sz="0" w:space="0" w:color="auto"/>
        <w:right w:val="none" w:sz="0" w:space="0" w:color="auto"/>
      </w:divBdr>
    </w:div>
    <w:div w:id="158274517">
      <w:bodyDiv w:val="1"/>
      <w:marLeft w:val="0"/>
      <w:marRight w:val="0"/>
      <w:marTop w:val="0"/>
      <w:marBottom w:val="0"/>
      <w:divBdr>
        <w:top w:val="none" w:sz="0" w:space="0" w:color="auto"/>
        <w:left w:val="none" w:sz="0" w:space="0" w:color="auto"/>
        <w:bottom w:val="none" w:sz="0" w:space="0" w:color="auto"/>
        <w:right w:val="none" w:sz="0" w:space="0" w:color="auto"/>
      </w:divBdr>
      <w:divsChild>
        <w:div w:id="1476488997">
          <w:marLeft w:val="0"/>
          <w:marRight w:val="0"/>
          <w:marTop w:val="0"/>
          <w:marBottom w:val="0"/>
          <w:divBdr>
            <w:top w:val="none" w:sz="0" w:space="0" w:color="auto"/>
            <w:left w:val="none" w:sz="0" w:space="0" w:color="auto"/>
            <w:bottom w:val="none" w:sz="0" w:space="0" w:color="auto"/>
            <w:right w:val="none" w:sz="0" w:space="0" w:color="auto"/>
          </w:divBdr>
          <w:divsChild>
            <w:div w:id="1750492700">
              <w:marLeft w:val="0"/>
              <w:marRight w:val="0"/>
              <w:marTop w:val="0"/>
              <w:marBottom w:val="0"/>
              <w:divBdr>
                <w:top w:val="none" w:sz="0" w:space="0" w:color="auto"/>
                <w:left w:val="none" w:sz="0" w:space="0" w:color="auto"/>
                <w:bottom w:val="none" w:sz="0" w:space="0" w:color="auto"/>
                <w:right w:val="none" w:sz="0" w:space="0" w:color="auto"/>
              </w:divBdr>
              <w:divsChild>
                <w:div w:id="1482383993">
                  <w:marLeft w:val="0"/>
                  <w:marRight w:val="0"/>
                  <w:marTop w:val="0"/>
                  <w:marBottom w:val="0"/>
                  <w:divBdr>
                    <w:top w:val="none" w:sz="0" w:space="0" w:color="auto"/>
                    <w:left w:val="none" w:sz="0" w:space="0" w:color="auto"/>
                    <w:bottom w:val="none" w:sz="0" w:space="0" w:color="auto"/>
                    <w:right w:val="none" w:sz="0" w:space="0" w:color="auto"/>
                  </w:divBdr>
                  <w:divsChild>
                    <w:div w:id="1080057017">
                      <w:marLeft w:val="0"/>
                      <w:marRight w:val="0"/>
                      <w:marTop w:val="0"/>
                      <w:marBottom w:val="0"/>
                      <w:divBdr>
                        <w:top w:val="none" w:sz="0" w:space="0" w:color="auto"/>
                        <w:left w:val="none" w:sz="0" w:space="0" w:color="auto"/>
                        <w:bottom w:val="none" w:sz="0" w:space="0" w:color="auto"/>
                        <w:right w:val="none" w:sz="0" w:space="0" w:color="auto"/>
                      </w:divBdr>
                      <w:divsChild>
                        <w:div w:id="1753426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36530">
      <w:bodyDiv w:val="1"/>
      <w:marLeft w:val="0"/>
      <w:marRight w:val="0"/>
      <w:marTop w:val="0"/>
      <w:marBottom w:val="0"/>
      <w:divBdr>
        <w:top w:val="none" w:sz="0" w:space="0" w:color="auto"/>
        <w:left w:val="none" w:sz="0" w:space="0" w:color="auto"/>
        <w:bottom w:val="none" w:sz="0" w:space="0" w:color="auto"/>
        <w:right w:val="none" w:sz="0" w:space="0" w:color="auto"/>
      </w:divBdr>
    </w:div>
    <w:div w:id="259341874">
      <w:bodyDiv w:val="1"/>
      <w:marLeft w:val="0"/>
      <w:marRight w:val="0"/>
      <w:marTop w:val="0"/>
      <w:marBottom w:val="0"/>
      <w:divBdr>
        <w:top w:val="none" w:sz="0" w:space="0" w:color="auto"/>
        <w:left w:val="none" w:sz="0" w:space="0" w:color="auto"/>
        <w:bottom w:val="none" w:sz="0" w:space="0" w:color="auto"/>
        <w:right w:val="none" w:sz="0" w:space="0" w:color="auto"/>
      </w:divBdr>
    </w:div>
    <w:div w:id="324088619">
      <w:bodyDiv w:val="1"/>
      <w:marLeft w:val="0"/>
      <w:marRight w:val="0"/>
      <w:marTop w:val="0"/>
      <w:marBottom w:val="0"/>
      <w:divBdr>
        <w:top w:val="none" w:sz="0" w:space="0" w:color="auto"/>
        <w:left w:val="none" w:sz="0" w:space="0" w:color="auto"/>
        <w:bottom w:val="none" w:sz="0" w:space="0" w:color="auto"/>
        <w:right w:val="none" w:sz="0" w:space="0" w:color="auto"/>
      </w:divBdr>
    </w:div>
    <w:div w:id="327490433">
      <w:bodyDiv w:val="1"/>
      <w:marLeft w:val="0"/>
      <w:marRight w:val="0"/>
      <w:marTop w:val="0"/>
      <w:marBottom w:val="0"/>
      <w:divBdr>
        <w:top w:val="none" w:sz="0" w:space="0" w:color="auto"/>
        <w:left w:val="none" w:sz="0" w:space="0" w:color="auto"/>
        <w:bottom w:val="none" w:sz="0" w:space="0" w:color="auto"/>
        <w:right w:val="none" w:sz="0" w:space="0" w:color="auto"/>
      </w:divBdr>
    </w:div>
    <w:div w:id="595289934">
      <w:bodyDiv w:val="1"/>
      <w:marLeft w:val="0"/>
      <w:marRight w:val="0"/>
      <w:marTop w:val="0"/>
      <w:marBottom w:val="0"/>
      <w:divBdr>
        <w:top w:val="none" w:sz="0" w:space="0" w:color="auto"/>
        <w:left w:val="none" w:sz="0" w:space="0" w:color="auto"/>
        <w:bottom w:val="none" w:sz="0" w:space="0" w:color="auto"/>
        <w:right w:val="none" w:sz="0" w:space="0" w:color="auto"/>
      </w:divBdr>
    </w:div>
    <w:div w:id="802623195">
      <w:bodyDiv w:val="1"/>
      <w:marLeft w:val="0"/>
      <w:marRight w:val="0"/>
      <w:marTop w:val="0"/>
      <w:marBottom w:val="0"/>
      <w:divBdr>
        <w:top w:val="none" w:sz="0" w:space="0" w:color="auto"/>
        <w:left w:val="none" w:sz="0" w:space="0" w:color="auto"/>
        <w:bottom w:val="none" w:sz="0" w:space="0" w:color="auto"/>
        <w:right w:val="none" w:sz="0" w:space="0" w:color="auto"/>
      </w:divBdr>
    </w:div>
    <w:div w:id="1106081091">
      <w:bodyDiv w:val="1"/>
      <w:marLeft w:val="0"/>
      <w:marRight w:val="0"/>
      <w:marTop w:val="0"/>
      <w:marBottom w:val="0"/>
      <w:divBdr>
        <w:top w:val="none" w:sz="0" w:space="0" w:color="auto"/>
        <w:left w:val="none" w:sz="0" w:space="0" w:color="auto"/>
        <w:bottom w:val="none" w:sz="0" w:space="0" w:color="auto"/>
        <w:right w:val="none" w:sz="0" w:space="0" w:color="auto"/>
      </w:divBdr>
      <w:divsChild>
        <w:div w:id="1480075378">
          <w:marLeft w:val="0"/>
          <w:marRight w:val="0"/>
          <w:marTop w:val="0"/>
          <w:marBottom w:val="0"/>
          <w:divBdr>
            <w:top w:val="none" w:sz="0" w:space="0" w:color="auto"/>
            <w:left w:val="none" w:sz="0" w:space="0" w:color="auto"/>
            <w:bottom w:val="none" w:sz="0" w:space="0" w:color="auto"/>
            <w:right w:val="none" w:sz="0" w:space="0" w:color="auto"/>
          </w:divBdr>
          <w:divsChild>
            <w:div w:id="1930306078">
              <w:marLeft w:val="0"/>
              <w:marRight w:val="0"/>
              <w:marTop w:val="0"/>
              <w:marBottom w:val="0"/>
              <w:divBdr>
                <w:top w:val="none" w:sz="0" w:space="0" w:color="auto"/>
                <w:left w:val="none" w:sz="0" w:space="0" w:color="auto"/>
                <w:bottom w:val="none" w:sz="0" w:space="0" w:color="auto"/>
                <w:right w:val="none" w:sz="0" w:space="0" w:color="auto"/>
              </w:divBdr>
              <w:divsChild>
                <w:div w:id="1957171044">
                  <w:marLeft w:val="0"/>
                  <w:marRight w:val="0"/>
                  <w:marTop w:val="0"/>
                  <w:marBottom w:val="0"/>
                  <w:divBdr>
                    <w:top w:val="none" w:sz="0" w:space="0" w:color="auto"/>
                    <w:left w:val="none" w:sz="0" w:space="0" w:color="auto"/>
                    <w:bottom w:val="none" w:sz="0" w:space="0" w:color="auto"/>
                    <w:right w:val="none" w:sz="0" w:space="0" w:color="auto"/>
                  </w:divBdr>
                  <w:divsChild>
                    <w:div w:id="1432162445">
                      <w:marLeft w:val="0"/>
                      <w:marRight w:val="0"/>
                      <w:marTop w:val="0"/>
                      <w:marBottom w:val="0"/>
                      <w:divBdr>
                        <w:top w:val="none" w:sz="0" w:space="0" w:color="auto"/>
                        <w:left w:val="none" w:sz="0" w:space="0" w:color="auto"/>
                        <w:bottom w:val="none" w:sz="0" w:space="0" w:color="auto"/>
                        <w:right w:val="none" w:sz="0" w:space="0" w:color="auto"/>
                      </w:divBdr>
                      <w:divsChild>
                        <w:div w:id="1868446383">
                          <w:marLeft w:val="0"/>
                          <w:marRight w:val="0"/>
                          <w:marTop w:val="0"/>
                          <w:marBottom w:val="0"/>
                          <w:divBdr>
                            <w:top w:val="none" w:sz="0" w:space="0" w:color="auto"/>
                            <w:left w:val="none" w:sz="0" w:space="0" w:color="auto"/>
                            <w:bottom w:val="none" w:sz="0" w:space="0" w:color="auto"/>
                            <w:right w:val="none" w:sz="0" w:space="0" w:color="auto"/>
                          </w:divBdr>
                          <w:divsChild>
                            <w:div w:id="1151288201">
                              <w:marLeft w:val="0"/>
                              <w:marRight w:val="0"/>
                              <w:marTop w:val="0"/>
                              <w:marBottom w:val="0"/>
                              <w:divBdr>
                                <w:top w:val="none" w:sz="0" w:space="0" w:color="auto"/>
                                <w:left w:val="none" w:sz="0" w:space="0" w:color="auto"/>
                                <w:bottom w:val="none" w:sz="0" w:space="0" w:color="auto"/>
                                <w:right w:val="none" w:sz="0" w:space="0" w:color="auto"/>
                              </w:divBdr>
                              <w:divsChild>
                                <w:div w:id="7374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5173696">
      <w:bodyDiv w:val="1"/>
      <w:marLeft w:val="0"/>
      <w:marRight w:val="0"/>
      <w:marTop w:val="0"/>
      <w:marBottom w:val="0"/>
      <w:divBdr>
        <w:top w:val="none" w:sz="0" w:space="0" w:color="auto"/>
        <w:left w:val="none" w:sz="0" w:space="0" w:color="auto"/>
        <w:bottom w:val="none" w:sz="0" w:space="0" w:color="auto"/>
        <w:right w:val="none" w:sz="0" w:space="0" w:color="auto"/>
      </w:divBdr>
    </w:div>
    <w:div w:id="1702050227">
      <w:bodyDiv w:val="1"/>
      <w:marLeft w:val="0"/>
      <w:marRight w:val="0"/>
      <w:marTop w:val="0"/>
      <w:marBottom w:val="0"/>
      <w:divBdr>
        <w:top w:val="none" w:sz="0" w:space="0" w:color="auto"/>
        <w:left w:val="none" w:sz="0" w:space="0" w:color="auto"/>
        <w:bottom w:val="none" w:sz="0" w:space="0" w:color="auto"/>
        <w:right w:val="none" w:sz="0" w:space="0" w:color="auto"/>
      </w:divBdr>
    </w:div>
    <w:div w:id="195921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ephen.mccann@rochdale.gov.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illighan%20john\AppData\Roaming\Microsoft\Templates\Goal%20planning%20form.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06c428-7569-4e23-a783-ed891f9af7f4">
      <Terms xmlns="http://schemas.microsoft.com/office/infopath/2007/PartnerControls"/>
    </lcf76f155ced4ddcb4097134ff3c332f>
    <TaxCatchAll xmlns="d0ca30ef-7d68-494d-81e5-5907044e885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A3F8558896FA4DA7DE38D12BEAEB8C" ma:contentTypeVersion="18" ma:contentTypeDescription="Create a new document." ma:contentTypeScope="" ma:versionID="98d2adba110e8fa54f1a249b66480810">
  <xsd:schema xmlns:xsd="http://www.w3.org/2001/XMLSchema" xmlns:xs="http://www.w3.org/2001/XMLSchema" xmlns:p="http://schemas.microsoft.com/office/2006/metadata/properties" xmlns:ns2="1006c428-7569-4e23-a783-ed891f9af7f4" xmlns:ns3="d0ca30ef-7d68-494d-81e5-5907044e8857" targetNamespace="http://schemas.microsoft.com/office/2006/metadata/properties" ma:root="true" ma:fieldsID="2322326e5153ea4d1d1c862b7d239f5e" ns2:_="" ns3:_="">
    <xsd:import namespace="1006c428-7569-4e23-a783-ed891f9af7f4"/>
    <xsd:import namespace="d0ca30ef-7d68-494d-81e5-5907044e885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TaxCatchAll" minOccurs="0"/>
                <xsd:element ref="ns2:MediaServiceDateTaken" minOccurs="0"/>
                <xsd:element ref="ns2:lcf76f155ced4ddcb4097134ff3c332f" minOccurs="0"/>
                <xsd:element ref="ns2:MediaServiceLocation"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06c428-7569-4e23-a783-ed891f9af7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b0eb17a-ddb6-4db0-afda-9dad578e74a5"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ca30ef-7d68-494d-81e5-5907044e885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b53287d-c9a1-4fa9-b90f-7bf776be73bf}" ma:internalName="TaxCatchAll" ma:showField="CatchAllData" ma:web="d0ca30ef-7d68-494d-81e5-5907044e885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23E801-B93F-47B3-BF04-0487A2E04297}">
  <ds:schemaRefs>
    <ds:schemaRef ds:uri="http://schemas.microsoft.com/sharepoint/v3/contenttype/forms"/>
  </ds:schemaRefs>
</ds:datastoreItem>
</file>

<file path=customXml/itemProps2.xml><?xml version="1.0" encoding="utf-8"?>
<ds:datastoreItem xmlns:ds="http://schemas.openxmlformats.org/officeDocument/2006/customXml" ds:itemID="{F5908C58-EC6A-46E8-9989-C43082987D7E}">
  <ds:schemaRefs>
    <ds:schemaRef ds:uri="http://schemas.openxmlformats.org/officeDocument/2006/bibliography"/>
  </ds:schemaRefs>
</ds:datastoreItem>
</file>

<file path=customXml/itemProps3.xml><?xml version="1.0" encoding="utf-8"?>
<ds:datastoreItem xmlns:ds="http://schemas.openxmlformats.org/officeDocument/2006/customXml" ds:itemID="{B70BF052-B625-423A-BD57-19F1015843A8}">
  <ds:schemaRefs>
    <ds:schemaRef ds:uri="http://schemas.microsoft.com/office/2006/metadata/properties"/>
    <ds:schemaRef ds:uri="http://schemas.microsoft.com/office/infopath/2007/PartnerControls"/>
    <ds:schemaRef ds:uri="1006c428-7569-4e23-a783-ed891f9af7f4"/>
    <ds:schemaRef ds:uri="d0ca30ef-7d68-494d-81e5-5907044e8857"/>
  </ds:schemaRefs>
</ds:datastoreItem>
</file>

<file path=customXml/itemProps4.xml><?xml version="1.0" encoding="utf-8"?>
<ds:datastoreItem xmlns:ds="http://schemas.openxmlformats.org/officeDocument/2006/customXml" ds:itemID="{A51FB603-CC80-4820-8AA6-641A66AEEB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06c428-7569-4e23-a783-ed891f9af7f4"/>
    <ds:schemaRef ds:uri="d0ca30ef-7d68-494d-81e5-5907044e88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Goal planning form</Template>
  <TotalTime>410</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HR.com</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Gillighan</dc:creator>
  <cp:lastModifiedBy>Keith Mealey</cp:lastModifiedBy>
  <cp:revision>83</cp:revision>
  <cp:lastPrinted>2013-04-30T13:32:00Z</cp:lastPrinted>
  <dcterms:created xsi:type="dcterms:W3CDTF">2025-11-05T12:15:00Z</dcterms:created>
  <dcterms:modified xsi:type="dcterms:W3CDTF">2025-11-05T16:59:00Z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TC010908251033</vt:lpwstr>
  </property>
  <property fmtid="{D5CDD505-2E9C-101B-9397-08002B2CF9AE}" pid="3" name="ContentTypeId">
    <vt:lpwstr>0x01010063A3F8558896FA4DA7DE38D12BEAEB8C</vt:lpwstr>
  </property>
  <property fmtid="{D5CDD505-2E9C-101B-9397-08002B2CF9AE}" pid="4" name="MediaServiceImageTags">
    <vt:lpwstr/>
  </property>
</Properties>
</file>