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6B1" w:rsidRPr="00DA3B71" w:rsidRDefault="00C47773" w:rsidP="00DA3B71">
      <w:pPr>
        <w:pStyle w:val="NoSpacing"/>
        <w:rPr>
          <w:b/>
          <w:sz w:val="24"/>
        </w:rPr>
      </w:pPr>
      <w:proofErr w:type="spellStart"/>
      <w:r>
        <w:rPr>
          <w:b/>
          <w:sz w:val="24"/>
        </w:rPr>
        <w:t>Littleborough</w:t>
      </w:r>
      <w:proofErr w:type="spellEnd"/>
      <w:r>
        <w:rPr>
          <w:b/>
          <w:sz w:val="24"/>
        </w:rPr>
        <w:t xml:space="preserve"> ‘Flood Hub</w:t>
      </w:r>
      <w:r w:rsidR="00DA3B71" w:rsidRPr="00DA3B71">
        <w:rPr>
          <w:b/>
          <w:sz w:val="24"/>
        </w:rPr>
        <w:t>’</w:t>
      </w:r>
    </w:p>
    <w:p w:rsidR="00DA3B71" w:rsidRDefault="00DA3B71" w:rsidP="00DA3B71">
      <w:pPr>
        <w:pStyle w:val="NoSpacing"/>
        <w:pBdr>
          <w:bottom w:val="single" w:sz="12" w:space="1" w:color="auto"/>
        </w:pBdr>
      </w:pPr>
    </w:p>
    <w:p w:rsidR="00DA3B71" w:rsidRDefault="00DA3B71" w:rsidP="00DA3B71">
      <w:pPr>
        <w:pStyle w:val="NoSpacing"/>
        <w:pBdr>
          <w:bottom w:val="single" w:sz="12" w:space="1" w:color="auto"/>
        </w:pBdr>
      </w:pPr>
    </w:p>
    <w:p w:rsidR="00DA3B71" w:rsidRDefault="00DA3B71" w:rsidP="00DA3B71">
      <w:pPr>
        <w:pStyle w:val="NoSpacing"/>
        <w:pBdr>
          <w:bottom w:val="single" w:sz="12" w:space="1" w:color="auto"/>
        </w:pBdr>
      </w:pPr>
    </w:p>
    <w:p w:rsidR="00DA3B71" w:rsidRPr="00DA3B71" w:rsidRDefault="00DA3B71" w:rsidP="00DA3B71">
      <w:pPr>
        <w:pStyle w:val="NoSpacing"/>
      </w:pPr>
    </w:p>
    <w:p w:rsidR="00DA3B71" w:rsidRPr="00DA3B71" w:rsidRDefault="00DA3B71" w:rsidP="00DA3B71">
      <w:pPr>
        <w:pStyle w:val="NoSpacing"/>
        <w:pBdr>
          <w:bottom w:val="single" w:sz="12" w:space="1" w:color="auto"/>
        </w:pBdr>
        <w:jc w:val="center"/>
        <w:rPr>
          <w:b/>
          <w:smallCaps/>
          <w:sz w:val="36"/>
        </w:rPr>
      </w:pPr>
      <w:r w:rsidRPr="00DA3B71">
        <w:rPr>
          <w:b/>
          <w:smallCaps/>
          <w:sz w:val="36"/>
        </w:rPr>
        <w:t>Statement of Purpose</w:t>
      </w:r>
    </w:p>
    <w:p w:rsidR="00DA3B71" w:rsidRPr="00DA3B71" w:rsidRDefault="00DA3B71" w:rsidP="00DA3B71">
      <w:pPr>
        <w:pStyle w:val="NoSpacing"/>
        <w:pBdr>
          <w:bottom w:val="single" w:sz="12" w:space="1" w:color="auto"/>
        </w:pBdr>
        <w:rPr>
          <w:b/>
          <w:sz w:val="24"/>
        </w:rPr>
      </w:pPr>
    </w:p>
    <w:p w:rsidR="00DA3B71" w:rsidRDefault="00DA3B71" w:rsidP="00DA3B71">
      <w:pPr>
        <w:pStyle w:val="NoSpacing"/>
      </w:pPr>
    </w:p>
    <w:p w:rsidR="00DA3B71" w:rsidRDefault="00DA3B71" w:rsidP="00DA3B71">
      <w:pPr>
        <w:pStyle w:val="NoSpacing"/>
        <w:rPr>
          <w:sz w:val="24"/>
        </w:rPr>
      </w:pPr>
    </w:p>
    <w:p w:rsidR="00DA3B71" w:rsidRDefault="00DA3B71" w:rsidP="00DA3B71">
      <w:pPr>
        <w:pStyle w:val="NoSpacing"/>
        <w:jc w:val="both"/>
        <w:rPr>
          <w:sz w:val="24"/>
        </w:rPr>
      </w:pPr>
      <w:r>
        <w:rPr>
          <w:sz w:val="24"/>
        </w:rPr>
        <w:t xml:space="preserve">Rochdale Borough Council has been awarded significant grant funding from the Environment Agency for the delivery of the </w:t>
      </w:r>
      <w:r w:rsidRPr="00DA3B71">
        <w:rPr>
          <w:i/>
          <w:sz w:val="24"/>
        </w:rPr>
        <w:t>Roch Valley Neighbourhood Flood and Climate Resilience Programme</w:t>
      </w:r>
      <w:r>
        <w:rPr>
          <w:sz w:val="24"/>
        </w:rPr>
        <w:t xml:space="preserve"> (‘the Programme’)</w:t>
      </w:r>
      <w:r w:rsidR="007244ED">
        <w:rPr>
          <w:sz w:val="24"/>
        </w:rPr>
        <w:t xml:space="preserve"> known as ‘Resilient Roch’</w:t>
      </w:r>
      <w:r>
        <w:rPr>
          <w:sz w:val="24"/>
        </w:rPr>
        <w:t>.</w:t>
      </w:r>
    </w:p>
    <w:p w:rsidR="00DA3B71" w:rsidRDefault="00DA3B71" w:rsidP="00DA3B71">
      <w:pPr>
        <w:pStyle w:val="NoSpacing"/>
        <w:jc w:val="both"/>
        <w:rPr>
          <w:sz w:val="24"/>
        </w:rPr>
      </w:pPr>
    </w:p>
    <w:p w:rsidR="00DA3B71" w:rsidRPr="00DA3B71" w:rsidRDefault="00DA3B71" w:rsidP="00DA3B71">
      <w:pPr>
        <w:jc w:val="both"/>
        <w:rPr>
          <w:bCs/>
        </w:rPr>
      </w:pPr>
      <w:r w:rsidRPr="00DA3B71">
        <w:t>The Programme focusses on two frequently flood affected and vul</w:t>
      </w:r>
      <w:r w:rsidR="007244ED">
        <w:t>nerable communitie</w:t>
      </w:r>
      <w:r>
        <w:t>s in the Ro</w:t>
      </w:r>
      <w:r w:rsidRPr="00DA3B71">
        <w:t xml:space="preserve">ch Valley, </w:t>
      </w:r>
      <w:proofErr w:type="spellStart"/>
      <w:r w:rsidRPr="00DA3B71">
        <w:t>Littleborough</w:t>
      </w:r>
      <w:proofErr w:type="spellEnd"/>
      <w:r w:rsidRPr="00DA3B71">
        <w:t xml:space="preserve"> and </w:t>
      </w:r>
      <w:proofErr w:type="spellStart"/>
      <w:r w:rsidRPr="00DA3B71">
        <w:t>Wardleworth</w:t>
      </w:r>
      <w:proofErr w:type="spellEnd"/>
      <w:r w:rsidRPr="00DA3B71">
        <w:t xml:space="preserve">, to develop a more holistic approach to flood and climate resilience with better management of residual </w:t>
      </w:r>
      <w:r w:rsidRPr="00DA3B71">
        <w:rPr>
          <w:bCs/>
        </w:rPr>
        <w:t>flood risks through new, innovative cross-sectoral approaches and joined up delivery of investments.  Proposals will deliver a step change in flood literacy and community participation, increase peoples’ capabilities to respond to flooding, improve flood and climate resilience of ageing housing stock, enhance surface water managem</w:t>
      </w:r>
      <w:bookmarkStart w:id="0" w:name="_GoBack"/>
      <w:bookmarkEnd w:id="0"/>
      <w:r w:rsidRPr="00DA3B71">
        <w:rPr>
          <w:bCs/>
        </w:rPr>
        <w:t xml:space="preserve">ent, neighbourhood water conservation, natural flood risk management and local green infrastructure and develop better financial resilience for homes and businesses.  A </w:t>
      </w:r>
      <w:r w:rsidR="007244ED">
        <w:rPr>
          <w:bCs/>
        </w:rPr>
        <w:t xml:space="preserve">future neighbourhood action plan </w:t>
      </w:r>
      <w:r w:rsidRPr="00DA3B71">
        <w:rPr>
          <w:bCs/>
        </w:rPr>
        <w:t xml:space="preserve">will guide </w:t>
      </w:r>
      <w:r w:rsidR="007244ED">
        <w:rPr>
          <w:bCs/>
        </w:rPr>
        <w:t xml:space="preserve">and support </w:t>
      </w:r>
      <w:r w:rsidRPr="00DA3B71">
        <w:rPr>
          <w:bCs/>
        </w:rPr>
        <w:t>future community and stakeholder activity</w:t>
      </w:r>
      <w:r w:rsidR="007244ED">
        <w:rPr>
          <w:bCs/>
        </w:rPr>
        <w:t xml:space="preserve"> in flood resilience</w:t>
      </w:r>
      <w:r w:rsidRPr="00DA3B71">
        <w:rPr>
          <w:bCs/>
        </w:rPr>
        <w:t xml:space="preserve">, </w:t>
      </w:r>
      <w:r w:rsidR="007244ED">
        <w:rPr>
          <w:bCs/>
        </w:rPr>
        <w:t xml:space="preserve">associated </w:t>
      </w:r>
      <w:r w:rsidRPr="00DA3B71">
        <w:rPr>
          <w:bCs/>
        </w:rPr>
        <w:t xml:space="preserve">land </w:t>
      </w:r>
      <w:r w:rsidR="007244ED">
        <w:rPr>
          <w:bCs/>
        </w:rPr>
        <w:t xml:space="preserve">and property </w:t>
      </w:r>
      <w:r w:rsidRPr="00DA3B71">
        <w:rPr>
          <w:bCs/>
        </w:rPr>
        <w:t xml:space="preserve">management and </w:t>
      </w:r>
      <w:r w:rsidR="007244ED">
        <w:rPr>
          <w:bCs/>
        </w:rPr>
        <w:t xml:space="preserve">embed flood and climate resilience in </w:t>
      </w:r>
      <w:r w:rsidRPr="00DA3B71">
        <w:rPr>
          <w:bCs/>
        </w:rPr>
        <w:t>neighbourhood regeneration and growth</w:t>
      </w:r>
      <w:r w:rsidR="007244ED">
        <w:rPr>
          <w:bCs/>
        </w:rPr>
        <w:t xml:space="preserve"> activities</w:t>
      </w:r>
      <w:r w:rsidRPr="00DA3B71">
        <w:rPr>
          <w:bCs/>
        </w:rPr>
        <w:t>.</w:t>
      </w:r>
    </w:p>
    <w:p w:rsidR="00DA3B71" w:rsidRDefault="00DA3B71" w:rsidP="00DA3B71">
      <w:pPr>
        <w:pStyle w:val="NoSpacing"/>
        <w:jc w:val="both"/>
        <w:rPr>
          <w:sz w:val="24"/>
        </w:rPr>
      </w:pPr>
    </w:p>
    <w:p w:rsidR="007C1E61" w:rsidRDefault="00C47773" w:rsidP="00DA3B71">
      <w:pPr>
        <w:pStyle w:val="NoSpacing"/>
        <w:jc w:val="both"/>
        <w:rPr>
          <w:sz w:val="24"/>
        </w:rPr>
      </w:pPr>
      <w:r>
        <w:rPr>
          <w:sz w:val="24"/>
        </w:rPr>
        <w:t>The Flood Hub</w:t>
      </w:r>
      <w:r w:rsidR="00DA3B71">
        <w:rPr>
          <w:sz w:val="24"/>
        </w:rPr>
        <w:t xml:space="preserve"> </w:t>
      </w:r>
      <w:r w:rsidR="007C1E61">
        <w:rPr>
          <w:sz w:val="24"/>
        </w:rPr>
        <w:t>to be established at the former Toll House in Littleborou</w:t>
      </w:r>
      <w:r>
        <w:rPr>
          <w:sz w:val="24"/>
        </w:rPr>
        <w:t xml:space="preserve">gh </w:t>
      </w:r>
      <w:r w:rsidR="00DA3B71">
        <w:rPr>
          <w:sz w:val="24"/>
        </w:rPr>
        <w:t xml:space="preserve">will be setup as </w:t>
      </w:r>
      <w:r>
        <w:rPr>
          <w:sz w:val="24"/>
        </w:rPr>
        <w:t xml:space="preserve">a local centre </w:t>
      </w:r>
      <w:r w:rsidR="00DA3B71">
        <w:rPr>
          <w:sz w:val="24"/>
        </w:rPr>
        <w:t>of excellence</w:t>
      </w:r>
      <w:r>
        <w:rPr>
          <w:sz w:val="24"/>
        </w:rPr>
        <w:t>. The property</w:t>
      </w:r>
      <w:r w:rsidR="007C1E61">
        <w:rPr>
          <w:sz w:val="24"/>
        </w:rPr>
        <w:t xml:space="preserve"> will be </w:t>
      </w:r>
      <w:r>
        <w:rPr>
          <w:sz w:val="24"/>
        </w:rPr>
        <w:t xml:space="preserve">a </w:t>
      </w:r>
      <w:r w:rsidR="007C1E61">
        <w:rPr>
          <w:sz w:val="24"/>
        </w:rPr>
        <w:t>demonstration prope</w:t>
      </w:r>
      <w:r>
        <w:rPr>
          <w:sz w:val="24"/>
        </w:rPr>
        <w:t>rty</w:t>
      </w:r>
      <w:r w:rsidR="007C1E61">
        <w:rPr>
          <w:sz w:val="24"/>
        </w:rPr>
        <w:t xml:space="preserve"> for showcasing best practice in the use of flood resilience measures such as flood resistant doors, </w:t>
      </w:r>
      <w:r w:rsidR="002D5EDB">
        <w:rPr>
          <w:sz w:val="24"/>
        </w:rPr>
        <w:t>self-sealing</w:t>
      </w:r>
      <w:r w:rsidR="007C1E61">
        <w:rPr>
          <w:sz w:val="24"/>
        </w:rPr>
        <w:t xml:space="preserve"> air bricks and other external and internal measures that will help resist and limit the ingress of flood water to a property and reduce both the cost and extent of recovery required after a flood event. As the Toll House is a property that is at risk of flooding from both the River Roch and surface water, such measures are essential for its future use as a functioning building as well as providing an accessible example of good practice. </w:t>
      </w:r>
    </w:p>
    <w:p w:rsidR="007C1E61" w:rsidRDefault="007C1E61" w:rsidP="00DA3B71">
      <w:pPr>
        <w:pStyle w:val="NoSpacing"/>
        <w:jc w:val="both"/>
        <w:rPr>
          <w:sz w:val="24"/>
        </w:rPr>
      </w:pPr>
    </w:p>
    <w:p w:rsidR="007C1E61" w:rsidRDefault="007C1E61" w:rsidP="00DA3B71">
      <w:pPr>
        <w:pStyle w:val="NoSpacing"/>
        <w:jc w:val="both"/>
        <w:rPr>
          <w:sz w:val="24"/>
        </w:rPr>
      </w:pPr>
      <w:r>
        <w:rPr>
          <w:sz w:val="24"/>
        </w:rPr>
        <w:t>The Toll House will perform the following functions:</w:t>
      </w:r>
    </w:p>
    <w:p w:rsidR="007C1E61" w:rsidRDefault="007C1E61" w:rsidP="00DA3B71">
      <w:pPr>
        <w:pStyle w:val="NoSpacing"/>
        <w:jc w:val="both"/>
        <w:rPr>
          <w:sz w:val="24"/>
        </w:rPr>
      </w:pPr>
    </w:p>
    <w:p w:rsidR="007C1E61" w:rsidRDefault="007C1E61" w:rsidP="007C1E61">
      <w:pPr>
        <w:pStyle w:val="NoSpacing"/>
        <w:numPr>
          <w:ilvl w:val="0"/>
          <w:numId w:val="1"/>
        </w:numPr>
        <w:jc w:val="both"/>
        <w:rPr>
          <w:sz w:val="24"/>
        </w:rPr>
      </w:pPr>
      <w:r>
        <w:rPr>
          <w:sz w:val="24"/>
        </w:rPr>
        <w:t xml:space="preserve">A venue providing accessible information about </w:t>
      </w:r>
      <w:r w:rsidR="00C04CB9">
        <w:rPr>
          <w:sz w:val="24"/>
        </w:rPr>
        <w:t xml:space="preserve">climate and </w:t>
      </w:r>
      <w:r>
        <w:rPr>
          <w:sz w:val="24"/>
        </w:rPr>
        <w:t>flood risks and how to reduce them for the local community</w:t>
      </w:r>
    </w:p>
    <w:p w:rsidR="007C1E61" w:rsidRDefault="007C1E61" w:rsidP="007C1E61">
      <w:pPr>
        <w:pStyle w:val="NoSpacing"/>
        <w:numPr>
          <w:ilvl w:val="0"/>
          <w:numId w:val="1"/>
        </w:numPr>
        <w:jc w:val="both"/>
        <w:rPr>
          <w:sz w:val="24"/>
        </w:rPr>
      </w:pPr>
      <w:r>
        <w:rPr>
          <w:sz w:val="24"/>
        </w:rPr>
        <w:t>Interactive and published materials available for public use</w:t>
      </w:r>
    </w:p>
    <w:p w:rsidR="007C1E61" w:rsidRDefault="007C1E61" w:rsidP="007C1E61">
      <w:pPr>
        <w:pStyle w:val="NoSpacing"/>
        <w:numPr>
          <w:ilvl w:val="0"/>
          <w:numId w:val="1"/>
        </w:numPr>
        <w:jc w:val="both"/>
        <w:rPr>
          <w:sz w:val="24"/>
        </w:rPr>
      </w:pPr>
      <w:r>
        <w:rPr>
          <w:sz w:val="24"/>
        </w:rPr>
        <w:t xml:space="preserve">A facility for ‘drop in’ events </w:t>
      </w:r>
      <w:r w:rsidR="00C04CB9">
        <w:rPr>
          <w:sz w:val="24"/>
        </w:rPr>
        <w:t>and specialist surgeries for example related to consultation events, area based projects or visiting advisors e.g. insurance or property flood resilience specialists</w:t>
      </w:r>
    </w:p>
    <w:p w:rsidR="00C04CB9" w:rsidRDefault="00C04CB9" w:rsidP="007C1E61">
      <w:pPr>
        <w:pStyle w:val="NoSpacing"/>
        <w:numPr>
          <w:ilvl w:val="0"/>
          <w:numId w:val="1"/>
        </w:numPr>
        <w:jc w:val="both"/>
        <w:rPr>
          <w:sz w:val="24"/>
        </w:rPr>
      </w:pPr>
      <w:r>
        <w:rPr>
          <w:sz w:val="24"/>
        </w:rPr>
        <w:t>Provide a venue for bespoke meetings or training events</w:t>
      </w:r>
    </w:p>
    <w:p w:rsidR="00C04CB9" w:rsidRDefault="00C04CB9" w:rsidP="00C04CB9">
      <w:pPr>
        <w:pStyle w:val="NoSpacing"/>
        <w:jc w:val="both"/>
        <w:rPr>
          <w:sz w:val="24"/>
        </w:rPr>
      </w:pPr>
    </w:p>
    <w:p w:rsidR="007C1E61" w:rsidRDefault="007C1E61" w:rsidP="00DA3B71">
      <w:pPr>
        <w:pStyle w:val="NoSpacing"/>
        <w:jc w:val="both"/>
        <w:rPr>
          <w:sz w:val="24"/>
        </w:rPr>
      </w:pPr>
    </w:p>
    <w:p w:rsidR="009B2536" w:rsidRDefault="009B2536" w:rsidP="00DA3B71">
      <w:pPr>
        <w:pStyle w:val="NoSpacing"/>
        <w:jc w:val="both"/>
        <w:rPr>
          <w:sz w:val="24"/>
        </w:rPr>
      </w:pPr>
      <w:r>
        <w:rPr>
          <w:sz w:val="24"/>
        </w:rPr>
        <w:lastRenderedPageBreak/>
        <w:t xml:space="preserve">The Littleborough </w:t>
      </w:r>
      <w:r w:rsidR="00C04CB9">
        <w:rPr>
          <w:sz w:val="24"/>
        </w:rPr>
        <w:t xml:space="preserve">Toll House </w:t>
      </w:r>
      <w:r>
        <w:rPr>
          <w:sz w:val="24"/>
        </w:rPr>
        <w:t>Flood Hub provides an opportunity to deliver</w:t>
      </w:r>
      <w:r w:rsidR="00C04CB9">
        <w:rPr>
          <w:sz w:val="24"/>
        </w:rPr>
        <w:t xml:space="preserve"> a dual-purpose facility</w:t>
      </w:r>
      <w:r>
        <w:rPr>
          <w:sz w:val="24"/>
        </w:rPr>
        <w:t>. The public-facing aspect of the Flood Hub will be delivered from the ground-floor of the buildings</w:t>
      </w:r>
      <w:r w:rsidR="00E405F4">
        <w:rPr>
          <w:sz w:val="24"/>
        </w:rPr>
        <w:t xml:space="preserve"> through a versatile space enabling exhibitions, small scale training and meetings or one to one advice</w:t>
      </w:r>
      <w:r>
        <w:rPr>
          <w:sz w:val="24"/>
        </w:rPr>
        <w:t>, alongside usage of the external rear spaces to showcase flood defence and water management solutions, including Sustainable Drainage Systems (</w:t>
      </w:r>
      <w:proofErr w:type="spellStart"/>
      <w:r>
        <w:rPr>
          <w:sz w:val="24"/>
        </w:rPr>
        <w:t>SuDS</w:t>
      </w:r>
      <w:proofErr w:type="spellEnd"/>
      <w:r>
        <w:rPr>
          <w:sz w:val="24"/>
        </w:rPr>
        <w:t xml:space="preserve">) models. The first floor of the building will be </w:t>
      </w:r>
      <w:r w:rsidR="00B179DD">
        <w:rPr>
          <w:sz w:val="24"/>
        </w:rPr>
        <w:t>converted</w:t>
      </w:r>
      <w:r>
        <w:rPr>
          <w:sz w:val="24"/>
        </w:rPr>
        <w:t xml:space="preserve"> into residential accommodation, from which an appointed ‘Flood Champion’ will deliver the local service, including outside of core business </w:t>
      </w:r>
      <w:r w:rsidR="00B179DD">
        <w:rPr>
          <w:sz w:val="24"/>
        </w:rPr>
        <w:t>hours</w:t>
      </w:r>
      <w:r>
        <w:rPr>
          <w:sz w:val="24"/>
        </w:rPr>
        <w:t xml:space="preserve"> to allow local communities to engage at evenings and weekends.</w:t>
      </w:r>
      <w:r w:rsidR="00C04CB9">
        <w:rPr>
          <w:sz w:val="24"/>
        </w:rPr>
        <w:t xml:space="preserve"> Attendance at meetings and events will be based on managed numbers</w:t>
      </w:r>
      <w:r w:rsidR="00B179DD">
        <w:rPr>
          <w:sz w:val="24"/>
        </w:rPr>
        <w:t xml:space="preserve"> </w:t>
      </w:r>
      <w:r w:rsidR="00C04CB9">
        <w:rPr>
          <w:sz w:val="24"/>
        </w:rPr>
        <w:t xml:space="preserve">i.e. pre booking and appointment systems. </w:t>
      </w:r>
      <w:r w:rsidR="000A2AA9">
        <w:rPr>
          <w:sz w:val="24"/>
        </w:rPr>
        <w:t xml:space="preserve">The central location of the Hub in Littleborough town centre will facilitate use of existing car parking locations and easy access to public transport and walking or </w:t>
      </w:r>
      <w:r w:rsidR="002D5EDB">
        <w:rPr>
          <w:sz w:val="24"/>
        </w:rPr>
        <w:t>cycling routes</w:t>
      </w:r>
      <w:r w:rsidR="000A2AA9">
        <w:rPr>
          <w:sz w:val="24"/>
        </w:rPr>
        <w:t>. It will therefore have no appreciable impact on neighbouring properties or town centre facilities.</w:t>
      </w:r>
    </w:p>
    <w:p w:rsidR="000A2AA9" w:rsidRDefault="000A2AA9" w:rsidP="00DA3B71">
      <w:pPr>
        <w:pStyle w:val="NoSpacing"/>
        <w:jc w:val="both"/>
        <w:rPr>
          <w:sz w:val="24"/>
        </w:rPr>
      </w:pPr>
    </w:p>
    <w:p w:rsidR="009B2536" w:rsidRDefault="009B2536" w:rsidP="00DA3B71">
      <w:pPr>
        <w:pStyle w:val="NoSpacing"/>
        <w:jc w:val="both"/>
        <w:rPr>
          <w:sz w:val="24"/>
        </w:rPr>
      </w:pPr>
      <w:r>
        <w:rPr>
          <w:sz w:val="24"/>
        </w:rPr>
        <w:t xml:space="preserve">Whilst events will not be large-scale in terms of numbers the property is of an intimate character and requires internal modifications to enable delivery of services from single service users up to </w:t>
      </w:r>
      <w:r w:rsidR="00B179DD">
        <w:rPr>
          <w:sz w:val="24"/>
        </w:rPr>
        <w:t>an approximate upper threshold of 12</w:t>
      </w:r>
      <w:r>
        <w:rPr>
          <w:sz w:val="24"/>
        </w:rPr>
        <w:t xml:space="preserve"> persons.</w:t>
      </w:r>
      <w:r w:rsidR="00E405F4">
        <w:rPr>
          <w:sz w:val="24"/>
        </w:rPr>
        <w:t xml:space="preserve"> </w:t>
      </w:r>
      <w:r>
        <w:rPr>
          <w:sz w:val="24"/>
        </w:rPr>
        <w:t xml:space="preserve">Accessibility and flexibility of the ground floor is therefore key to the success of the flood hub, so as to enable clear and unfettered deliverability of functions. Participants will need to be able to visually interact with persons within the </w:t>
      </w:r>
      <w:r w:rsidR="00B179DD">
        <w:rPr>
          <w:sz w:val="24"/>
        </w:rPr>
        <w:t>Hub space</w:t>
      </w:r>
      <w:r>
        <w:rPr>
          <w:sz w:val="24"/>
        </w:rPr>
        <w:t xml:space="preserve"> so as to develop shared public facing messaging through fac</w:t>
      </w:r>
      <w:r w:rsidR="00B179DD">
        <w:rPr>
          <w:sz w:val="24"/>
        </w:rPr>
        <w:t>ilitated working. The Flood Hub</w:t>
      </w:r>
      <w:r>
        <w:rPr>
          <w:sz w:val="24"/>
        </w:rPr>
        <w:t xml:space="preserve"> need</w:t>
      </w:r>
      <w:r w:rsidR="00B179DD">
        <w:rPr>
          <w:sz w:val="24"/>
        </w:rPr>
        <w:t>s</w:t>
      </w:r>
      <w:r>
        <w:rPr>
          <w:sz w:val="24"/>
        </w:rPr>
        <w:t xml:space="preserve"> to be able to provide a sufficient</w:t>
      </w:r>
      <w:r w:rsidR="00E405F4">
        <w:rPr>
          <w:sz w:val="24"/>
        </w:rPr>
        <w:t>ly practical and flexible</w:t>
      </w:r>
      <w:r>
        <w:rPr>
          <w:sz w:val="24"/>
        </w:rPr>
        <w:t xml:space="preserve"> location to properly share knowledge and showcase the resilience activities crucial to the Programme.</w:t>
      </w:r>
      <w:r w:rsidR="00B179DD">
        <w:rPr>
          <w:sz w:val="24"/>
        </w:rPr>
        <w:t xml:space="preserve"> The design and layout of the property is crucial to achieving this.</w:t>
      </w:r>
    </w:p>
    <w:p w:rsidR="009B2536" w:rsidRDefault="009B2536" w:rsidP="00DA3B71">
      <w:pPr>
        <w:pStyle w:val="NoSpacing"/>
        <w:jc w:val="both"/>
        <w:rPr>
          <w:sz w:val="24"/>
        </w:rPr>
      </w:pPr>
    </w:p>
    <w:p w:rsidR="00B179DD" w:rsidRDefault="00C47773" w:rsidP="00DA3B71">
      <w:pPr>
        <w:pStyle w:val="NoSpacing"/>
        <w:jc w:val="both"/>
        <w:rPr>
          <w:sz w:val="24"/>
        </w:rPr>
      </w:pPr>
      <w:r>
        <w:rPr>
          <w:sz w:val="24"/>
        </w:rPr>
        <w:t>The design has</w:t>
      </w:r>
      <w:r w:rsidR="009B2536">
        <w:rPr>
          <w:sz w:val="24"/>
        </w:rPr>
        <w:t xml:space="preserve"> been carefully considered to </w:t>
      </w:r>
      <w:r>
        <w:rPr>
          <w:sz w:val="24"/>
        </w:rPr>
        <w:t>achieve the above with</w:t>
      </w:r>
      <w:r w:rsidR="00B179DD">
        <w:rPr>
          <w:sz w:val="24"/>
        </w:rPr>
        <w:t xml:space="preserve"> structural alterations required so as to be able to achieve a proper engagement space, rather than two- interconnected rooms which would not produce the overall f</w:t>
      </w:r>
      <w:r>
        <w:rPr>
          <w:sz w:val="24"/>
        </w:rPr>
        <w:t>unctionality required. The design</w:t>
      </w:r>
      <w:r w:rsidR="00B179DD">
        <w:rPr>
          <w:sz w:val="24"/>
        </w:rPr>
        <w:t xml:space="preserve"> will create an engagement space whereby the maximum of 12 person events are achievable</w:t>
      </w:r>
      <w:r>
        <w:rPr>
          <w:sz w:val="24"/>
        </w:rPr>
        <w:t>.</w:t>
      </w:r>
    </w:p>
    <w:p w:rsidR="00C47773" w:rsidRDefault="00C47773" w:rsidP="00DA3B71">
      <w:pPr>
        <w:pStyle w:val="NoSpacing"/>
        <w:jc w:val="both"/>
        <w:rPr>
          <w:sz w:val="24"/>
        </w:rPr>
      </w:pPr>
    </w:p>
    <w:p w:rsidR="009B2536" w:rsidRPr="00DA3B71" w:rsidRDefault="00C47773" w:rsidP="00DA3B71">
      <w:pPr>
        <w:pStyle w:val="NoSpacing"/>
        <w:jc w:val="both"/>
        <w:rPr>
          <w:sz w:val="24"/>
        </w:rPr>
      </w:pPr>
      <w:r>
        <w:rPr>
          <w:sz w:val="24"/>
        </w:rPr>
        <w:t>An external raised area</w:t>
      </w:r>
      <w:r w:rsidR="00B179DD">
        <w:rPr>
          <w:sz w:val="24"/>
        </w:rPr>
        <w:t xml:space="preserve"> is included so as to be able to provide a discussion and viewing platform for the external flood resilience equipment and systems at the rear of the property. It will enable group discussions to be undertaken in a secure and compelling space. </w:t>
      </w:r>
    </w:p>
    <w:sectPr w:rsidR="009B2536" w:rsidRPr="00DA3B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A573D0"/>
    <w:multiLevelType w:val="hybridMultilevel"/>
    <w:tmpl w:val="EB025C3A"/>
    <w:lvl w:ilvl="0" w:tplc="2BC0C95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B71"/>
    <w:rsid w:val="000A2AA9"/>
    <w:rsid w:val="00174B93"/>
    <w:rsid w:val="002536B1"/>
    <w:rsid w:val="002D5EDB"/>
    <w:rsid w:val="007244ED"/>
    <w:rsid w:val="007C1E61"/>
    <w:rsid w:val="009B2536"/>
    <w:rsid w:val="00B179DD"/>
    <w:rsid w:val="00C04CB9"/>
    <w:rsid w:val="00C47773"/>
    <w:rsid w:val="00DA3B71"/>
    <w:rsid w:val="00E405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A133B"/>
  <w15:chartTrackingRefBased/>
  <w15:docId w15:val="{901FD3D9-D369-41EC-94D0-18FDA0B6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B71"/>
    <w:pPr>
      <w:spacing w:after="0" w:line="240" w:lineRule="auto"/>
    </w:pPr>
    <w:rPr>
      <w:rFonts w:ascii="Calibri" w:eastAsia="Calibri" w:hAnsi="Calibri" w:cs="Calibri"/>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3B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Morris</dc:creator>
  <cp:keywords/>
  <dc:description/>
  <cp:lastModifiedBy>Lynn Phillips</cp:lastModifiedBy>
  <cp:revision>3</cp:revision>
  <dcterms:created xsi:type="dcterms:W3CDTF">2024-08-15T08:50:00Z</dcterms:created>
  <dcterms:modified xsi:type="dcterms:W3CDTF">2025-04-25T14:38:00Z</dcterms:modified>
</cp:coreProperties>
</file>