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630" w:type="dxa"/>
        <w:tblLayout w:type="fixed"/>
        <w:tblLook w:val="04A0" w:firstRow="1" w:lastRow="0" w:firstColumn="1" w:lastColumn="0" w:noHBand="0" w:noVBand="1"/>
      </w:tblPr>
      <w:tblGrid>
        <w:gridCol w:w="5071"/>
        <w:gridCol w:w="4559"/>
      </w:tblGrid>
      <w:tr w:rsidR="00E010EF" w:rsidRPr="00E010EF" w14:paraId="68498C4B" w14:textId="77777777" w:rsidTr="00BA748D">
        <w:tc>
          <w:tcPr>
            <w:tcW w:w="5071" w:type="dxa"/>
          </w:tcPr>
          <w:p w14:paraId="24F4F861" w14:textId="77777777" w:rsidR="00E85C50" w:rsidRPr="00E010EF" w:rsidRDefault="00E85C50" w:rsidP="00BA748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spacing w:line="240" w:lineRule="exact"/>
              <w:rPr>
                <w:rFonts w:ascii="Arial" w:hAnsi="Arial" w:cs="Arial"/>
                <w:color w:val="5B9BD5" w:themeColor="accent1"/>
                <w:sz w:val="22"/>
                <w:szCs w:val="22"/>
                <w:lang w:eastAsia="en-US"/>
              </w:rPr>
            </w:pPr>
            <w:bookmarkStart w:id="0" w:name="_GoBack"/>
            <w:bookmarkEnd w:id="0"/>
          </w:p>
        </w:tc>
        <w:tc>
          <w:tcPr>
            <w:tcW w:w="4559" w:type="dxa"/>
          </w:tcPr>
          <w:p w14:paraId="64E96160" w14:textId="77777777" w:rsidR="00E85C50" w:rsidRPr="00E010EF" w:rsidRDefault="00E85C50" w:rsidP="00BA748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spacing w:line="240" w:lineRule="exact"/>
              <w:rPr>
                <w:rFonts w:ascii="Arial" w:hAnsi="Arial" w:cs="Arial"/>
                <w:color w:val="5B9BD5" w:themeColor="accent1"/>
                <w:sz w:val="22"/>
                <w:szCs w:val="22"/>
                <w:lang w:eastAsia="en-US"/>
              </w:rPr>
            </w:pPr>
          </w:p>
        </w:tc>
      </w:tr>
    </w:tbl>
    <w:p w14:paraId="68981314" w14:textId="77777777" w:rsidR="00E85C50" w:rsidRPr="008113BE" w:rsidRDefault="00E85C50" w:rsidP="00E85C50">
      <w:pPr>
        <w:pBdr>
          <w:bottom w:val="single" w:sz="12" w:space="1" w:color="auto"/>
        </w:pBdr>
        <w:jc w:val="center"/>
        <w:rPr>
          <w:rFonts w:ascii="Arial" w:hAnsi="Arial" w:cs="Arial"/>
          <w:b/>
          <w:color w:val="000000" w:themeColor="text1"/>
          <w:sz w:val="22"/>
          <w:szCs w:val="22"/>
        </w:rPr>
      </w:pPr>
      <w:r w:rsidRPr="008113BE">
        <w:rPr>
          <w:rFonts w:ascii="Arial" w:hAnsi="Arial" w:cs="Arial"/>
          <w:b/>
          <w:color w:val="000000" w:themeColor="text1"/>
          <w:sz w:val="22"/>
          <w:szCs w:val="22"/>
        </w:rPr>
        <w:t>DELEGATED DECISION CHECKLIST AND REPORT</w:t>
      </w:r>
    </w:p>
    <w:p w14:paraId="2D20CD71" w14:textId="77777777" w:rsidR="00E85C50" w:rsidRPr="008113BE" w:rsidRDefault="00E85C50" w:rsidP="00E85C50">
      <w:pPr>
        <w:pBdr>
          <w:bottom w:val="single" w:sz="12" w:space="1" w:color="auto"/>
        </w:pBdr>
        <w:rPr>
          <w:rFonts w:ascii="Arial" w:hAnsi="Arial" w:cs="Arial"/>
          <w:color w:val="000000" w:themeColor="text1"/>
          <w:sz w:val="22"/>
          <w:szCs w:val="22"/>
        </w:rPr>
      </w:pPr>
    </w:p>
    <w:p w14:paraId="5E764675" w14:textId="77777777" w:rsidR="00E85C50" w:rsidRPr="008113BE" w:rsidRDefault="00E85C50" w:rsidP="00E85C50">
      <w:pPr>
        <w:rPr>
          <w:rFonts w:ascii="Arial" w:hAnsi="Arial" w:cs="Arial"/>
          <w:color w:val="000000" w:themeColor="text1"/>
          <w:sz w:val="22"/>
          <w:szCs w:val="22"/>
        </w:rPr>
      </w:pPr>
    </w:p>
    <w:tbl>
      <w:tblPr>
        <w:tblStyle w:val="TableGrid"/>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8113BE" w:rsidRPr="008113BE" w14:paraId="763BE716" w14:textId="77777777" w:rsidTr="00BA748D">
        <w:trPr>
          <w:jc w:val="center"/>
        </w:trPr>
        <w:tc>
          <w:tcPr>
            <w:tcW w:w="2840" w:type="dxa"/>
            <w:shd w:val="clear" w:color="auto" w:fill="C0C0C0"/>
            <w:hideMark/>
          </w:tcPr>
          <w:p w14:paraId="7A79F19C" w14:textId="77777777" w:rsidR="00E85C50" w:rsidRPr="008113BE" w:rsidRDefault="00E85C50" w:rsidP="00BA748D">
            <w:pPr>
              <w:jc w:val="center"/>
              <w:rPr>
                <w:rFonts w:ascii="Arial" w:hAnsi="Arial" w:cs="Arial"/>
                <w:b/>
                <w:color w:val="000000" w:themeColor="text1"/>
                <w:sz w:val="22"/>
                <w:szCs w:val="22"/>
              </w:rPr>
            </w:pPr>
            <w:r w:rsidRPr="008113BE">
              <w:rPr>
                <w:rFonts w:ascii="Arial" w:hAnsi="Arial" w:cs="Arial"/>
                <w:b/>
                <w:color w:val="000000" w:themeColor="text1"/>
                <w:sz w:val="22"/>
                <w:szCs w:val="22"/>
              </w:rPr>
              <w:t>APPLICATION NO.</w:t>
            </w:r>
          </w:p>
        </w:tc>
        <w:tc>
          <w:tcPr>
            <w:tcW w:w="2841" w:type="dxa"/>
            <w:shd w:val="clear" w:color="auto" w:fill="C0C0C0"/>
            <w:hideMark/>
          </w:tcPr>
          <w:p w14:paraId="3336D839" w14:textId="77777777" w:rsidR="00E85C50" w:rsidRPr="008113BE" w:rsidRDefault="00E85C50" w:rsidP="00BA748D">
            <w:pPr>
              <w:jc w:val="center"/>
              <w:rPr>
                <w:rFonts w:ascii="Arial" w:hAnsi="Arial" w:cs="Arial"/>
                <w:b/>
                <w:color w:val="000000" w:themeColor="text1"/>
                <w:sz w:val="22"/>
                <w:szCs w:val="22"/>
              </w:rPr>
            </w:pPr>
            <w:r w:rsidRPr="008113BE">
              <w:rPr>
                <w:rFonts w:ascii="Arial" w:hAnsi="Arial" w:cs="Arial"/>
                <w:b/>
                <w:color w:val="000000" w:themeColor="text1"/>
                <w:sz w:val="22"/>
                <w:szCs w:val="22"/>
              </w:rPr>
              <w:t>CASE OFFICER</w:t>
            </w:r>
          </w:p>
        </w:tc>
        <w:tc>
          <w:tcPr>
            <w:tcW w:w="2841" w:type="dxa"/>
            <w:shd w:val="clear" w:color="auto" w:fill="C0C0C0"/>
            <w:hideMark/>
          </w:tcPr>
          <w:p w14:paraId="5A11C192" w14:textId="77777777" w:rsidR="00E85C50" w:rsidRPr="008113BE" w:rsidRDefault="00E85C50" w:rsidP="00BA748D">
            <w:pPr>
              <w:jc w:val="center"/>
              <w:rPr>
                <w:rFonts w:ascii="Arial" w:hAnsi="Arial" w:cs="Arial"/>
                <w:b/>
                <w:color w:val="000000" w:themeColor="text1"/>
                <w:sz w:val="22"/>
                <w:szCs w:val="22"/>
              </w:rPr>
            </w:pPr>
            <w:r w:rsidRPr="008113BE">
              <w:rPr>
                <w:rFonts w:ascii="Arial" w:hAnsi="Arial" w:cs="Arial"/>
                <w:b/>
                <w:color w:val="000000" w:themeColor="text1"/>
                <w:sz w:val="22"/>
                <w:szCs w:val="22"/>
              </w:rPr>
              <w:t>DATE</w:t>
            </w:r>
          </w:p>
        </w:tc>
      </w:tr>
      <w:tr w:rsidR="008113BE" w:rsidRPr="008113BE" w14:paraId="6F7F260E" w14:textId="77777777" w:rsidTr="00F856CC">
        <w:trPr>
          <w:trHeight w:val="118"/>
          <w:jc w:val="center"/>
        </w:trPr>
        <w:tc>
          <w:tcPr>
            <w:tcW w:w="2840" w:type="dxa"/>
            <w:shd w:val="clear" w:color="auto" w:fill="FFFFFF"/>
            <w:hideMark/>
          </w:tcPr>
          <w:p w14:paraId="731D2A27" w14:textId="78037541" w:rsidR="00E85C50" w:rsidRPr="008113BE" w:rsidRDefault="00597D33" w:rsidP="00E010EF">
            <w:pPr>
              <w:rPr>
                <w:rFonts w:ascii="Arial" w:hAnsi="Arial" w:cs="Arial"/>
                <w:color w:val="000000" w:themeColor="text1"/>
                <w:sz w:val="22"/>
                <w:szCs w:val="22"/>
              </w:rPr>
            </w:pPr>
            <w:r w:rsidRPr="008113BE">
              <w:rPr>
                <w:rFonts w:ascii="Arial" w:hAnsi="Arial" w:cs="Arial"/>
                <w:color w:val="000000" w:themeColor="text1"/>
                <w:sz w:val="22"/>
                <w:szCs w:val="22"/>
              </w:rPr>
              <w:t xml:space="preserve">      25/00429/PRA56</w:t>
            </w:r>
          </w:p>
        </w:tc>
        <w:tc>
          <w:tcPr>
            <w:tcW w:w="2841" w:type="dxa"/>
            <w:shd w:val="clear" w:color="auto" w:fill="FFFFFF"/>
            <w:hideMark/>
          </w:tcPr>
          <w:p w14:paraId="40E7216A" w14:textId="77777777" w:rsidR="00E85C50" w:rsidRPr="008113BE" w:rsidRDefault="004B31D7" w:rsidP="004B31D7">
            <w:pPr>
              <w:rPr>
                <w:rFonts w:ascii="Arial" w:hAnsi="Arial" w:cs="Arial"/>
                <w:color w:val="000000" w:themeColor="text1"/>
                <w:sz w:val="22"/>
                <w:szCs w:val="22"/>
                <w:highlight w:val="yellow"/>
              </w:rPr>
            </w:pPr>
            <w:r w:rsidRPr="008113BE">
              <w:rPr>
                <w:rFonts w:ascii="Arial" w:hAnsi="Arial" w:cs="Arial"/>
                <w:color w:val="000000" w:themeColor="text1"/>
                <w:sz w:val="22"/>
                <w:szCs w:val="22"/>
              </w:rPr>
              <w:t xml:space="preserve">         Claire Ringwood</w:t>
            </w:r>
          </w:p>
        </w:tc>
        <w:tc>
          <w:tcPr>
            <w:tcW w:w="2841" w:type="dxa"/>
            <w:shd w:val="clear" w:color="auto" w:fill="auto"/>
            <w:hideMark/>
          </w:tcPr>
          <w:p w14:paraId="7DF9B419" w14:textId="7A59C4CE" w:rsidR="00E85C50" w:rsidRPr="008113BE" w:rsidRDefault="002C7A3B" w:rsidP="008113BE">
            <w:pPr>
              <w:rPr>
                <w:rFonts w:ascii="Arial" w:hAnsi="Arial" w:cs="Arial"/>
                <w:color w:val="000000" w:themeColor="text1"/>
                <w:sz w:val="22"/>
                <w:szCs w:val="22"/>
              </w:rPr>
            </w:pPr>
            <w:r w:rsidRPr="008113BE">
              <w:rPr>
                <w:rFonts w:ascii="Arial" w:hAnsi="Arial" w:cs="Arial"/>
                <w:color w:val="000000" w:themeColor="text1"/>
                <w:sz w:val="22"/>
                <w:szCs w:val="22"/>
              </w:rPr>
              <w:t xml:space="preserve">         </w:t>
            </w:r>
            <w:r w:rsidR="008113BE" w:rsidRPr="008113BE">
              <w:rPr>
                <w:rFonts w:ascii="Arial" w:hAnsi="Arial" w:cs="Arial"/>
                <w:color w:val="000000" w:themeColor="text1"/>
                <w:sz w:val="22"/>
                <w:szCs w:val="22"/>
              </w:rPr>
              <w:t>11</w:t>
            </w:r>
            <w:r w:rsidR="008113BE" w:rsidRPr="008113BE">
              <w:rPr>
                <w:rFonts w:ascii="Arial" w:hAnsi="Arial" w:cs="Arial"/>
                <w:color w:val="000000" w:themeColor="text1"/>
                <w:sz w:val="22"/>
                <w:szCs w:val="22"/>
                <w:vertAlign w:val="superscript"/>
              </w:rPr>
              <w:t>th</w:t>
            </w:r>
            <w:r w:rsidR="008113BE" w:rsidRPr="008113BE">
              <w:rPr>
                <w:rFonts w:ascii="Arial" w:hAnsi="Arial" w:cs="Arial"/>
                <w:color w:val="000000" w:themeColor="text1"/>
                <w:sz w:val="22"/>
                <w:szCs w:val="22"/>
              </w:rPr>
              <w:t xml:space="preserve"> June 2025</w:t>
            </w:r>
          </w:p>
        </w:tc>
      </w:tr>
    </w:tbl>
    <w:p w14:paraId="7BE3D467" w14:textId="77777777" w:rsidR="00E85C50" w:rsidRPr="008113BE" w:rsidRDefault="00E85C50" w:rsidP="00E85C50">
      <w:pPr>
        <w:rPr>
          <w:rFonts w:ascii="Arial" w:hAnsi="Arial" w:cs="Arial"/>
          <w:color w:val="000000" w:themeColor="text1"/>
          <w:sz w:val="22"/>
          <w:szCs w:val="22"/>
        </w:rPr>
      </w:pPr>
    </w:p>
    <w:p w14:paraId="6E587438" w14:textId="77777777" w:rsidR="00E85C50" w:rsidRPr="008113BE" w:rsidRDefault="00E85C50" w:rsidP="00E010EF">
      <w:pPr>
        <w:tabs>
          <w:tab w:val="center" w:pos="5382"/>
        </w:tabs>
        <w:rPr>
          <w:rFonts w:ascii="Arial" w:hAnsi="Arial" w:cs="Arial"/>
          <w:bCs/>
          <w:color w:val="000000" w:themeColor="text1"/>
          <w:sz w:val="22"/>
          <w:szCs w:val="22"/>
        </w:rPr>
      </w:pPr>
      <w:r w:rsidRPr="008113BE">
        <w:rPr>
          <w:rFonts w:ascii="Arial" w:hAnsi="Arial" w:cs="Arial"/>
          <w:b/>
          <w:bCs/>
          <w:color w:val="000000" w:themeColor="text1"/>
          <w:sz w:val="22"/>
          <w:szCs w:val="22"/>
        </w:rPr>
        <w:t xml:space="preserve">Address: </w:t>
      </w:r>
      <w:r w:rsidR="00E010EF" w:rsidRPr="008113BE">
        <w:rPr>
          <w:rFonts w:ascii="Arial" w:hAnsi="Arial" w:cs="Arial"/>
          <w:bCs/>
          <w:color w:val="000000" w:themeColor="text1"/>
          <w:sz w:val="22"/>
          <w:szCs w:val="22"/>
        </w:rPr>
        <w:t>Ken Mills Engineering Co, New Street, Rochdale, OL12 6NS</w:t>
      </w:r>
    </w:p>
    <w:p w14:paraId="526F6B79" w14:textId="77777777" w:rsidR="00E85C50" w:rsidRPr="008113BE" w:rsidRDefault="00E85C50" w:rsidP="00E85C50">
      <w:pPr>
        <w:rPr>
          <w:rFonts w:ascii="Arial" w:hAnsi="Arial" w:cs="Arial"/>
          <w:b/>
          <w:bCs/>
          <w:color w:val="000000" w:themeColor="text1"/>
          <w:sz w:val="22"/>
          <w:szCs w:val="22"/>
        </w:rPr>
      </w:pPr>
    </w:p>
    <w:p w14:paraId="60F48116" w14:textId="2F62E0C5" w:rsidR="00780332" w:rsidRPr="008113BE" w:rsidRDefault="00E85C50" w:rsidP="00E85C50">
      <w:pPr>
        <w:rPr>
          <w:rFonts w:ascii="Arial" w:hAnsi="Arial" w:cs="Arial"/>
          <w:bCs/>
          <w:color w:val="000000" w:themeColor="text1"/>
          <w:sz w:val="22"/>
          <w:szCs w:val="22"/>
        </w:rPr>
      </w:pPr>
      <w:r w:rsidRPr="008113BE">
        <w:rPr>
          <w:rFonts w:ascii="Arial" w:hAnsi="Arial" w:cs="Arial"/>
          <w:b/>
          <w:bCs/>
          <w:color w:val="000000" w:themeColor="text1"/>
          <w:sz w:val="22"/>
          <w:szCs w:val="22"/>
        </w:rPr>
        <w:t xml:space="preserve">Proposal:  </w:t>
      </w:r>
      <w:r w:rsidR="00597D33" w:rsidRPr="008113BE">
        <w:rPr>
          <w:rFonts w:ascii="Arial" w:hAnsi="Arial" w:cs="Arial"/>
          <w:bCs/>
          <w:color w:val="000000" w:themeColor="text1"/>
          <w:sz w:val="22"/>
          <w:szCs w:val="22"/>
        </w:rPr>
        <w:t>Prior approval for change of use from commercial, business and service (Class E) to 12 residential flats (Class C)</w:t>
      </w:r>
    </w:p>
    <w:p w14:paraId="54590AD6" w14:textId="77777777" w:rsidR="00597D33" w:rsidRPr="008113BE" w:rsidRDefault="00597D33" w:rsidP="00E85C50">
      <w:pPr>
        <w:rPr>
          <w:rFonts w:ascii="Arial" w:hAnsi="Arial" w:cs="Arial"/>
          <w:color w:val="000000" w:themeColor="text1"/>
          <w:sz w:val="22"/>
          <w:szCs w:val="22"/>
        </w:rPr>
      </w:pPr>
    </w:p>
    <w:tbl>
      <w:tblPr>
        <w:tblStyle w:val="TableGrid"/>
        <w:tblW w:w="0" w:type="auto"/>
        <w:tblInd w:w="0" w:type="dxa"/>
        <w:tblLook w:val="01E0" w:firstRow="1" w:lastRow="1" w:firstColumn="1" w:lastColumn="1" w:noHBand="0" w:noVBand="0"/>
      </w:tblPr>
      <w:tblGrid>
        <w:gridCol w:w="635"/>
        <w:gridCol w:w="3063"/>
        <w:gridCol w:w="422"/>
        <w:gridCol w:w="3835"/>
        <w:gridCol w:w="583"/>
      </w:tblGrid>
      <w:tr w:rsidR="008113BE" w:rsidRPr="008113BE" w14:paraId="2C5527D7" w14:textId="77777777" w:rsidTr="00BA748D">
        <w:trPr>
          <w:trHeight w:val="710"/>
        </w:trPr>
        <w:tc>
          <w:tcPr>
            <w:tcW w:w="645" w:type="dxa"/>
            <w:vMerge w:val="restart"/>
            <w:shd w:val="clear" w:color="auto" w:fill="C0C0C0"/>
            <w:textDirection w:val="btLr"/>
            <w:hideMark/>
          </w:tcPr>
          <w:p w14:paraId="1F09218E" w14:textId="77777777" w:rsidR="00E85C50" w:rsidRPr="008113BE" w:rsidRDefault="00E85C50" w:rsidP="00BA748D">
            <w:pPr>
              <w:ind w:left="113" w:right="113"/>
              <w:jc w:val="center"/>
              <w:rPr>
                <w:rFonts w:ascii="Arial" w:hAnsi="Arial" w:cs="Arial"/>
                <w:b/>
                <w:color w:val="000000" w:themeColor="text1"/>
                <w:sz w:val="18"/>
                <w:szCs w:val="18"/>
              </w:rPr>
            </w:pPr>
            <w:r w:rsidRPr="008113BE">
              <w:rPr>
                <w:rFonts w:ascii="Arial" w:hAnsi="Arial" w:cs="Arial"/>
                <w:b/>
                <w:color w:val="000000" w:themeColor="text1"/>
                <w:sz w:val="18"/>
                <w:szCs w:val="18"/>
              </w:rPr>
              <w:t>PUBLICITY</w:t>
            </w:r>
          </w:p>
        </w:tc>
        <w:tc>
          <w:tcPr>
            <w:tcW w:w="3149" w:type="dxa"/>
            <w:hideMark/>
          </w:tcPr>
          <w:p w14:paraId="3C590207"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 xml:space="preserve">Weekly list expired? </w:t>
            </w:r>
          </w:p>
        </w:tc>
        <w:tc>
          <w:tcPr>
            <w:tcW w:w="425" w:type="dxa"/>
            <w:shd w:val="clear" w:color="auto" w:fill="CCCCCC"/>
            <w:hideMark/>
          </w:tcPr>
          <w:p w14:paraId="3DAF9E49"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Y</w:t>
            </w:r>
          </w:p>
        </w:tc>
        <w:tc>
          <w:tcPr>
            <w:tcW w:w="3969" w:type="dxa"/>
            <w:hideMark/>
          </w:tcPr>
          <w:p w14:paraId="155824E6"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 xml:space="preserve">Site notice expired? </w:t>
            </w:r>
          </w:p>
        </w:tc>
        <w:tc>
          <w:tcPr>
            <w:tcW w:w="576" w:type="dxa"/>
            <w:shd w:val="clear" w:color="auto" w:fill="CCCCCC"/>
            <w:hideMark/>
          </w:tcPr>
          <w:p w14:paraId="718C3EE1" w14:textId="133A85B1" w:rsidR="00E85C50" w:rsidRPr="008113BE" w:rsidRDefault="008113BE" w:rsidP="008113BE">
            <w:pPr>
              <w:rPr>
                <w:rFonts w:ascii="Arial" w:hAnsi="Arial" w:cs="Arial"/>
                <w:color w:val="000000" w:themeColor="text1"/>
                <w:sz w:val="22"/>
                <w:szCs w:val="22"/>
              </w:rPr>
            </w:pPr>
            <w:r w:rsidRPr="008113BE">
              <w:rPr>
                <w:rFonts w:ascii="Arial" w:hAnsi="Arial" w:cs="Arial"/>
                <w:color w:val="000000" w:themeColor="text1"/>
                <w:sz w:val="22"/>
                <w:szCs w:val="22"/>
              </w:rPr>
              <w:t>Y</w:t>
            </w:r>
          </w:p>
        </w:tc>
      </w:tr>
      <w:tr w:rsidR="008113BE" w:rsidRPr="008113BE" w14:paraId="160BE11C" w14:textId="77777777" w:rsidTr="00BA748D">
        <w:trPr>
          <w:trHeight w:val="550"/>
        </w:trPr>
        <w:tc>
          <w:tcPr>
            <w:tcW w:w="0" w:type="auto"/>
            <w:vMerge/>
            <w:vAlign w:val="center"/>
            <w:hideMark/>
          </w:tcPr>
          <w:p w14:paraId="59E61E5F" w14:textId="77777777" w:rsidR="00E85C50" w:rsidRPr="008113BE" w:rsidRDefault="00E85C50" w:rsidP="00BA748D">
            <w:pPr>
              <w:rPr>
                <w:rFonts w:ascii="Arial" w:hAnsi="Arial" w:cs="Arial"/>
                <w:b/>
                <w:color w:val="000000" w:themeColor="text1"/>
                <w:sz w:val="22"/>
                <w:szCs w:val="22"/>
              </w:rPr>
            </w:pPr>
          </w:p>
        </w:tc>
        <w:tc>
          <w:tcPr>
            <w:tcW w:w="3149" w:type="dxa"/>
            <w:hideMark/>
          </w:tcPr>
          <w:p w14:paraId="6C281659"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Neighbour letters expired?</w:t>
            </w:r>
          </w:p>
        </w:tc>
        <w:tc>
          <w:tcPr>
            <w:tcW w:w="425" w:type="dxa"/>
            <w:shd w:val="clear" w:color="auto" w:fill="CCCCCC"/>
            <w:hideMark/>
          </w:tcPr>
          <w:p w14:paraId="11F45EB4"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Y</w:t>
            </w:r>
          </w:p>
          <w:p w14:paraId="58EE4D7D" w14:textId="142AD77A" w:rsidR="00A654FD" w:rsidRPr="008113BE" w:rsidRDefault="00A654FD" w:rsidP="00B37C99">
            <w:pPr>
              <w:rPr>
                <w:rFonts w:ascii="Arial" w:hAnsi="Arial" w:cs="Arial"/>
                <w:color w:val="000000" w:themeColor="text1"/>
                <w:sz w:val="22"/>
                <w:szCs w:val="22"/>
                <w:highlight w:val="yellow"/>
              </w:rPr>
            </w:pPr>
          </w:p>
        </w:tc>
        <w:tc>
          <w:tcPr>
            <w:tcW w:w="3969" w:type="dxa"/>
            <w:hideMark/>
          </w:tcPr>
          <w:p w14:paraId="491FA9AC"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Press Notice expired?</w:t>
            </w:r>
          </w:p>
        </w:tc>
        <w:tc>
          <w:tcPr>
            <w:tcW w:w="576" w:type="dxa"/>
            <w:shd w:val="clear" w:color="auto" w:fill="CCCCCC"/>
            <w:hideMark/>
          </w:tcPr>
          <w:p w14:paraId="5EBD0F96" w14:textId="77777777" w:rsidR="00E85C50" w:rsidRPr="008113BE" w:rsidRDefault="00E010EF" w:rsidP="00BA748D">
            <w:pPr>
              <w:rPr>
                <w:rFonts w:ascii="Arial" w:hAnsi="Arial" w:cs="Arial"/>
                <w:color w:val="000000" w:themeColor="text1"/>
                <w:sz w:val="22"/>
                <w:szCs w:val="22"/>
              </w:rPr>
            </w:pPr>
            <w:r w:rsidRPr="008113BE">
              <w:rPr>
                <w:rFonts w:ascii="Arial" w:hAnsi="Arial" w:cs="Arial"/>
                <w:color w:val="000000" w:themeColor="text1"/>
                <w:sz w:val="22"/>
                <w:szCs w:val="22"/>
              </w:rPr>
              <w:t>N/A</w:t>
            </w:r>
          </w:p>
        </w:tc>
      </w:tr>
    </w:tbl>
    <w:p w14:paraId="60C7AD10" w14:textId="77777777" w:rsidR="00E85C50" w:rsidRPr="008113BE" w:rsidRDefault="00E85C50" w:rsidP="00E85C50">
      <w:pPr>
        <w:rPr>
          <w:rFonts w:ascii="Arial" w:hAnsi="Arial" w:cs="Arial"/>
          <w:color w:val="000000" w:themeColor="text1"/>
          <w:sz w:val="22"/>
          <w:szCs w:val="22"/>
        </w:rPr>
      </w:pPr>
    </w:p>
    <w:tbl>
      <w:tblPr>
        <w:tblStyle w:val="TableGrid"/>
        <w:tblW w:w="0" w:type="auto"/>
        <w:tblInd w:w="0" w:type="dxa"/>
        <w:tblLook w:val="01E0" w:firstRow="1" w:lastRow="1" w:firstColumn="1" w:lastColumn="1" w:noHBand="0" w:noVBand="0"/>
      </w:tblPr>
      <w:tblGrid>
        <w:gridCol w:w="632"/>
        <w:gridCol w:w="3083"/>
        <w:gridCol w:w="422"/>
        <w:gridCol w:w="3835"/>
        <w:gridCol w:w="566"/>
      </w:tblGrid>
      <w:tr w:rsidR="008113BE" w:rsidRPr="008113BE" w14:paraId="6FFB1FEC" w14:textId="77777777" w:rsidTr="0030617A">
        <w:trPr>
          <w:trHeight w:val="718"/>
        </w:trPr>
        <w:tc>
          <w:tcPr>
            <w:tcW w:w="632" w:type="dxa"/>
            <w:vMerge w:val="restart"/>
            <w:shd w:val="clear" w:color="auto" w:fill="C0C0C0"/>
            <w:textDirection w:val="btLr"/>
            <w:hideMark/>
          </w:tcPr>
          <w:p w14:paraId="67471A00" w14:textId="77777777" w:rsidR="00E85C50" w:rsidRPr="008113BE" w:rsidRDefault="00E85C50" w:rsidP="00BA748D">
            <w:pPr>
              <w:ind w:left="113" w:right="113"/>
              <w:jc w:val="center"/>
              <w:rPr>
                <w:rFonts w:ascii="Arial" w:hAnsi="Arial" w:cs="Arial"/>
                <w:b/>
                <w:color w:val="000000" w:themeColor="text1"/>
                <w:sz w:val="18"/>
                <w:szCs w:val="18"/>
              </w:rPr>
            </w:pPr>
            <w:r w:rsidRPr="008113BE">
              <w:rPr>
                <w:rFonts w:ascii="Arial" w:hAnsi="Arial" w:cs="Arial"/>
                <w:b/>
                <w:color w:val="000000" w:themeColor="text1"/>
                <w:sz w:val="18"/>
                <w:szCs w:val="18"/>
              </w:rPr>
              <w:t>DELEGATION</w:t>
            </w:r>
          </w:p>
        </w:tc>
        <w:tc>
          <w:tcPr>
            <w:tcW w:w="3083" w:type="dxa"/>
            <w:hideMark/>
          </w:tcPr>
          <w:p w14:paraId="2DBD4E03"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 xml:space="preserve">Significant departure from local plan? </w:t>
            </w:r>
          </w:p>
        </w:tc>
        <w:tc>
          <w:tcPr>
            <w:tcW w:w="422" w:type="dxa"/>
            <w:shd w:val="clear" w:color="auto" w:fill="CCCCCC"/>
            <w:hideMark/>
          </w:tcPr>
          <w:p w14:paraId="5266A507"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N</w:t>
            </w:r>
          </w:p>
        </w:tc>
        <w:tc>
          <w:tcPr>
            <w:tcW w:w="3835" w:type="dxa"/>
            <w:hideMark/>
          </w:tcPr>
          <w:p w14:paraId="46D5D283"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Contrary to national policy?</w:t>
            </w:r>
          </w:p>
        </w:tc>
        <w:tc>
          <w:tcPr>
            <w:tcW w:w="566" w:type="dxa"/>
            <w:shd w:val="clear" w:color="auto" w:fill="CCCCCC"/>
            <w:hideMark/>
          </w:tcPr>
          <w:p w14:paraId="13F9C4AF"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N</w:t>
            </w:r>
          </w:p>
        </w:tc>
      </w:tr>
      <w:tr w:rsidR="008113BE" w:rsidRPr="008113BE" w14:paraId="7E5E6791" w14:textId="77777777" w:rsidTr="0030617A">
        <w:trPr>
          <w:trHeight w:val="718"/>
        </w:trPr>
        <w:tc>
          <w:tcPr>
            <w:tcW w:w="632" w:type="dxa"/>
            <w:vMerge/>
            <w:shd w:val="clear" w:color="auto" w:fill="C0C0C0"/>
            <w:textDirection w:val="btLr"/>
          </w:tcPr>
          <w:p w14:paraId="1004A356" w14:textId="77777777" w:rsidR="00E85C50" w:rsidRPr="008113BE" w:rsidRDefault="00E85C50" w:rsidP="00BA748D">
            <w:pPr>
              <w:ind w:left="113" w:right="113"/>
              <w:jc w:val="center"/>
              <w:rPr>
                <w:rFonts w:ascii="Arial" w:hAnsi="Arial" w:cs="Arial"/>
                <w:b/>
                <w:color w:val="000000" w:themeColor="text1"/>
                <w:sz w:val="18"/>
                <w:szCs w:val="18"/>
              </w:rPr>
            </w:pPr>
          </w:p>
        </w:tc>
        <w:tc>
          <w:tcPr>
            <w:tcW w:w="3083" w:type="dxa"/>
          </w:tcPr>
          <w:p w14:paraId="1CFAE4CC"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Applicant a Council Member or officer?</w:t>
            </w:r>
          </w:p>
        </w:tc>
        <w:tc>
          <w:tcPr>
            <w:tcW w:w="422" w:type="dxa"/>
            <w:shd w:val="clear" w:color="auto" w:fill="CCCCCC"/>
          </w:tcPr>
          <w:p w14:paraId="602835AE"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N</w:t>
            </w:r>
          </w:p>
        </w:tc>
        <w:tc>
          <w:tcPr>
            <w:tcW w:w="3835" w:type="dxa"/>
          </w:tcPr>
          <w:p w14:paraId="01A050AC"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Contrary to previous decision?</w:t>
            </w:r>
          </w:p>
        </w:tc>
        <w:tc>
          <w:tcPr>
            <w:tcW w:w="566" w:type="dxa"/>
            <w:shd w:val="clear" w:color="auto" w:fill="CCCCCC"/>
          </w:tcPr>
          <w:p w14:paraId="7E437EA4"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N</w:t>
            </w:r>
          </w:p>
        </w:tc>
      </w:tr>
      <w:tr w:rsidR="008113BE" w:rsidRPr="008113BE" w14:paraId="0459C311" w14:textId="77777777" w:rsidTr="0030617A">
        <w:trPr>
          <w:trHeight w:val="690"/>
        </w:trPr>
        <w:tc>
          <w:tcPr>
            <w:tcW w:w="0" w:type="auto"/>
            <w:vMerge/>
            <w:vAlign w:val="center"/>
            <w:hideMark/>
          </w:tcPr>
          <w:p w14:paraId="06B81326" w14:textId="77777777" w:rsidR="00E85C50" w:rsidRPr="008113BE" w:rsidRDefault="00E85C50" w:rsidP="00BA748D">
            <w:pPr>
              <w:rPr>
                <w:rFonts w:ascii="Arial" w:hAnsi="Arial" w:cs="Arial"/>
                <w:b/>
                <w:color w:val="000000" w:themeColor="text1"/>
                <w:sz w:val="22"/>
                <w:szCs w:val="22"/>
              </w:rPr>
            </w:pPr>
          </w:p>
        </w:tc>
        <w:tc>
          <w:tcPr>
            <w:tcW w:w="3083" w:type="dxa"/>
            <w:hideMark/>
          </w:tcPr>
          <w:p w14:paraId="5EC35AD1"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Major with 10 or more objections and recommending approval?</w:t>
            </w:r>
          </w:p>
        </w:tc>
        <w:tc>
          <w:tcPr>
            <w:tcW w:w="422" w:type="dxa"/>
            <w:shd w:val="clear" w:color="auto" w:fill="CCCCCC"/>
            <w:hideMark/>
          </w:tcPr>
          <w:p w14:paraId="077FDEBE"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N</w:t>
            </w:r>
          </w:p>
        </w:tc>
        <w:tc>
          <w:tcPr>
            <w:tcW w:w="3835" w:type="dxa"/>
            <w:hideMark/>
          </w:tcPr>
          <w:p w14:paraId="4F90D831"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Called in or Planning Panel objection?</w:t>
            </w:r>
          </w:p>
        </w:tc>
        <w:tc>
          <w:tcPr>
            <w:tcW w:w="566" w:type="dxa"/>
            <w:shd w:val="clear" w:color="auto" w:fill="CCCCCC"/>
            <w:hideMark/>
          </w:tcPr>
          <w:p w14:paraId="02C2C059" w14:textId="77777777" w:rsidR="00E85C50" w:rsidRPr="008113BE" w:rsidRDefault="00E85C50" w:rsidP="00BA748D">
            <w:pPr>
              <w:rPr>
                <w:rFonts w:ascii="Arial" w:hAnsi="Arial" w:cs="Arial"/>
                <w:color w:val="000000" w:themeColor="text1"/>
                <w:sz w:val="22"/>
                <w:szCs w:val="22"/>
              </w:rPr>
            </w:pPr>
            <w:r w:rsidRPr="008113BE">
              <w:rPr>
                <w:rFonts w:ascii="Arial" w:hAnsi="Arial" w:cs="Arial"/>
                <w:color w:val="000000" w:themeColor="text1"/>
                <w:sz w:val="22"/>
                <w:szCs w:val="22"/>
              </w:rPr>
              <w:t>N</w:t>
            </w:r>
          </w:p>
        </w:tc>
      </w:tr>
    </w:tbl>
    <w:p w14:paraId="029D2784" w14:textId="77777777" w:rsidR="00E85C50" w:rsidRPr="008113BE" w:rsidRDefault="00E85C50" w:rsidP="00E85C50">
      <w:pPr>
        <w:rPr>
          <w:rFonts w:ascii="Arial" w:hAnsi="Arial" w:cs="Arial"/>
          <w:color w:val="000000" w:themeColor="text1"/>
          <w:sz w:val="22"/>
          <w:szCs w:val="22"/>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7285"/>
        <w:gridCol w:w="567"/>
      </w:tblGrid>
      <w:tr w:rsidR="008113BE" w:rsidRPr="008113BE" w14:paraId="721D1454" w14:textId="77777777" w:rsidTr="0030617A">
        <w:trPr>
          <w:cantSplit/>
          <w:trHeight w:val="672"/>
        </w:trPr>
        <w:tc>
          <w:tcPr>
            <w:tcW w:w="648" w:type="dxa"/>
            <w:vMerge w:val="restart"/>
            <w:shd w:val="clear" w:color="auto" w:fill="C0C0C0"/>
            <w:textDirection w:val="btLr"/>
            <w:hideMark/>
          </w:tcPr>
          <w:p w14:paraId="6201B03C" w14:textId="77777777" w:rsidR="00E85C50" w:rsidRPr="008113BE" w:rsidRDefault="00E85C50" w:rsidP="00BA748D">
            <w:pPr>
              <w:spacing w:line="276" w:lineRule="auto"/>
              <w:ind w:left="113" w:right="113"/>
              <w:jc w:val="center"/>
              <w:rPr>
                <w:rFonts w:ascii="Arial" w:hAnsi="Arial" w:cs="Arial"/>
                <w:b/>
                <w:color w:val="000000" w:themeColor="text1"/>
                <w:sz w:val="18"/>
                <w:szCs w:val="18"/>
              </w:rPr>
            </w:pPr>
            <w:r w:rsidRPr="008113BE">
              <w:rPr>
                <w:rFonts w:ascii="Arial" w:hAnsi="Arial" w:cs="Arial"/>
                <w:b/>
                <w:color w:val="000000" w:themeColor="text1"/>
                <w:sz w:val="18"/>
                <w:szCs w:val="18"/>
              </w:rPr>
              <w:t>COMMENTS</w:t>
            </w:r>
          </w:p>
        </w:tc>
        <w:tc>
          <w:tcPr>
            <w:tcW w:w="7285" w:type="dxa"/>
            <w:hideMark/>
          </w:tcPr>
          <w:p w14:paraId="75D2CEB5" w14:textId="77777777" w:rsidR="00E85C50" w:rsidRPr="008113BE" w:rsidRDefault="00E85C50" w:rsidP="00BA748D">
            <w:pPr>
              <w:spacing w:line="276" w:lineRule="auto"/>
              <w:rPr>
                <w:rFonts w:ascii="Arial" w:hAnsi="Arial" w:cs="Arial"/>
                <w:b/>
                <w:color w:val="000000" w:themeColor="text1"/>
              </w:rPr>
            </w:pPr>
            <w:r w:rsidRPr="008113BE">
              <w:rPr>
                <w:rFonts w:ascii="Arial" w:hAnsi="Arial" w:cs="Arial"/>
                <w:b/>
                <w:color w:val="000000" w:themeColor="text1"/>
                <w:sz w:val="22"/>
              </w:rPr>
              <w:t>Planning Panel comments received?</w:t>
            </w:r>
          </w:p>
        </w:tc>
        <w:tc>
          <w:tcPr>
            <w:tcW w:w="567" w:type="dxa"/>
            <w:shd w:val="clear" w:color="auto" w:fill="CCCCCC"/>
          </w:tcPr>
          <w:p w14:paraId="3350E8B2" w14:textId="77777777" w:rsidR="00E85C50" w:rsidRPr="008113BE" w:rsidRDefault="00E85C50" w:rsidP="00BA748D">
            <w:pPr>
              <w:spacing w:line="276" w:lineRule="auto"/>
              <w:rPr>
                <w:rFonts w:ascii="Arial" w:hAnsi="Arial" w:cs="Arial"/>
                <w:color w:val="000000" w:themeColor="text1"/>
                <w:sz w:val="22"/>
                <w:szCs w:val="22"/>
              </w:rPr>
            </w:pPr>
            <w:r w:rsidRPr="008113BE">
              <w:rPr>
                <w:rFonts w:ascii="Arial" w:hAnsi="Arial" w:cs="Arial"/>
                <w:color w:val="000000" w:themeColor="text1"/>
                <w:sz w:val="22"/>
                <w:szCs w:val="22"/>
              </w:rPr>
              <w:t>N</w:t>
            </w:r>
          </w:p>
          <w:p w14:paraId="41FBC0B7" w14:textId="77777777" w:rsidR="00E85C50" w:rsidRPr="008113BE" w:rsidRDefault="00E85C50" w:rsidP="00BA748D">
            <w:pPr>
              <w:spacing w:line="276" w:lineRule="auto"/>
              <w:rPr>
                <w:rFonts w:ascii="Arial" w:hAnsi="Arial" w:cs="Arial"/>
                <w:color w:val="000000" w:themeColor="text1"/>
                <w:sz w:val="22"/>
                <w:szCs w:val="22"/>
              </w:rPr>
            </w:pPr>
          </w:p>
        </w:tc>
      </w:tr>
      <w:tr w:rsidR="008113BE" w:rsidRPr="008113BE" w14:paraId="60953189" w14:textId="77777777" w:rsidTr="0030617A">
        <w:trPr>
          <w:cantSplit/>
          <w:trHeight w:val="696"/>
        </w:trPr>
        <w:tc>
          <w:tcPr>
            <w:tcW w:w="648" w:type="dxa"/>
            <w:vMerge/>
            <w:shd w:val="clear" w:color="auto" w:fill="C0C0C0"/>
            <w:textDirection w:val="btLr"/>
          </w:tcPr>
          <w:p w14:paraId="60A1D146" w14:textId="77777777" w:rsidR="00E85C50" w:rsidRPr="008113BE" w:rsidRDefault="00E85C50" w:rsidP="00BA748D">
            <w:pPr>
              <w:spacing w:line="276" w:lineRule="auto"/>
              <w:ind w:left="113" w:right="113"/>
              <w:jc w:val="center"/>
              <w:rPr>
                <w:rFonts w:ascii="Arial" w:hAnsi="Arial" w:cs="Arial"/>
                <w:b/>
                <w:color w:val="000000" w:themeColor="text1"/>
              </w:rPr>
            </w:pPr>
          </w:p>
        </w:tc>
        <w:tc>
          <w:tcPr>
            <w:tcW w:w="7285" w:type="dxa"/>
          </w:tcPr>
          <w:p w14:paraId="3AE666E3" w14:textId="77777777" w:rsidR="00E85C50" w:rsidRPr="008113BE" w:rsidRDefault="00E85C50" w:rsidP="00BA748D">
            <w:pPr>
              <w:spacing w:line="276" w:lineRule="auto"/>
              <w:rPr>
                <w:rFonts w:ascii="Arial" w:hAnsi="Arial" w:cs="Arial"/>
                <w:b/>
                <w:color w:val="000000" w:themeColor="text1"/>
                <w:sz w:val="22"/>
              </w:rPr>
            </w:pPr>
            <w:r w:rsidRPr="008113BE">
              <w:rPr>
                <w:rFonts w:ascii="Arial" w:hAnsi="Arial" w:cs="Arial"/>
                <w:b/>
                <w:color w:val="000000" w:themeColor="text1"/>
                <w:sz w:val="22"/>
              </w:rPr>
              <w:t>Neighbour comments received?</w:t>
            </w:r>
          </w:p>
        </w:tc>
        <w:tc>
          <w:tcPr>
            <w:tcW w:w="567" w:type="dxa"/>
            <w:shd w:val="clear" w:color="auto" w:fill="CCCCCC"/>
          </w:tcPr>
          <w:p w14:paraId="3405E0FE" w14:textId="77777777" w:rsidR="00E85C50" w:rsidRPr="008113BE" w:rsidRDefault="00E85C50" w:rsidP="00BA748D">
            <w:pPr>
              <w:spacing w:line="276" w:lineRule="auto"/>
              <w:rPr>
                <w:rFonts w:ascii="Arial" w:hAnsi="Arial" w:cs="Arial"/>
                <w:color w:val="000000" w:themeColor="text1"/>
                <w:sz w:val="22"/>
                <w:szCs w:val="22"/>
              </w:rPr>
            </w:pPr>
            <w:r w:rsidRPr="008113BE">
              <w:rPr>
                <w:rFonts w:ascii="Arial" w:hAnsi="Arial" w:cs="Arial"/>
                <w:color w:val="000000" w:themeColor="text1"/>
                <w:sz w:val="22"/>
                <w:szCs w:val="22"/>
              </w:rPr>
              <w:t>Y</w:t>
            </w:r>
          </w:p>
        </w:tc>
      </w:tr>
    </w:tbl>
    <w:p w14:paraId="569A36A0" w14:textId="77777777" w:rsidR="00E85C50" w:rsidRPr="008113BE" w:rsidRDefault="00E85C50" w:rsidP="00E85C50">
      <w:pPr>
        <w:rPr>
          <w:rFonts w:ascii="Arial" w:hAnsi="Arial" w:cs="Arial"/>
          <w:color w:val="000000" w:themeColor="text1"/>
          <w:sz w:val="22"/>
          <w:szCs w:val="22"/>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7285"/>
        <w:gridCol w:w="567"/>
      </w:tblGrid>
      <w:tr w:rsidR="008113BE" w:rsidRPr="008113BE" w14:paraId="5119A26A" w14:textId="77777777" w:rsidTr="0030617A">
        <w:trPr>
          <w:cantSplit/>
          <w:trHeight w:val="611"/>
        </w:trPr>
        <w:tc>
          <w:tcPr>
            <w:tcW w:w="648" w:type="dxa"/>
            <w:shd w:val="clear" w:color="auto" w:fill="C0C0C0"/>
            <w:textDirection w:val="btLr"/>
            <w:hideMark/>
          </w:tcPr>
          <w:p w14:paraId="752E7A81" w14:textId="77777777" w:rsidR="00E85C50" w:rsidRPr="008113BE" w:rsidRDefault="00E85C50" w:rsidP="00BA748D">
            <w:pPr>
              <w:spacing w:line="276" w:lineRule="auto"/>
              <w:ind w:left="113" w:right="113"/>
              <w:jc w:val="center"/>
              <w:rPr>
                <w:rFonts w:ascii="Arial" w:hAnsi="Arial" w:cs="Arial"/>
                <w:b/>
                <w:color w:val="000000" w:themeColor="text1"/>
                <w:sz w:val="18"/>
                <w:szCs w:val="18"/>
              </w:rPr>
            </w:pPr>
            <w:r w:rsidRPr="008113BE">
              <w:rPr>
                <w:rFonts w:ascii="Arial" w:hAnsi="Arial" w:cs="Arial"/>
                <w:b/>
                <w:color w:val="000000" w:themeColor="text1"/>
                <w:sz w:val="18"/>
                <w:szCs w:val="18"/>
              </w:rPr>
              <w:t>EIA</w:t>
            </w:r>
          </w:p>
        </w:tc>
        <w:tc>
          <w:tcPr>
            <w:tcW w:w="7285" w:type="dxa"/>
            <w:hideMark/>
          </w:tcPr>
          <w:p w14:paraId="131E93AA" w14:textId="77777777" w:rsidR="00E85C50" w:rsidRPr="008113BE" w:rsidRDefault="00E85C50" w:rsidP="00451D5C">
            <w:pPr>
              <w:spacing w:line="276" w:lineRule="auto"/>
              <w:rPr>
                <w:rFonts w:ascii="Arial" w:hAnsi="Arial" w:cs="Arial"/>
                <w:b/>
                <w:color w:val="000000" w:themeColor="text1"/>
              </w:rPr>
            </w:pPr>
            <w:r w:rsidRPr="008113BE">
              <w:rPr>
                <w:rFonts w:ascii="Arial" w:hAnsi="Arial" w:cs="Arial"/>
                <w:b/>
                <w:color w:val="000000" w:themeColor="text1"/>
                <w:sz w:val="22"/>
              </w:rPr>
              <w:t>Screening opinion completed and saved to On</w:t>
            </w:r>
            <w:r w:rsidR="00451D5C" w:rsidRPr="008113BE">
              <w:rPr>
                <w:rFonts w:ascii="Arial" w:hAnsi="Arial" w:cs="Arial"/>
                <w:b/>
                <w:color w:val="000000" w:themeColor="text1"/>
                <w:sz w:val="22"/>
              </w:rPr>
              <w:t>B</w:t>
            </w:r>
            <w:r w:rsidRPr="008113BE">
              <w:rPr>
                <w:rFonts w:ascii="Arial" w:hAnsi="Arial" w:cs="Arial"/>
                <w:b/>
                <w:color w:val="000000" w:themeColor="text1"/>
                <w:sz w:val="22"/>
              </w:rPr>
              <w:t>ase?</w:t>
            </w:r>
          </w:p>
        </w:tc>
        <w:tc>
          <w:tcPr>
            <w:tcW w:w="567" w:type="dxa"/>
            <w:shd w:val="clear" w:color="auto" w:fill="CCCCCC"/>
          </w:tcPr>
          <w:p w14:paraId="17138A59" w14:textId="77777777" w:rsidR="00E85C50" w:rsidRPr="008113BE" w:rsidRDefault="00E85C50" w:rsidP="00BA748D">
            <w:pPr>
              <w:spacing w:line="276" w:lineRule="auto"/>
              <w:rPr>
                <w:rFonts w:ascii="Arial" w:hAnsi="Arial" w:cs="Arial"/>
                <w:color w:val="000000" w:themeColor="text1"/>
              </w:rPr>
            </w:pPr>
            <w:r w:rsidRPr="008113BE">
              <w:rPr>
                <w:rFonts w:ascii="Arial" w:hAnsi="Arial" w:cs="Arial"/>
                <w:color w:val="000000" w:themeColor="text1"/>
              </w:rPr>
              <w:t>N</w:t>
            </w:r>
            <w:r w:rsidR="00780332" w:rsidRPr="008113BE">
              <w:rPr>
                <w:rFonts w:ascii="Arial" w:hAnsi="Arial" w:cs="Arial"/>
                <w:color w:val="000000" w:themeColor="text1"/>
              </w:rPr>
              <w:t>/A</w:t>
            </w:r>
          </w:p>
          <w:p w14:paraId="63AF248A" w14:textId="77777777" w:rsidR="00E85C50" w:rsidRPr="008113BE" w:rsidRDefault="00E85C50" w:rsidP="00BA748D">
            <w:pPr>
              <w:spacing w:line="276" w:lineRule="auto"/>
              <w:rPr>
                <w:rFonts w:ascii="Arial" w:hAnsi="Arial" w:cs="Arial"/>
                <w:color w:val="000000" w:themeColor="text1"/>
                <w:sz w:val="22"/>
                <w:szCs w:val="22"/>
              </w:rPr>
            </w:pPr>
          </w:p>
        </w:tc>
      </w:tr>
    </w:tbl>
    <w:p w14:paraId="5F78A601" w14:textId="77777777" w:rsidR="00E85C50" w:rsidRPr="008113BE" w:rsidRDefault="00E85C50" w:rsidP="00E85C50">
      <w:pPr>
        <w:rPr>
          <w:rFonts w:ascii="Arial" w:hAnsi="Arial" w:cs="Arial"/>
          <w:color w:val="000000" w:themeColor="text1"/>
          <w:sz w:val="22"/>
          <w:szCs w:val="22"/>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7285"/>
        <w:gridCol w:w="567"/>
      </w:tblGrid>
      <w:tr w:rsidR="008113BE" w:rsidRPr="008113BE" w14:paraId="4F34B07A" w14:textId="77777777" w:rsidTr="00A62DDF">
        <w:trPr>
          <w:cantSplit/>
          <w:trHeight w:val="611"/>
        </w:trPr>
        <w:tc>
          <w:tcPr>
            <w:tcW w:w="648" w:type="dxa"/>
            <w:vMerge w:val="restart"/>
            <w:shd w:val="clear" w:color="auto" w:fill="C0C0C0"/>
            <w:textDirection w:val="btLr"/>
            <w:hideMark/>
          </w:tcPr>
          <w:p w14:paraId="32856AFA" w14:textId="77777777" w:rsidR="00E85C50" w:rsidRPr="008113BE" w:rsidRDefault="00E85C50" w:rsidP="00BA748D">
            <w:pPr>
              <w:rPr>
                <w:rFonts w:ascii="Arial" w:hAnsi="Arial" w:cs="Arial"/>
                <w:b/>
                <w:color w:val="000000" w:themeColor="text1"/>
                <w:sz w:val="18"/>
                <w:szCs w:val="18"/>
              </w:rPr>
            </w:pPr>
            <w:r w:rsidRPr="008113BE">
              <w:rPr>
                <w:rFonts w:ascii="Arial" w:hAnsi="Arial" w:cs="Arial"/>
                <w:b/>
                <w:color w:val="000000" w:themeColor="text1"/>
                <w:sz w:val="18"/>
                <w:szCs w:val="18"/>
              </w:rPr>
              <w:t>CONDITIONS</w:t>
            </w:r>
          </w:p>
        </w:tc>
        <w:tc>
          <w:tcPr>
            <w:tcW w:w="7285" w:type="dxa"/>
            <w:hideMark/>
          </w:tcPr>
          <w:p w14:paraId="4365C0E7"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Pre-commencement conditions proposed?</w:t>
            </w:r>
          </w:p>
        </w:tc>
        <w:tc>
          <w:tcPr>
            <w:tcW w:w="567" w:type="dxa"/>
            <w:shd w:val="clear" w:color="auto" w:fill="CCCCCC"/>
          </w:tcPr>
          <w:p w14:paraId="31A62DB8" w14:textId="51337EE2" w:rsidR="00E85C50" w:rsidRPr="008113BE" w:rsidRDefault="00597D33" w:rsidP="008172B8">
            <w:pPr>
              <w:rPr>
                <w:rFonts w:ascii="Arial" w:hAnsi="Arial" w:cs="Arial"/>
                <w:color w:val="000000" w:themeColor="text1"/>
              </w:rPr>
            </w:pPr>
            <w:r w:rsidRPr="008113BE">
              <w:rPr>
                <w:rFonts w:ascii="Arial" w:hAnsi="Arial" w:cs="Arial"/>
                <w:color w:val="000000" w:themeColor="text1"/>
              </w:rPr>
              <w:t>N</w:t>
            </w:r>
            <w:r w:rsidR="008113BE" w:rsidRPr="008113BE">
              <w:rPr>
                <w:rFonts w:ascii="Arial" w:hAnsi="Arial" w:cs="Arial"/>
                <w:color w:val="000000" w:themeColor="text1"/>
              </w:rPr>
              <w:t>/A</w:t>
            </w:r>
          </w:p>
        </w:tc>
      </w:tr>
      <w:tr w:rsidR="008113BE" w:rsidRPr="008113BE" w14:paraId="27850638" w14:textId="77777777" w:rsidTr="00A62DDF">
        <w:trPr>
          <w:cantSplit/>
          <w:trHeight w:val="611"/>
        </w:trPr>
        <w:tc>
          <w:tcPr>
            <w:tcW w:w="648" w:type="dxa"/>
            <w:vMerge/>
            <w:shd w:val="clear" w:color="auto" w:fill="C0C0C0"/>
            <w:textDirection w:val="btLr"/>
          </w:tcPr>
          <w:p w14:paraId="336320D9" w14:textId="77777777" w:rsidR="00E85C50" w:rsidRPr="008113BE" w:rsidRDefault="00E85C50" w:rsidP="00BA748D">
            <w:pPr>
              <w:rPr>
                <w:rFonts w:ascii="Arial" w:hAnsi="Arial" w:cs="Arial"/>
                <w:b/>
                <w:color w:val="000000" w:themeColor="text1"/>
                <w:sz w:val="18"/>
                <w:szCs w:val="18"/>
              </w:rPr>
            </w:pPr>
          </w:p>
        </w:tc>
        <w:tc>
          <w:tcPr>
            <w:tcW w:w="7285" w:type="dxa"/>
          </w:tcPr>
          <w:p w14:paraId="7CEFE737"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Pre-commencement conditions agreed (or notification period expired)?</w:t>
            </w:r>
          </w:p>
        </w:tc>
        <w:tc>
          <w:tcPr>
            <w:tcW w:w="567" w:type="dxa"/>
            <w:shd w:val="clear" w:color="auto" w:fill="CCCCCC"/>
          </w:tcPr>
          <w:p w14:paraId="1A8626A3" w14:textId="09B22218" w:rsidR="00E85C50" w:rsidRPr="008113BE" w:rsidRDefault="00597D33" w:rsidP="008113BE">
            <w:pPr>
              <w:rPr>
                <w:rFonts w:ascii="Arial" w:hAnsi="Arial" w:cs="Arial"/>
                <w:color w:val="000000" w:themeColor="text1"/>
              </w:rPr>
            </w:pPr>
            <w:r w:rsidRPr="008113BE">
              <w:rPr>
                <w:rFonts w:ascii="Arial" w:hAnsi="Arial" w:cs="Arial"/>
                <w:color w:val="000000" w:themeColor="text1"/>
              </w:rPr>
              <w:t>N</w:t>
            </w:r>
            <w:r w:rsidR="008113BE" w:rsidRPr="008113BE">
              <w:rPr>
                <w:rFonts w:ascii="Arial" w:hAnsi="Arial" w:cs="Arial"/>
                <w:color w:val="000000" w:themeColor="text1"/>
              </w:rPr>
              <w:t>/A</w:t>
            </w:r>
          </w:p>
        </w:tc>
      </w:tr>
    </w:tbl>
    <w:p w14:paraId="354C655E" w14:textId="77777777" w:rsidR="00E85C50" w:rsidRPr="008113BE" w:rsidRDefault="00E85C50" w:rsidP="00E85C50">
      <w:pPr>
        <w:rPr>
          <w:rFonts w:ascii="Arial" w:hAnsi="Arial" w:cs="Arial"/>
          <w:color w:val="000000" w:themeColor="text1"/>
          <w:sz w:val="22"/>
          <w:szCs w:val="22"/>
        </w:rPr>
      </w:pPr>
    </w:p>
    <w:p w14:paraId="4ED98484" w14:textId="77777777" w:rsidR="00E85C50" w:rsidRPr="008113BE" w:rsidRDefault="00E85C50" w:rsidP="00E85C50">
      <w:pPr>
        <w:rPr>
          <w:rFonts w:ascii="Arial" w:hAnsi="Arial" w:cs="Arial"/>
          <w:color w:val="000000" w:themeColor="text1"/>
          <w:sz w:val="22"/>
          <w:szCs w:val="22"/>
        </w:rPr>
      </w:pPr>
    </w:p>
    <w:tbl>
      <w:tblPr>
        <w:tblStyle w:val="TableGrid"/>
        <w:tblW w:w="8359" w:type="dxa"/>
        <w:tblInd w:w="0" w:type="dxa"/>
        <w:tblLook w:val="01E0" w:firstRow="1" w:lastRow="1" w:firstColumn="1" w:lastColumn="1" w:noHBand="0" w:noVBand="0"/>
      </w:tblPr>
      <w:tblGrid>
        <w:gridCol w:w="2913"/>
        <w:gridCol w:w="5446"/>
      </w:tblGrid>
      <w:tr w:rsidR="008113BE" w:rsidRPr="008113BE" w14:paraId="0D72FB7E" w14:textId="77777777" w:rsidTr="0030617A">
        <w:tc>
          <w:tcPr>
            <w:tcW w:w="2913" w:type="dxa"/>
            <w:shd w:val="clear" w:color="auto" w:fill="C0C0C0"/>
            <w:hideMark/>
          </w:tcPr>
          <w:p w14:paraId="09BD8CBB" w14:textId="77777777" w:rsidR="00E85C50" w:rsidRPr="008113BE" w:rsidRDefault="00E85C50" w:rsidP="00BA748D">
            <w:pPr>
              <w:rPr>
                <w:rFonts w:ascii="Arial" w:hAnsi="Arial" w:cs="Arial"/>
                <w:b/>
                <w:color w:val="000000" w:themeColor="text1"/>
                <w:sz w:val="22"/>
                <w:szCs w:val="22"/>
              </w:rPr>
            </w:pPr>
            <w:r w:rsidRPr="008113BE">
              <w:rPr>
                <w:rFonts w:ascii="Arial" w:hAnsi="Arial" w:cs="Arial"/>
                <w:b/>
                <w:color w:val="000000" w:themeColor="text1"/>
                <w:sz w:val="22"/>
                <w:szCs w:val="22"/>
              </w:rPr>
              <w:t>RECOMMENDATION</w:t>
            </w:r>
          </w:p>
        </w:tc>
        <w:tc>
          <w:tcPr>
            <w:tcW w:w="5446" w:type="dxa"/>
            <w:shd w:val="clear" w:color="auto" w:fill="C0C0C0"/>
            <w:hideMark/>
          </w:tcPr>
          <w:p w14:paraId="47CC8E11" w14:textId="129EFC33" w:rsidR="00E85C50" w:rsidRPr="008113BE" w:rsidRDefault="008113BE" w:rsidP="008113BE">
            <w:pPr>
              <w:rPr>
                <w:rFonts w:ascii="Arial" w:hAnsi="Arial" w:cs="Arial"/>
                <w:b/>
                <w:color w:val="000000" w:themeColor="text1"/>
                <w:sz w:val="22"/>
                <w:szCs w:val="22"/>
              </w:rPr>
            </w:pPr>
            <w:r w:rsidRPr="008113BE">
              <w:rPr>
                <w:rFonts w:ascii="Arial" w:hAnsi="Arial" w:cs="Arial"/>
                <w:b/>
                <w:color w:val="000000" w:themeColor="text1"/>
                <w:sz w:val="22"/>
                <w:szCs w:val="22"/>
              </w:rPr>
              <w:t>REFUSE</w:t>
            </w:r>
            <w:r w:rsidR="0030617A" w:rsidRPr="008113BE">
              <w:rPr>
                <w:rFonts w:ascii="Arial" w:hAnsi="Arial" w:cs="Arial"/>
                <w:b/>
                <w:color w:val="000000" w:themeColor="text1"/>
                <w:sz w:val="22"/>
                <w:szCs w:val="22"/>
              </w:rPr>
              <w:t xml:space="preserve"> </w:t>
            </w:r>
          </w:p>
        </w:tc>
      </w:tr>
    </w:tbl>
    <w:p w14:paraId="0F26D809" w14:textId="77777777" w:rsidR="00E85C50" w:rsidRPr="008113BE" w:rsidRDefault="00E85C50" w:rsidP="00E85C50">
      <w:pPr>
        <w:pBdr>
          <w:bottom w:val="single" w:sz="12" w:space="1" w:color="auto"/>
        </w:pBdr>
        <w:rPr>
          <w:rFonts w:ascii="Arial" w:hAnsi="Arial" w:cs="Arial"/>
          <w:color w:val="000000" w:themeColor="text1"/>
          <w:sz w:val="22"/>
          <w:szCs w:val="22"/>
        </w:rPr>
      </w:pPr>
    </w:p>
    <w:p w14:paraId="603A7AC7" w14:textId="77777777" w:rsidR="00E85C50" w:rsidRPr="008113BE" w:rsidRDefault="00E85C50" w:rsidP="00E85C50">
      <w:pPr>
        <w:pBdr>
          <w:bottom w:val="single" w:sz="12" w:space="1" w:color="auto"/>
        </w:pBdr>
        <w:rPr>
          <w:rFonts w:ascii="Arial" w:hAnsi="Arial" w:cs="Arial"/>
          <w:color w:val="000000" w:themeColor="text1"/>
          <w:sz w:val="22"/>
          <w:szCs w:val="22"/>
        </w:rPr>
      </w:pPr>
    </w:p>
    <w:p w14:paraId="3E851642" w14:textId="5BABA197" w:rsidR="00E85C50" w:rsidRPr="008113BE" w:rsidRDefault="00E85C50" w:rsidP="1EC3519B">
      <w:pPr>
        <w:pBdr>
          <w:bottom w:val="single" w:sz="12" w:space="1" w:color="auto"/>
        </w:pBdr>
        <w:rPr>
          <w:rFonts w:ascii="Arial" w:hAnsi="Arial" w:cs="Arial"/>
          <w:b/>
          <w:bCs/>
          <w:color w:val="000000" w:themeColor="text1"/>
          <w:sz w:val="22"/>
          <w:szCs w:val="22"/>
        </w:rPr>
      </w:pPr>
      <w:r w:rsidRPr="1EC3519B">
        <w:rPr>
          <w:rFonts w:ascii="Arial" w:hAnsi="Arial" w:cs="Arial"/>
          <w:b/>
          <w:bCs/>
          <w:color w:val="000000" w:themeColor="text1"/>
          <w:sz w:val="22"/>
          <w:szCs w:val="22"/>
        </w:rPr>
        <w:t>CHECKED AND SIGNED OFF BY:</w:t>
      </w:r>
      <w:r>
        <w:tab/>
      </w:r>
      <w:r>
        <w:tab/>
      </w:r>
      <w:r w:rsidR="0063806E">
        <w:t>LA</w:t>
      </w:r>
      <w:r>
        <w:tab/>
      </w:r>
      <w:r w:rsidRPr="1EC3519B">
        <w:rPr>
          <w:rFonts w:ascii="Arial" w:hAnsi="Arial" w:cs="Arial"/>
          <w:b/>
          <w:bCs/>
          <w:color w:val="000000" w:themeColor="text1"/>
          <w:sz w:val="22"/>
          <w:szCs w:val="22"/>
        </w:rPr>
        <w:t>DATE:</w:t>
      </w:r>
      <w:r w:rsidR="0023553A" w:rsidRPr="1EC3519B">
        <w:rPr>
          <w:rFonts w:ascii="Arial" w:hAnsi="Arial" w:cs="Arial"/>
          <w:b/>
          <w:bCs/>
          <w:color w:val="000000" w:themeColor="text1"/>
          <w:sz w:val="22"/>
          <w:szCs w:val="22"/>
        </w:rPr>
        <w:t xml:space="preserve"> </w:t>
      </w:r>
      <w:r w:rsidR="72E22ED4" w:rsidRPr="1EC3519B">
        <w:rPr>
          <w:rFonts w:ascii="Arial" w:hAnsi="Arial" w:cs="Arial"/>
          <w:b/>
          <w:bCs/>
          <w:color w:val="000000" w:themeColor="text1"/>
          <w:sz w:val="22"/>
          <w:szCs w:val="22"/>
        </w:rPr>
        <w:t>12.06.25</w:t>
      </w:r>
    </w:p>
    <w:p w14:paraId="12B3C662" w14:textId="77777777" w:rsidR="00E85C50" w:rsidRPr="008113BE" w:rsidRDefault="00E85C50" w:rsidP="00E85C50">
      <w:pPr>
        <w:pBdr>
          <w:bottom w:val="single" w:sz="12" w:space="1" w:color="auto"/>
        </w:pBdr>
        <w:rPr>
          <w:rFonts w:ascii="Arial" w:hAnsi="Arial" w:cs="Arial"/>
          <w:color w:val="000000" w:themeColor="text1"/>
          <w:sz w:val="22"/>
          <w:szCs w:val="22"/>
        </w:rPr>
      </w:pPr>
    </w:p>
    <w:p w14:paraId="15CE605E" w14:textId="77777777" w:rsidR="00E85C50" w:rsidRPr="008113BE" w:rsidRDefault="00E85C50" w:rsidP="00760874">
      <w:pPr>
        <w:jc w:val="both"/>
        <w:rPr>
          <w:rFonts w:ascii="Arial" w:hAnsi="Arial" w:cs="Arial"/>
          <w:color w:val="000000" w:themeColor="text1"/>
          <w:sz w:val="22"/>
          <w:szCs w:val="22"/>
        </w:rPr>
      </w:pPr>
    </w:p>
    <w:p w14:paraId="2953A38F" w14:textId="77777777" w:rsidR="00E42861" w:rsidRPr="008113BE" w:rsidRDefault="00E42861" w:rsidP="00760874">
      <w:pPr>
        <w:jc w:val="both"/>
        <w:rPr>
          <w:rFonts w:ascii="Arial" w:hAnsi="Arial" w:cs="Arial"/>
          <w:color w:val="000000" w:themeColor="text1"/>
          <w:sz w:val="22"/>
          <w:szCs w:val="22"/>
        </w:rPr>
      </w:pPr>
    </w:p>
    <w:p w14:paraId="08B65B47" w14:textId="1996F8CD" w:rsidR="00E42861" w:rsidRPr="008113BE" w:rsidRDefault="00E42861" w:rsidP="00760874">
      <w:pPr>
        <w:jc w:val="both"/>
        <w:rPr>
          <w:rFonts w:ascii="Arial" w:hAnsi="Arial" w:cs="Arial"/>
          <w:color w:val="000000" w:themeColor="text1"/>
          <w:sz w:val="22"/>
          <w:szCs w:val="22"/>
        </w:rPr>
      </w:pPr>
    </w:p>
    <w:p w14:paraId="4FD39542" w14:textId="77777777" w:rsidR="00597D33" w:rsidRPr="008113BE" w:rsidRDefault="00597D33" w:rsidP="00760874">
      <w:pPr>
        <w:jc w:val="both"/>
        <w:rPr>
          <w:rFonts w:ascii="Arial" w:hAnsi="Arial" w:cs="Arial"/>
          <w:color w:val="000000" w:themeColor="text1"/>
          <w:sz w:val="22"/>
          <w:szCs w:val="22"/>
        </w:rPr>
      </w:pPr>
    </w:p>
    <w:p w14:paraId="56D85A5B" w14:textId="77777777" w:rsidR="00E85C50" w:rsidRPr="008113BE" w:rsidRDefault="00E85C50" w:rsidP="00615EB9">
      <w:pPr>
        <w:jc w:val="both"/>
        <w:rPr>
          <w:rFonts w:ascii="Arial" w:hAnsi="Arial" w:cs="Arial"/>
          <w:b/>
          <w:color w:val="000000" w:themeColor="text1"/>
          <w:sz w:val="22"/>
          <w:szCs w:val="22"/>
        </w:rPr>
      </w:pPr>
      <w:r w:rsidRPr="008113BE">
        <w:rPr>
          <w:rFonts w:ascii="Arial" w:hAnsi="Arial" w:cs="Arial"/>
          <w:b/>
          <w:color w:val="000000" w:themeColor="text1"/>
          <w:sz w:val="22"/>
          <w:szCs w:val="22"/>
        </w:rPr>
        <w:lastRenderedPageBreak/>
        <w:t>SITE</w:t>
      </w:r>
    </w:p>
    <w:p w14:paraId="450F2B4D" w14:textId="77777777" w:rsidR="00E85C50" w:rsidRPr="008113BE" w:rsidRDefault="00E85C50" w:rsidP="00615EB9">
      <w:pPr>
        <w:jc w:val="both"/>
        <w:rPr>
          <w:rFonts w:ascii="Arial" w:hAnsi="Arial" w:cs="Arial"/>
          <w:b/>
          <w:color w:val="000000" w:themeColor="text1"/>
          <w:sz w:val="22"/>
          <w:szCs w:val="22"/>
          <w:u w:val="single"/>
        </w:rPr>
      </w:pPr>
    </w:p>
    <w:p w14:paraId="71FD056E" w14:textId="4A64DC32" w:rsidR="00997F71" w:rsidRPr="008113BE" w:rsidRDefault="00997F71" w:rsidP="00615EB9">
      <w:pPr>
        <w:autoSpaceDE w:val="0"/>
        <w:autoSpaceDN w:val="0"/>
        <w:adjustRightInd w:val="0"/>
        <w:jc w:val="both"/>
        <w:rPr>
          <w:rFonts w:ascii="Arial" w:eastAsia="Calibri" w:hAnsi="Arial" w:cs="Arial"/>
          <w:color w:val="000000" w:themeColor="text1"/>
          <w:sz w:val="22"/>
          <w:szCs w:val="22"/>
          <w:lang w:eastAsia="en-US"/>
        </w:rPr>
      </w:pPr>
      <w:r w:rsidRPr="008113BE">
        <w:rPr>
          <w:rFonts w:ascii="Arial" w:hAnsi="Arial" w:cs="Arial"/>
          <w:color w:val="000000" w:themeColor="text1"/>
          <w:sz w:val="22"/>
          <w:szCs w:val="22"/>
        </w:rPr>
        <w:t xml:space="preserve">The application site is a large industrial building </w:t>
      </w:r>
      <w:r w:rsidRPr="008113BE">
        <w:rPr>
          <w:rFonts w:ascii="Arial" w:eastAsia="Calibri" w:hAnsi="Arial" w:cs="Arial"/>
          <w:color w:val="000000" w:themeColor="text1"/>
          <w:sz w:val="22"/>
          <w:szCs w:val="22"/>
          <w:lang w:eastAsia="en-US"/>
        </w:rPr>
        <w:t xml:space="preserve">on the corner of New Street, Sweet Briar Lane and Sweet Briar Close.   </w:t>
      </w:r>
      <w:r w:rsidR="00A70BA2" w:rsidRPr="008113BE">
        <w:rPr>
          <w:rFonts w:ascii="Arial" w:eastAsia="Calibri" w:hAnsi="Arial" w:cs="Arial"/>
          <w:color w:val="000000" w:themeColor="text1"/>
          <w:sz w:val="22"/>
          <w:szCs w:val="22"/>
          <w:lang w:eastAsia="en-US"/>
        </w:rPr>
        <w:t xml:space="preserve">The </w:t>
      </w:r>
      <w:r w:rsidR="00B37C99" w:rsidRPr="008113BE">
        <w:rPr>
          <w:rFonts w:ascii="Arial" w:eastAsia="Calibri" w:hAnsi="Arial" w:cs="Arial"/>
          <w:color w:val="000000" w:themeColor="text1"/>
          <w:sz w:val="22"/>
          <w:szCs w:val="22"/>
          <w:lang w:eastAsia="en-US"/>
        </w:rPr>
        <w:t xml:space="preserve">building </w:t>
      </w:r>
      <w:r w:rsidR="00A70BA2" w:rsidRPr="008113BE">
        <w:rPr>
          <w:rFonts w:ascii="Arial" w:eastAsia="Calibri" w:hAnsi="Arial" w:cs="Arial"/>
          <w:color w:val="000000" w:themeColor="text1"/>
          <w:sz w:val="22"/>
          <w:szCs w:val="22"/>
          <w:lang w:eastAsia="en-US"/>
        </w:rPr>
        <w:t xml:space="preserve">is attached to 13 New Street </w:t>
      </w:r>
      <w:r w:rsidR="001C31F5" w:rsidRPr="008113BE">
        <w:rPr>
          <w:rFonts w:ascii="Arial" w:eastAsia="Calibri" w:hAnsi="Arial" w:cs="Arial"/>
          <w:color w:val="000000" w:themeColor="text1"/>
          <w:sz w:val="22"/>
          <w:szCs w:val="22"/>
          <w:lang w:eastAsia="en-US"/>
        </w:rPr>
        <w:t xml:space="preserve">which </w:t>
      </w:r>
      <w:r w:rsidR="00A70BA2" w:rsidRPr="008113BE">
        <w:rPr>
          <w:rFonts w:ascii="Arial" w:eastAsia="Calibri" w:hAnsi="Arial" w:cs="Arial"/>
          <w:color w:val="000000" w:themeColor="text1"/>
          <w:sz w:val="22"/>
          <w:szCs w:val="22"/>
          <w:lang w:eastAsia="en-US"/>
        </w:rPr>
        <w:t xml:space="preserve">was used as a loading bay entrance </w:t>
      </w:r>
      <w:r w:rsidR="00B37C99" w:rsidRPr="008113BE">
        <w:rPr>
          <w:rFonts w:ascii="Arial" w:eastAsia="Calibri" w:hAnsi="Arial" w:cs="Arial"/>
          <w:color w:val="000000" w:themeColor="text1"/>
          <w:sz w:val="22"/>
          <w:szCs w:val="22"/>
          <w:lang w:eastAsia="en-US"/>
        </w:rPr>
        <w:t xml:space="preserve">but </w:t>
      </w:r>
      <w:r w:rsidR="00A654FD" w:rsidRPr="008113BE">
        <w:rPr>
          <w:rFonts w:ascii="Arial" w:eastAsia="Calibri" w:hAnsi="Arial" w:cs="Arial"/>
          <w:color w:val="000000" w:themeColor="text1"/>
          <w:sz w:val="22"/>
          <w:szCs w:val="22"/>
          <w:lang w:eastAsia="en-US"/>
        </w:rPr>
        <w:t>has recently been granted planning permission for the conversion to a dwelling</w:t>
      </w:r>
      <w:r w:rsidR="00A70BA2" w:rsidRPr="008113BE">
        <w:rPr>
          <w:rFonts w:ascii="Arial" w:eastAsia="Calibri" w:hAnsi="Arial" w:cs="Arial"/>
          <w:color w:val="000000" w:themeColor="text1"/>
          <w:sz w:val="22"/>
          <w:szCs w:val="22"/>
          <w:lang w:eastAsia="en-US"/>
        </w:rPr>
        <w:t xml:space="preserve">.  </w:t>
      </w:r>
      <w:r w:rsidRPr="008113BE">
        <w:rPr>
          <w:rFonts w:ascii="Arial" w:eastAsia="Calibri" w:hAnsi="Arial" w:cs="Arial"/>
          <w:color w:val="000000" w:themeColor="text1"/>
          <w:sz w:val="22"/>
          <w:szCs w:val="22"/>
          <w:lang w:eastAsia="en-US"/>
        </w:rPr>
        <w:t>The site has had a significant industrial presence since at least 1851 when it was first depicted on the first edition OS map.  It comprises of a number of different structures joined together with the main two storey front elevation facing onto New Street.  The flank elevation of the single storey structure runs along Sweet Briars Lane.  The buildings within the terrace appear to be constructed of brick with stone facings.  To the rear o</w:t>
      </w:r>
      <w:r w:rsidR="00615EB9" w:rsidRPr="008113BE">
        <w:rPr>
          <w:rFonts w:ascii="Arial" w:eastAsia="Calibri" w:hAnsi="Arial" w:cs="Arial"/>
          <w:color w:val="000000" w:themeColor="text1"/>
          <w:sz w:val="22"/>
          <w:szCs w:val="22"/>
          <w:lang w:eastAsia="en-US"/>
        </w:rPr>
        <w:t>f the terrace wa</w:t>
      </w:r>
      <w:r w:rsidRPr="008113BE">
        <w:rPr>
          <w:rFonts w:ascii="Arial" w:eastAsia="Calibri" w:hAnsi="Arial" w:cs="Arial"/>
          <w:color w:val="000000" w:themeColor="text1"/>
          <w:sz w:val="22"/>
          <w:szCs w:val="22"/>
          <w:lang w:eastAsia="en-US"/>
        </w:rPr>
        <w:t>s a large steel framed building and an arched steel shed along the Sweet Briars Lane boundary</w:t>
      </w:r>
      <w:r w:rsidR="00615EB9" w:rsidRPr="008113BE">
        <w:rPr>
          <w:rFonts w:ascii="Arial" w:eastAsia="Calibri" w:hAnsi="Arial" w:cs="Arial"/>
          <w:color w:val="000000" w:themeColor="text1"/>
          <w:sz w:val="22"/>
          <w:szCs w:val="22"/>
          <w:lang w:eastAsia="en-US"/>
        </w:rPr>
        <w:t xml:space="preserve"> which ha</w:t>
      </w:r>
      <w:r w:rsidR="00A654FD" w:rsidRPr="008113BE">
        <w:rPr>
          <w:rFonts w:ascii="Arial" w:eastAsia="Calibri" w:hAnsi="Arial" w:cs="Arial"/>
          <w:color w:val="000000" w:themeColor="text1"/>
          <w:sz w:val="22"/>
          <w:szCs w:val="22"/>
          <w:lang w:eastAsia="en-US"/>
        </w:rPr>
        <w:t>ve</w:t>
      </w:r>
      <w:r w:rsidR="00615EB9" w:rsidRPr="008113BE">
        <w:rPr>
          <w:rFonts w:ascii="Arial" w:eastAsia="Calibri" w:hAnsi="Arial" w:cs="Arial"/>
          <w:color w:val="000000" w:themeColor="text1"/>
          <w:sz w:val="22"/>
          <w:szCs w:val="22"/>
          <w:lang w:eastAsia="en-US"/>
        </w:rPr>
        <w:t xml:space="preserve"> now been demolished</w:t>
      </w:r>
      <w:r w:rsidRPr="008113BE">
        <w:rPr>
          <w:rFonts w:ascii="Arial" w:eastAsia="Calibri" w:hAnsi="Arial" w:cs="Arial"/>
          <w:color w:val="000000" w:themeColor="text1"/>
          <w:sz w:val="22"/>
          <w:szCs w:val="22"/>
          <w:lang w:eastAsia="en-US"/>
        </w:rPr>
        <w:t xml:space="preserve">.  There are mature trees to the rear separating properties on </w:t>
      </w:r>
      <w:proofErr w:type="spellStart"/>
      <w:r w:rsidRPr="008113BE">
        <w:rPr>
          <w:rFonts w:ascii="Arial" w:eastAsia="Calibri" w:hAnsi="Arial" w:cs="Arial"/>
          <w:color w:val="000000" w:themeColor="text1"/>
          <w:sz w:val="22"/>
          <w:szCs w:val="22"/>
          <w:lang w:eastAsia="en-US"/>
        </w:rPr>
        <w:t>Glenden</w:t>
      </w:r>
      <w:proofErr w:type="spellEnd"/>
      <w:r w:rsidRPr="008113BE">
        <w:rPr>
          <w:rFonts w:ascii="Arial" w:eastAsia="Calibri" w:hAnsi="Arial" w:cs="Arial"/>
          <w:color w:val="000000" w:themeColor="text1"/>
          <w:sz w:val="22"/>
          <w:szCs w:val="22"/>
          <w:lang w:eastAsia="en-US"/>
        </w:rPr>
        <w:t xml:space="preserve"> Foot and Hawley Green.  The surrounding area is predominantly residential and the building is attached to the end of a row of terrace properties.</w:t>
      </w:r>
    </w:p>
    <w:p w14:paraId="12C652B6" w14:textId="77777777" w:rsidR="00997F71" w:rsidRPr="008113BE" w:rsidRDefault="00997F71" w:rsidP="00615EB9">
      <w:pPr>
        <w:autoSpaceDE w:val="0"/>
        <w:autoSpaceDN w:val="0"/>
        <w:adjustRightInd w:val="0"/>
        <w:jc w:val="both"/>
        <w:rPr>
          <w:rFonts w:ascii="Arial" w:hAnsi="Arial" w:cs="Arial"/>
          <w:color w:val="000000" w:themeColor="text1"/>
          <w:sz w:val="22"/>
          <w:szCs w:val="22"/>
        </w:rPr>
      </w:pPr>
    </w:p>
    <w:p w14:paraId="5D5FCC6F" w14:textId="512087CE" w:rsidR="00997F71" w:rsidRPr="008113BE" w:rsidRDefault="00997F71" w:rsidP="00615EB9">
      <w:pPr>
        <w:autoSpaceDE w:val="0"/>
        <w:autoSpaceDN w:val="0"/>
        <w:adjustRightInd w:val="0"/>
        <w:jc w:val="both"/>
        <w:rPr>
          <w:rFonts w:ascii="Arial" w:hAnsi="Arial" w:cs="Arial"/>
          <w:color w:val="000000" w:themeColor="text1"/>
          <w:sz w:val="22"/>
          <w:szCs w:val="22"/>
        </w:rPr>
      </w:pPr>
      <w:r w:rsidRPr="008113BE">
        <w:rPr>
          <w:rFonts w:ascii="Arial" w:hAnsi="Arial" w:cs="Arial"/>
          <w:color w:val="000000" w:themeColor="text1"/>
          <w:sz w:val="22"/>
          <w:szCs w:val="22"/>
        </w:rPr>
        <w:t xml:space="preserve">The site is bound by a narrow footway and there is a registered cycleway along New Street and Sweet Briar Close.  There is access at the rear on Sweet Briar Close with a pedestrian alleyway directly next to it leading to Bentley Street.   </w:t>
      </w:r>
    </w:p>
    <w:p w14:paraId="3F32A0A1" w14:textId="77777777" w:rsidR="00997F71" w:rsidRPr="008113BE" w:rsidRDefault="00997F71" w:rsidP="00615EB9">
      <w:pPr>
        <w:autoSpaceDE w:val="0"/>
        <w:autoSpaceDN w:val="0"/>
        <w:adjustRightInd w:val="0"/>
        <w:jc w:val="both"/>
        <w:rPr>
          <w:rFonts w:ascii="Arial" w:hAnsi="Arial" w:cs="Arial"/>
          <w:color w:val="000000" w:themeColor="text1"/>
          <w:sz w:val="22"/>
          <w:szCs w:val="22"/>
        </w:rPr>
      </w:pPr>
    </w:p>
    <w:p w14:paraId="14492652" w14:textId="77777777" w:rsidR="006B7AF7" w:rsidRPr="008113BE" w:rsidRDefault="008F6621" w:rsidP="00615EB9">
      <w:pPr>
        <w:jc w:val="both"/>
        <w:rPr>
          <w:rFonts w:ascii="Arial" w:hAnsi="Arial" w:cs="Arial"/>
          <w:color w:val="000000" w:themeColor="text1"/>
          <w:sz w:val="22"/>
          <w:szCs w:val="22"/>
        </w:rPr>
      </w:pPr>
      <w:r w:rsidRPr="008113BE">
        <w:rPr>
          <w:rFonts w:ascii="Arial" w:hAnsi="Arial" w:cs="Arial"/>
          <w:color w:val="000000" w:themeColor="text1"/>
          <w:sz w:val="22"/>
          <w:szCs w:val="22"/>
        </w:rPr>
        <w:t>The site falls within a Defined Urban Area as defined in Rochdale Borough Council’s saved Unitary Development Plan (UDP) Proposals Map</w:t>
      </w:r>
      <w:r w:rsidR="00D317E9" w:rsidRPr="008113BE">
        <w:rPr>
          <w:rFonts w:ascii="Arial" w:hAnsi="Arial" w:cs="Arial"/>
          <w:color w:val="000000" w:themeColor="text1"/>
          <w:sz w:val="22"/>
          <w:szCs w:val="22"/>
        </w:rPr>
        <w:t xml:space="preserve"> and an </w:t>
      </w:r>
      <w:r w:rsidR="006B7AF7" w:rsidRPr="008113BE">
        <w:rPr>
          <w:rFonts w:ascii="Arial" w:hAnsi="Arial" w:cs="Arial"/>
          <w:color w:val="000000" w:themeColor="text1"/>
          <w:sz w:val="22"/>
          <w:szCs w:val="22"/>
        </w:rPr>
        <w:t>SSSI Impact Risk Zone</w:t>
      </w:r>
      <w:r w:rsidR="00D317E9" w:rsidRPr="008113BE">
        <w:rPr>
          <w:rFonts w:ascii="Arial" w:hAnsi="Arial" w:cs="Arial"/>
          <w:color w:val="000000" w:themeColor="text1"/>
          <w:sz w:val="22"/>
          <w:szCs w:val="22"/>
        </w:rPr>
        <w:t>.</w:t>
      </w:r>
    </w:p>
    <w:p w14:paraId="554FC57F" w14:textId="77777777" w:rsidR="00E85C50" w:rsidRPr="008113BE" w:rsidRDefault="00E85C50" w:rsidP="00615EB9">
      <w:pPr>
        <w:jc w:val="both"/>
        <w:rPr>
          <w:rFonts w:ascii="Arial" w:hAnsi="Arial" w:cs="Arial"/>
          <w:color w:val="000000" w:themeColor="text1"/>
          <w:sz w:val="22"/>
          <w:szCs w:val="22"/>
        </w:rPr>
      </w:pPr>
    </w:p>
    <w:p w14:paraId="70586B55" w14:textId="77777777" w:rsidR="00E85C50" w:rsidRPr="008113BE" w:rsidRDefault="00E85C50" w:rsidP="00615EB9">
      <w:pPr>
        <w:jc w:val="both"/>
        <w:rPr>
          <w:rFonts w:ascii="Arial" w:hAnsi="Arial" w:cs="Arial"/>
          <w:b/>
          <w:color w:val="000000" w:themeColor="text1"/>
          <w:sz w:val="22"/>
          <w:szCs w:val="22"/>
        </w:rPr>
      </w:pPr>
      <w:r w:rsidRPr="008113BE">
        <w:rPr>
          <w:rFonts w:ascii="Arial" w:hAnsi="Arial" w:cs="Arial"/>
          <w:b/>
          <w:color w:val="000000" w:themeColor="text1"/>
          <w:sz w:val="22"/>
          <w:szCs w:val="22"/>
        </w:rPr>
        <w:t>PROPOSAL</w:t>
      </w:r>
    </w:p>
    <w:p w14:paraId="0B1A7FB0" w14:textId="77777777" w:rsidR="00182333" w:rsidRPr="008113BE" w:rsidRDefault="00182333" w:rsidP="00615EB9">
      <w:pPr>
        <w:jc w:val="both"/>
        <w:rPr>
          <w:rFonts w:ascii="Arial" w:hAnsi="Arial" w:cs="Arial"/>
          <w:b/>
          <w:color w:val="000000" w:themeColor="text1"/>
          <w:sz w:val="22"/>
          <w:szCs w:val="22"/>
          <w:u w:val="single"/>
        </w:rPr>
      </w:pPr>
    </w:p>
    <w:p w14:paraId="523160A9" w14:textId="0A879E93" w:rsidR="00A654FD" w:rsidRPr="008113BE" w:rsidRDefault="00A654FD" w:rsidP="00A654FD">
      <w:pPr>
        <w:rPr>
          <w:rFonts w:ascii="Arial" w:hAnsi="Arial" w:cs="Arial"/>
          <w:bCs/>
          <w:color w:val="000000" w:themeColor="text1"/>
          <w:sz w:val="22"/>
          <w:szCs w:val="22"/>
        </w:rPr>
      </w:pPr>
      <w:r w:rsidRPr="008113BE">
        <w:rPr>
          <w:rFonts w:ascii="Arial" w:hAnsi="Arial" w:cs="Arial"/>
          <w:bCs/>
          <w:color w:val="000000" w:themeColor="text1"/>
          <w:sz w:val="22"/>
          <w:szCs w:val="22"/>
        </w:rPr>
        <w:t xml:space="preserve">Prior approval for </w:t>
      </w:r>
      <w:r w:rsidR="00DF75BD" w:rsidRPr="008113BE">
        <w:rPr>
          <w:rFonts w:ascii="Arial" w:hAnsi="Arial" w:cs="Arial"/>
          <w:bCs/>
          <w:color w:val="000000" w:themeColor="text1"/>
          <w:sz w:val="22"/>
          <w:szCs w:val="22"/>
        </w:rPr>
        <w:t xml:space="preserve">the </w:t>
      </w:r>
      <w:r w:rsidRPr="008113BE">
        <w:rPr>
          <w:rFonts w:ascii="Arial" w:hAnsi="Arial" w:cs="Arial"/>
          <w:bCs/>
          <w:color w:val="000000" w:themeColor="text1"/>
          <w:sz w:val="22"/>
          <w:szCs w:val="22"/>
        </w:rPr>
        <w:t xml:space="preserve">change of use </w:t>
      </w:r>
      <w:r w:rsidRPr="006F6946">
        <w:rPr>
          <w:rFonts w:ascii="Arial" w:hAnsi="Arial" w:cs="Arial"/>
          <w:bCs/>
          <w:color w:val="000000" w:themeColor="text1"/>
          <w:sz w:val="22"/>
          <w:szCs w:val="22"/>
        </w:rPr>
        <w:t>from commercial, business and service (Class E)</w:t>
      </w:r>
      <w:r w:rsidRPr="008113BE">
        <w:rPr>
          <w:rFonts w:ascii="Arial" w:hAnsi="Arial" w:cs="Arial"/>
          <w:bCs/>
          <w:color w:val="000000" w:themeColor="text1"/>
          <w:sz w:val="22"/>
          <w:szCs w:val="22"/>
        </w:rPr>
        <w:t xml:space="preserve"> to 12 residential flats comprising 6 x 1 bedroom and 6 x 2 bedroom (Class C).</w:t>
      </w:r>
    </w:p>
    <w:p w14:paraId="7B6DDBC1" w14:textId="77777777" w:rsidR="002523DB" w:rsidRPr="008113BE" w:rsidRDefault="002523DB" w:rsidP="00615EB9">
      <w:pPr>
        <w:jc w:val="both"/>
        <w:rPr>
          <w:rFonts w:ascii="Arial" w:hAnsi="Arial" w:cs="Arial"/>
          <w:color w:val="000000" w:themeColor="text1"/>
          <w:sz w:val="22"/>
          <w:szCs w:val="22"/>
        </w:rPr>
      </w:pPr>
    </w:p>
    <w:p w14:paraId="64165A50" w14:textId="77777777" w:rsidR="00E85C50" w:rsidRPr="008113BE" w:rsidRDefault="00E85C50" w:rsidP="00615EB9">
      <w:pPr>
        <w:jc w:val="both"/>
        <w:rPr>
          <w:rFonts w:ascii="Arial" w:hAnsi="Arial" w:cs="Arial"/>
          <w:b/>
          <w:color w:val="000000" w:themeColor="text1"/>
          <w:sz w:val="22"/>
          <w:szCs w:val="22"/>
        </w:rPr>
      </w:pPr>
      <w:r w:rsidRPr="008113BE">
        <w:rPr>
          <w:rFonts w:ascii="Arial" w:hAnsi="Arial" w:cs="Arial"/>
          <w:b/>
          <w:color w:val="000000" w:themeColor="text1"/>
          <w:sz w:val="22"/>
          <w:szCs w:val="22"/>
        </w:rPr>
        <w:t>RELEVANT PLANNING POLICY</w:t>
      </w:r>
    </w:p>
    <w:p w14:paraId="48938AD9" w14:textId="13E41E7A" w:rsidR="00E85C50" w:rsidRPr="008113BE" w:rsidRDefault="00E85C50" w:rsidP="00615EB9">
      <w:pPr>
        <w:jc w:val="both"/>
        <w:rPr>
          <w:rFonts w:ascii="Arial" w:hAnsi="Arial" w:cs="Arial"/>
          <w:color w:val="000000" w:themeColor="text1"/>
          <w:sz w:val="22"/>
          <w:szCs w:val="22"/>
        </w:rPr>
      </w:pPr>
    </w:p>
    <w:p w14:paraId="3700097D" w14:textId="77777777" w:rsidR="00A654FD" w:rsidRPr="008113BE" w:rsidRDefault="00A654FD" w:rsidP="00A654FD">
      <w:pPr>
        <w:jc w:val="both"/>
        <w:rPr>
          <w:rFonts w:ascii="Arial" w:hAnsi="Arial" w:cs="Arial"/>
          <w:color w:val="000000" w:themeColor="text1"/>
          <w:sz w:val="22"/>
          <w:szCs w:val="22"/>
        </w:rPr>
      </w:pPr>
      <w:r w:rsidRPr="008113BE">
        <w:rPr>
          <w:rFonts w:ascii="Arial" w:hAnsi="Arial" w:cs="Arial"/>
          <w:color w:val="000000" w:themeColor="text1"/>
          <w:sz w:val="22"/>
          <w:szCs w:val="22"/>
        </w:rPr>
        <w:t>Paragraph W of The Town and Country Planning (General Permitted Development) (England) Order 2015 (as amended) states that when considering whether a development is permitted under Class MA of the above order, the LPA shall have regard to the National Planning Policy Framework as if it was a planning application, in so far as it relates to the relevant subject matters.</w:t>
      </w:r>
    </w:p>
    <w:p w14:paraId="3171D7C2" w14:textId="77777777" w:rsidR="00A654FD" w:rsidRPr="008113BE" w:rsidRDefault="00A654FD" w:rsidP="00615EB9">
      <w:pPr>
        <w:jc w:val="both"/>
        <w:rPr>
          <w:rFonts w:ascii="Arial" w:hAnsi="Arial" w:cs="Arial"/>
          <w:color w:val="000000" w:themeColor="text1"/>
          <w:sz w:val="22"/>
          <w:szCs w:val="22"/>
        </w:rPr>
      </w:pPr>
    </w:p>
    <w:p w14:paraId="5F42943A" w14:textId="77777777" w:rsidR="00E85C50" w:rsidRPr="008113BE" w:rsidRDefault="00E85C50" w:rsidP="00615EB9">
      <w:pPr>
        <w:jc w:val="both"/>
        <w:rPr>
          <w:rFonts w:ascii="Arial" w:hAnsi="Arial" w:cs="Arial"/>
          <w:color w:val="000000" w:themeColor="text1"/>
          <w:sz w:val="22"/>
          <w:szCs w:val="22"/>
          <w:u w:val="single"/>
        </w:rPr>
      </w:pPr>
      <w:r w:rsidRPr="008113BE">
        <w:rPr>
          <w:rFonts w:ascii="Arial" w:hAnsi="Arial" w:cs="Arial"/>
          <w:color w:val="000000" w:themeColor="text1"/>
          <w:sz w:val="22"/>
          <w:szCs w:val="22"/>
          <w:u w:val="single"/>
        </w:rPr>
        <w:t>National Guidance</w:t>
      </w:r>
    </w:p>
    <w:p w14:paraId="183D5668" w14:textId="77777777" w:rsidR="00E85C50" w:rsidRPr="008113BE" w:rsidRDefault="00E85C50" w:rsidP="00615EB9">
      <w:pPr>
        <w:jc w:val="both"/>
        <w:rPr>
          <w:rFonts w:ascii="Arial" w:hAnsi="Arial" w:cs="Arial"/>
          <w:color w:val="000000" w:themeColor="text1"/>
          <w:sz w:val="22"/>
          <w:szCs w:val="22"/>
        </w:rPr>
      </w:pPr>
    </w:p>
    <w:p w14:paraId="04288563" w14:textId="77777777" w:rsidR="00E85C50" w:rsidRPr="008113BE" w:rsidRDefault="00E85C50" w:rsidP="00615EB9">
      <w:pPr>
        <w:jc w:val="both"/>
        <w:rPr>
          <w:rFonts w:ascii="Arial" w:hAnsi="Arial" w:cs="Arial"/>
          <w:color w:val="000000" w:themeColor="text1"/>
          <w:sz w:val="22"/>
          <w:szCs w:val="22"/>
        </w:rPr>
      </w:pPr>
      <w:r w:rsidRPr="008113BE">
        <w:rPr>
          <w:rFonts w:ascii="Arial" w:hAnsi="Arial" w:cs="Arial"/>
          <w:color w:val="000000" w:themeColor="text1"/>
          <w:sz w:val="22"/>
          <w:szCs w:val="22"/>
        </w:rPr>
        <w:t>National Planning Pol</w:t>
      </w:r>
      <w:r w:rsidR="006B7AF7" w:rsidRPr="008113BE">
        <w:rPr>
          <w:rFonts w:ascii="Arial" w:hAnsi="Arial" w:cs="Arial"/>
          <w:color w:val="000000" w:themeColor="text1"/>
          <w:sz w:val="22"/>
          <w:szCs w:val="22"/>
        </w:rPr>
        <w:t>icy Framework (NPPF)</w:t>
      </w:r>
    </w:p>
    <w:p w14:paraId="2191E3E2" w14:textId="77777777" w:rsidR="00E85C50" w:rsidRPr="008113BE" w:rsidRDefault="00E85C50" w:rsidP="00615EB9">
      <w:pPr>
        <w:jc w:val="both"/>
        <w:rPr>
          <w:rFonts w:ascii="Arial" w:hAnsi="Arial" w:cs="Arial"/>
          <w:color w:val="000000" w:themeColor="text1"/>
          <w:sz w:val="22"/>
          <w:szCs w:val="22"/>
        </w:rPr>
      </w:pPr>
      <w:r w:rsidRPr="008113BE">
        <w:rPr>
          <w:rFonts w:ascii="Arial" w:hAnsi="Arial" w:cs="Arial"/>
          <w:color w:val="000000" w:themeColor="text1"/>
          <w:sz w:val="22"/>
          <w:szCs w:val="22"/>
        </w:rPr>
        <w:t>National Planning Practice Guidance (NPPG)</w:t>
      </w:r>
    </w:p>
    <w:p w14:paraId="034B0673" w14:textId="77777777" w:rsidR="00E85C50" w:rsidRPr="008113BE" w:rsidRDefault="00E85C50" w:rsidP="00615EB9">
      <w:pPr>
        <w:jc w:val="both"/>
        <w:rPr>
          <w:rFonts w:ascii="Arial" w:hAnsi="Arial" w:cs="Arial"/>
          <w:color w:val="000000" w:themeColor="text1"/>
          <w:sz w:val="22"/>
          <w:szCs w:val="22"/>
        </w:rPr>
      </w:pPr>
    </w:p>
    <w:p w14:paraId="70432558" w14:textId="77777777" w:rsidR="00E85C50" w:rsidRPr="00C93652" w:rsidRDefault="00E85C50" w:rsidP="00615EB9">
      <w:pPr>
        <w:jc w:val="both"/>
        <w:rPr>
          <w:rFonts w:ascii="Arial" w:hAnsi="Arial" w:cs="Arial"/>
          <w:b/>
          <w:color w:val="000000" w:themeColor="text1"/>
          <w:sz w:val="22"/>
          <w:szCs w:val="22"/>
        </w:rPr>
      </w:pPr>
      <w:r w:rsidRPr="00C93652">
        <w:rPr>
          <w:rFonts w:ascii="Arial" w:hAnsi="Arial" w:cs="Arial"/>
          <w:b/>
          <w:color w:val="000000" w:themeColor="text1"/>
          <w:sz w:val="22"/>
          <w:szCs w:val="22"/>
        </w:rPr>
        <w:t>RELEVANT SITE HISTORY</w:t>
      </w:r>
    </w:p>
    <w:p w14:paraId="5AFC8A52" w14:textId="77777777" w:rsidR="00BF4276" w:rsidRPr="00C93652" w:rsidRDefault="00BF4276" w:rsidP="00615EB9">
      <w:pPr>
        <w:jc w:val="both"/>
        <w:rPr>
          <w:rFonts w:ascii="Arial" w:hAnsi="Arial" w:cs="Arial"/>
          <w:b/>
          <w:color w:val="000000" w:themeColor="text1"/>
          <w:sz w:val="22"/>
          <w:szCs w:val="22"/>
          <w:u w:val="single"/>
        </w:rPr>
      </w:pPr>
    </w:p>
    <w:p w14:paraId="2553452E" w14:textId="77777777" w:rsidR="00997F71" w:rsidRPr="00C93652" w:rsidRDefault="00997F71" w:rsidP="00615EB9">
      <w:pPr>
        <w:jc w:val="both"/>
        <w:rPr>
          <w:rFonts w:ascii="Arial" w:hAnsi="Arial" w:cs="Arial"/>
          <w:color w:val="000000" w:themeColor="text1"/>
          <w:sz w:val="22"/>
          <w:szCs w:val="22"/>
        </w:rPr>
      </w:pPr>
      <w:r w:rsidRPr="00C93652">
        <w:rPr>
          <w:rFonts w:ascii="Arial" w:hAnsi="Arial" w:cs="Arial"/>
          <w:color w:val="000000" w:themeColor="text1"/>
          <w:sz w:val="22"/>
          <w:szCs w:val="22"/>
        </w:rPr>
        <w:t>13/00991/FUL - Demolition of part of building and change of use and conversion of remainder of building to one dwelling and 8 apartments.  Approved 15/01/2015.</w:t>
      </w:r>
    </w:p>
    <w:p w14:paraId="0691C3F1" w14:textId="7306CEB9" w:rsidR="00BF4276" w:rsidRPr="00C93652" w:rsidRDefault="00BF4276" w:rsidP="00615EB9">
      <w:pPr>
        <w:jc w:val="both"/>
        <w:rPr>
          <w:rFonts w:ascii="Arial" w:hAnsi="Arial" w:cs="Arial"/>
          <w:color w:val="000000" w:themeColor="text1"/>
          <w:sz w:val="22"/>
          <w:szCs w:val="22"/>
        </w:rPr>
      </w:pPr>
    </w:p>
    <w:p w14:paraId="67358990" w14:textId="5D9F05F3" w:rsidR="00597D33" w:rsidRPr="00C93652" w:rsidRDefault="00597D33" w:rsidP="00615EB9">
      <w:pPr>
        <w:jc w:val="both"/>
        <w:rPr>
          <w:rFonts w:ascii="Arial" w:hAnsi="Arial" w:cs="Arial"/>
          <w:color w:val="000000" w:themeColor="text1"/>
          <w:sz w:val="22"/>
          <w:szCs w:val="22"/>
        </w:rPr>
      </w:pPr>
      <w:r w:rsidRPr="00C93652">
        <w:rPr>
          <w:rFonts w:ascii="Arial" w:hAnsi="Arial" w:cs="Arial"/>
          <w:color w:val="000000" w:themeColor="text1"/>
          <w:sz w:val="22"/>
          <w:szCs w:val="22"/>
        </w:rPr>
        <w:t>24/00398/FUL - Change of use of part general industrial building (use class B2) to 1 x 5 bedroom residential dwelling (Use Class C3) installation of new windows and doors and application of render and external façade to front and rear elevations.  Approved 14/11/2024.</w:t>
      </w:r>
    </w:p>
    <w:p w14:paraId="38B435F0" w14:textId="7FF48C07" w:rsidR="00597D33" w:rsidRPr="00C93652" w:rsidRDefault="00597D33" w:rsidP="0056182B">
      <w:pPr>
        <w:jc w:val="both"/>
        <w:rPr>
          <w:rFonts w:ascii="Arial" w:hAnsi="Arial" w:cs="Arial"/>
          <w:color w:val="000000" w:themeColor="text1"/>
          <w:sz w:val="22"/>
          <w:szCs w:val="22"/>
        </w:rPr>
      </w:pPr>
    </w:p>
    <w:p w14:paraId="63ACDE8E" w14:textId="02DDF71B" w:rsidR="00597D33" w:rsidRPr="00C93652" w:rsidRDefault="00597D33" w:rsidP="0056182B">
      <w:pPr>
        <w:jc w:val="both"/>
        <w:rPr>
          <w:rFonts w:ascii="Arial" w:hAnsi="Arial" w:cs="Arial"/>
          <w:color w:val="000000" w:themeColor="text1"/>
          <w:sz w:val="22"/>
          <w:szCs w:val="22"/>
        </w:rPr>
      </w:pPr>
      <w:r w:rsidRPr="00C93652">
        <w:rPr>
          <w:rFonts w:ascii="Arial" w:hAnsi="Arial" w:cs="Arial"/>
          <w:color w:val="000000" w:themeColor="text1"/>
          <w:sz w:val="22"/>
          <w:szCs w:val="22"/>
        </w:rPr>
        <w:t>24/01199/DOC - Discharge of conditions 3 (contamination), 4 (tree survey and protection), 5 (materials), 6 (boundary treatment), 11 (landscaping) and 13 (biodiversity enhancements) of planning permission 24/00398/FUL.  Request completed 14/02/2025.</w:t>
      </w:r>
    </w:p>
    <w:p w14:paraId="51C3DC8B" w14:textId="77777777" w:rsidR="00597D33" w:rsidRPr="00C93652" w:rsidRDefault="00597D33" w:rsidP="0056182B">
      <w:pPr>
        <w:jc w:val="both"/>
        <w:rPr>
          <w:rFonts w:ascii="Arial" w:hAnsi="Arial" w:cs="Arial"/>
          <w:color w:val="000000" w:themeColor="text1"/>
          <w:sz w:val="22"/>
          <w:szCs w:val="22"/>
        </w:rPr>
      </w:pPr>
    </w:p>
    <w:p w14:paraId="11F6B60A" w14:textId="0BDCBBFB" w:rsidR="00597D33" w:rsidRDefault="00597D33" w:rsidP="0056182B">
      <w:pPr>
        <w:jc w:val="both"/>
        <w:rPr>
          <w:rFonts w:ascii="Arial" w:hAnsi="Arial" w:cs="Arial"/>
          <w:bCs/>
          <w:color w:val="000000" w:themeColor="text1"/>
          <w:sz w:val="22"/>
          <w:szCs w:val="22"/>
        </w:rPr>
      </w:pPr>
      <w:r w:rsidRPr="00C93652">
        <w:rPr>
          <w:rFonts w:ascii="Arial" w:hAnsi="Arial" w:cs="Arial"/>
          <w:color w:val="000000" w:themeColor="text1"/>
          <w:sz w:val="22"/>
          <w:szCs w:val="22"/>
        </w:rPr>
        <w:lastRenderedPageBreak/>
        <w:t>25/00023/FUL</w:t>
      </w:r>
      <w:r w:rsidRPr="00C93652">
        <w:rPr>
          <w:rFonts w:ascii="Arial" w:hAnsi="Arial" w:cs="Arial"/>
          <w:color w:val="000000" w:themeColor="text1"/>
          <w:sz w:val="22"/>
          <w:szCs w:val="22"/>
        </w:rPr>
        <w:tab/>
        <w:t xml:space="preserve">- </w:t>
      </w:r>
      <w:r w:rsidRPr="00C93652">
        <w:rPr>
          <w:rFonts w:ascii="Arial" w:hAnsi="Arial" w:cs="Arial"/>
          <w:bCs/>
          <w:color w:val="000000" w:themeColor="text1"/>
          <w:sz w:val="22"/>
          <w:szCs w:val="22"/>
        </w:rPr>
        <w:t>Alterations to fenestration including new openings for windows, doors, and skylights.  Approved 24/03/2025.</w:t>
      </w:r>
      <w:r w:rsidR="008D532D" w:rsidRPr="00C93652">
        <w:rPr>
          <w:rFonts w:ascii="Arial" w:hAnsi="Arial" w:cs="Arial"/>
          <w:bCs/>
          <w:color w:val="000000" w:themeColor="text1"/>
          <w:sz w:val="22"/>
          <w:szCs w:val="22"/>
        </w:rPr>
        <w:t xml:space="preserve">  </w:t>
      </w:r>
    </w:p>
    <w:p w14:paraId="2E243E9D" w14:textId="265D7F82" w:rsidR="00C93652" w:rsidRDefault="00C93652" w:rsidP="0056182B">
      <w:pPr>
        <w:jc w:val="both"/>
        <w:rPr>
          <w:rFonts w:ascii="Arial" w:hAnsi="Arial" w:cs="Arial"/>
          <w:bCs/>
          <w:color w:val="000000" w:themeColor="text1"/>
          <w:sz w:val="22"/>
          <w:szCs w:val="22"/>
        </w:rPr>
      </w:pPr>
    </w:p>
    <w:p w14:paraId="6BF157C5" w14:textId="72FF3F34" w:rsidR="00C93652" w:rsidRPr="0056182B" w:rsidRDefault="00C93652" w:rsidP="0056182B">
      <w:pPr>
        <w:jc w:val="both"/>
        <w:rPr>
          <w:rFonts w:ascii="Arial" w:hAnsi="Arial" w:cs="Arial"/>
          <w:bCs/>
          <w:i/>
          <w:color w:val="000000" w:themeColor="text1"/>
          <w:sz w:val="22"/>
          <w:szCs w:val="22"/>
        </w:rPr>
      </w:pPr>
      <w:r w:rsidRPr="0056182B">
        <w:rPr>
          <w:rFonts w:ascii="Arial" w:hAnsi="Arial" w:cs="Arial"/>
          <w:bCs/>
          <w:i/>
          <w:color w:val="000000" w:themeColor="text1"/>
          <w:sz w:val="22"/>
          <w:szCs w:val="22"/>
        </w:rPr>
        <w:t xml:space="preserve">[Officer Note: </w:t>
      </w:r>
      <w:r w:rsidR="0056182B" w:rsidRPr="0056182B">
        <w:rPr>
          <w:rFonts w:ascii="Arial" w:hAnsi="Arial" w:cs="Arial"/>
          <w:bCs/>
          <w:i/>
          <w:color w:val="000000" w:themeColor="text1"/>
          <w:sz w:val="22"/>
          <w:szCs w:val="22"/>
        </w:rPr>
        <w:t>Condition 3 related to full product specifications for windows, external doors and detailed designs of the windows, roof light and door reveals.  At the time of writing, this conditions has not been discharged).</w:t>
      </w:r>
    </w:p>
    <w:p w14:paraId="64493E27" w14:textId="590B07AE" w:rsidR="00597D33" w:rsidRPr="0056182B" w:rsidRDefault="00597D33" w:rsidP="00615EB9">
      <w:pPr>
        <w:jc w:val="both"/>
        <w:rPr>
          <w:rFonts w:ascii="Arial" w:hAnsi="Arial" w:cs="Arial"/>
          <w:color w:val="000000" w:themeColor="text1"/>
          <w:sz w:val="22"/>
          <w:szCs w:val="22"/>
        </w:rPr>
      </w:pPr>
    </w:p>
    <w:p w14:paraId="4B65AD91" w14:textId="77777777" w:rsidR="00720534" w:rsidRPr="0056182B" w:rsidRDefault="00720534" w:rsidP="00615EB9">
      <w:pPr>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CONSULTATION RESPONSES </w:t>
      </w:r>
    </w:p>
    <w:p w14:paraId="6E811AC5" w14:textId="77777777" w:rsidR="00720534" w:rsidRPr="0056182B" w:rsidRDefault="00720534" w:rsidP="00615EB9">
      <w:pPr>
        <w:jc w:val="both"/>
        <w:rPr>
          <w:rFonts w:ascii="Arial" w:hAnsi="Arial" w:cs="Arial"/>
          <w:b/>
          <w:color w:val="000000" w:themeColor="text1"/>
          <w:sz w:val="22"/>
          <w:szCs w:val="22"/>
        </w:rPr>
      </w:pPr>
    </w:p>
    <w:p w14:paraId="4182C28E" w14:textId="29CF85F5" w:rsidR="00720534" w:rsidRPr="0056182B" w:rsidRDefault="00720534" w:rsidP="00615EB9">
      <w:pPr>
        <w:jc w:val="both"/>
        <w:rPr>
          <w:rFonts w:ascii="Arial" w:hAnsi="Arial" w:cs="Arial"/>
          <w:color w:val="000000" w:themeColor="text1"/>
          <w:sz w:val="22"/>
          <w:szCs w:val="22"/>
          <w:u w:val="single"/>
        </w:rPr>
      </w:pPr>
      <w:r w:rsidRPr="0056182B">
        <w:rPr>
          <w:rFonts w:ascii="Arial" w:hAnsi="Arial" w:cs="Arial"/>
          <w:color w:val="000000" w:themeColor="text1"/>
          <w:sz w:val="22"/>
          <w:szCs w:val="22"/>
          <w:u w:val="single"/>
        </w:rPr>
        <w:t xml:space="preserve">Highways </w:t>
      </w:r>
    </w:p>
    <w:p w14:paraId="1952CDFD" w14:textId="18B52F6A" w:rsidR="00720534" w:rsidRPr="0056182B" w:rsidRDefault="00720534" w:rsidP="00615EB9">
      <w:pPr>
        <w:jc w:val="both"/>
        <w:rPr>
          <w:rFonts w:ascii="Arial" w:hAnsi="Arial" w:cs="Arial"/>
          <w:color w:val="000000" w:themeColor="text1"/>
          <w:sz w:val="22"/>
          <w:szCs w:val="22"/>
          <w:u w:val="single"/>
        </w:rPr>
      </w:pPr>
    </w:p>
    <w:p w14:paraId="79E8BA70" w14:textId="2CDEB54D" w:rsidR="00720534" w:rsidRPr="0056182B" w:rsidRDefault="003803CF" w:rsidP="00615EB9">
      <w:pPr>
        <w:jc w:val="both"/>
        <w:rPr>
          <w:rFonts w:ascii="Arial" w:hAnsi="Arial" w:cs="Arial"/>
          <w:color w:val="000000" w:themeColor="text1"/>
          <w:sz w:val="22"/>
          <w:szCs w:val="22"/>
        </w:rPr>
      </w:pPr>
      <w:r w:rsidRPr="0056182B">
        <w:rPr>
          <w:rFonts w:ascii="Arial" w:hAnsi="Arial" w:cs="Arial"/>
          <w:color w:val="000000" w:themeColor="text1"/>
          <w:sz w:val="22"/>
          <w:szCs w:val="22"/>
        </w:rPr>
        <w:t>No objection.  The site has a large yard which is adequate to accommodate any vehicles associated with the development.</w:t>
      </w:r>
    </w:p>
    <w:p w14:paraId="7283088E" w14:textId="77777777" w:rsidR="003803CF" w:rsidRPr="0056182B" w:rsidRDefault="003803CF" w:rsidP="00615EB9">
      <w:pPr>
        <w:jc w:val="both"/>
        <w:rPr>
          <w:rFonts w:ascii="Arial" w:hAnsi="Arial" w:cs="Arial"/>
          <w:color w:val="000000" w:themeColor="text1"/>
          <w:sz w:val="22"/>
          <w:szCs w:val="22"/>
          <w:highlight w:val="yellow"/>
          <w:u w:val="single"/>
        </w:rPr>
      </w:pPr>
    </w:p>
    <w:p w14:paraId="305DA755" w14:textId="752BAF46" w:rsidR="00720534" w:rsidRPr="0056182B" w:rsidRDefault="00720534" w:rsidP="00615EB9">
      <w:pPr>
        <w:jc w:val="both"/>
        <w:rPr>
          <w:rFonts w:ascii="Arial" w:hAnsi="Arial" w:cs="Arial"/>
          <w:color w:val="000000" w:themeColor="text1"/>
          <w:sz w:val="22"/>
          <w:szCs w:val="22"/>
          <w:u w:val="single"/>
        </w:rPr>
      </w:pPr>
      <w:r w:rsidRPr="0056182B">
        <w:rPr>
          <w:rFonts w:ascii="Arial" w:hAnsi="Arial" w:cs="Arial"/>
          <w:color w:val="000000" w:themeColor="text1"/>
          <w:sz w:val="22"/>
          <w:szCs w:val="22"/>
          <w:u w:val="single"/>
        </w:rPr>
        <w:t>Environmental Health (Noise)</w:t>
      </w:r>
    </w:p>
    <w:p w14:paraId="27F0131B" w14:textId="299A3605" w:rsidR="00720534" w:rsidRPr="0056182B" w:rsidRDefault="00720534" w:rsidP="00615EB9">
      <w:pPr>
        <w:jc w:val="both"/>
        <w:rPr>
          <w:rFonts w:ascii="Arial" w:hAnsi="Arial" w:cs="Arial"/>
          <w:color w:val="000000" w:themeColor="text1"/>
          <w:sz w:val="22"/>
          <w:szCs w:val="22"/>
          <w:u w:val="single"/>
        </w:rPr>
      </w:pPr>
    </w:p>
    <w:p w14:paraId="1C173137" w14:textId="46775D2E" w:rsidR="009B08E9" w:rsidRPr="0056182B" w:rsidRDefault="0056182B" w:rsidP="00615EB9">
      <w:pPr>
        <w:jc w:val="both"/>
        <w:rPr>
          <w:rFonts w:ascii="Arial" w:hAnsi="Arial" w:cs="Arial"/>
          <w:color w:val="000000" w:themeColor="text1"/>
          <w:sz w:val="22"/>
          <w:szCs w:val="22"/>
        </w:rPr>
      </w:pPr>
      <w:r w:rsidRPr="0056182B">
        <w:rPr>
          <w:rFonts w:ascii="Arial" w:hAnsi="Arial" w:cs="Arial"/>
          <w:color w:val="000000" w:themeColor="text1"/>
          <w:sz w:val="22"/>
          <w:szCs w:val="22"/>
        </w:rPr>
        <w:t xml:space="preserve">No comments at the time of writing. </w:t>
      </w:r>
    </w:p>
    <w:p w14:paraId="3D210968" w14:textId="77777777" w:rsidR="009B08E9" w:rsidRPr="0056182B" w:rsidRDefault="009B08E9" w:rsidP="00615EB9">
      <w:pPr>
        <w:jc w:val="both"/>
        <w:rPr>
          <w:rFonts w:ascii="Arial" w:hAnsi="Arial" w:cs="Arial"/>
          <w:color w:val="000000" w:themeColor="text1"/>
          <w:sz w:val="22"/>
          <w:szCs w:val="22"/>
          <w:highlight w:val="yellow"/>
          <w:u w:val="single"/>
        </w:rPr>
      </w:pPr>
    </w:p>
    <w:p w14:paraId="378ADC76" w14:textId="335E8706" w:rsidR="00720534" w:rsidRPr="0056182B" w:rsidRDefault="00720534" w:rsidP="00615EB9">
      <w:pPr>
        <w:jc w:val="both"/>
        <w:rPr>
          <w:rFonts w:ascii="Arial" w:hAnsi="Arial" w:cs="Arial"/>
          <w:color w:val="000000" w:themeColor="text1"/>
          <w:sz w:val="22"/>
          <w:szCs w:val="22"/>
          <w:u w:val="single"/>
        </w:rPr>
      </w:pPr>
      <w:r w:rsidRPr="0056182B">
        <w:rPr>
          <w:rFonts w:ascii="Arial" w:hAnsi="Arial" w:cs="Arial"/>
          <w:color w:val="000000" w:themeColor="text1"/>
          <w:sz w:val="22"/>
          <w:szCs w:val="22"/>
          <w:u w:val="single"/>
        </w:rPr>
        <w:t xml:space="preserve">Environmental Protection (Land) </w:t>
      </w:r>
    </w:p>
    <w:p w14:paraId="4C6EB49D" w14:textId="01801AF2" w:rsidR="00720534" w:rsidRPr="0056182B" w:rsidRDefault="00720534" w:rsidP="00615EB9">
      <w:pPr>
        <w:jc w:val="both"/>
        <w:rPr>
          <w:rFonts w:ascii="Arial" w:hAnsi="Arial" w:cs="Arial"/>
          <w:color w:val="000000" w:themeColor="text1"/>
          <w:sz w:val="22"/>
          <w:szCs w:val="22"/>
          <w:highlight w:val="yellow"/>
          <w:u w:val="single"/>
        </w:rPr>
      </w:pPr>
    </w:p>
    <w:p w14:paraId="2A965D54" w14:textId="0ACD8035" w:rsidR="009B08E9" w:rsidRPr="0056182B" w:rsidRDefault="009B08E9" w:rsidP="00615EB9">
      <w:pPr>
        <w:jc w:val="both"/>
        <w:rPr>
          <w:rFonts w:ascii="Arial" w:hAnsi="Arial" w:cs="Arial"/>
          <w:color w:val="000000" w:themeColor="text1"/>
          <w:sz w:val="22"/>
          <w:szCs w:val="22"/>
        </w:rPr>
      </w:pPr>
      <w:r w:rsidRPr="0056182B">
        <w:rPr>
          <w:rFonts w:ascii="Arial" w:hAnsi="Arial" w:cs="Arial"/>
          <w:color w:val="000000" w:themeColor="text1"/>
          <w:sz w:val="22"/>
          <w:szCs w:val="22"/>
        </w:rPr>
        <w:t>Generally disagree with the conclusions of the Phase 1 Desk Study Report and a contamination condition is required.</w:t>
      </w:r>
    </w:p>
    <w:p w14:paraId="08BC2A94" w14:textId="77777777" w:rsidR="009B08E9" w:rsidRPr="0056182B" w:rsidRDefault="009B08E9" w:rsidP="00615EB9">
      <w:pPr>
        <w:jc w:val="both"/>
        <w:rPr>
          <w:rFonts w:ascii="Arial" w:hAnsi="Arial" w:cs="Arial"/>
          <w:color w:val="000000" w:themeColor="text1"/>
          <w:sz w:val="22"/>
          <w:szCs w:val="22"/>
          <w:highlight w:val="yellow"/>
          <w:u w:val="single"/>
        </w:rPr>
      </w:pPr>
    </w:p>
    <w:p w14:paraId="6A31F77D" w14:textId="3B452097" w:rsidR="00720534" w:rsidRPr="0056182B" w:rsidRDefault="00720534" w:rsidP="00615EB9">
      <w:pPr>
        <w:jc w:val="both"/>
        <w:rPr>
          <w:rFonts w:ascii="Arial" w:hAnsi="Arial" w:cs="Arial"/>
          <w:color w:val="000000" w:themeColor="text1"/>
          <w:sz w:val="22"/>
          <w:szCs w:val="22"/>
          <w:u w:val="single"/>
        </w:rPr>
      </w:pPr>
      <w:r w:rsidRPr="0056182B">
        <w:rPr>
          <w:rFonts w:ascii="Arial" w:hAnsi="Arial" w:cs="Arial"/>
          <w:color w:val="000000" w:themeColor="text1"/>
          <w:sz w:val="22"/>
          <w:szCs w:val="22"/>
          <w:u w:val="single"/>
        </w:rPr>
        <w:t xml:space="preserve">Greater Manchester Ecology Unit </w:t>
      </w:r>
    </w:p>
    <w:p w14:paraId="66001872" w14:textId="5ECD6AFE" w:rsidR="00DF75BD" w:rsidRPr="0056182B" w:rsidRDefault="00DF75BD" w:rsidP="00615EB9">
      <w:pPr>
        <w:jc w:val="both"/>
        <w:rPr>
          <w:rFonts w:ascii="Arial" w:hAnsi="Arial" w:cs="Arial"/>
          <w:color w:val="000000" w:themeColor="text1"/>
          <w:sz w:val="22"/>
          <w:szCs w:val="22"/>
          <w:u w:val="single"/>
        </w:rPr>
      </w:pPr>
    </w:p>
    <w:p w14:paraId="1651E890" w14:textId="3B20C434" w:rsidR="00DF75BD" w:rsidRPr="0056182B" w:rsidRDefault="00DF75BD" w:rsidP="00DF75BD">
      <w:pPr>
        <w:jc w:val="both"/>
        <w:rPr>
          <w:rFonts w:ascii="Arial" w:eastAsia="Calibri" w:hAnsi="Arial" w:cs="Arial"/>
          <w:iCs/>
          <w:color w:val="000000" w:themeColor="text1"/>
          <w:sz w:val="22"/>
          <w:szCs w:val="22"/>
          <w:lang w:eastAsia="en-US"/>
          <w14:ligatures w14:val="standardContextual"/>
        </w:rPr>
      </w:pPr>
      <w:r w:rsidRPr="0056182B">
        <w:rPr>
          <w:rFonts w:ascii="Arial" w:eastAsia="Calibri" w:hAnsi="Arial" w:cs="Arial"/>
          <w:color w:val="000000" w:themeColor="text1"/>
          <w:sz w:val="22"/>
          <w:szCs w:val="22"/>
          <w:lang w:eastAsia="en-US"/>
          <w14:ligatures w14:val="standardContextual"/>
        </w:rPr>
        <w:t xml:space="preserve">Bats - No bat report has been provided. However, a bat assessment was provided for the adjacent part of the mill 24/00398/FUL for the entire building, assessing this part of the mill has moderate risk for bats. This report is still valid.  </w:t>
      </w:r>
      <w:r w:rsidRPr="0056182B">
        <w:rPr>
          <w:rFonts w:ascii="Arial" w:eastAsia="Calibri" w:hAnsi="Arial" w:cs="Arial"/>
          <w:iCs/>
          <w:color w:val="000000" w:themeColor="text1"/>
          <w:sz w:val="22"/>
          <w:szCs w:val="22"/>
          <w:lang w:eastAsia="en-US"/>
          <w14:ligatures w14:val="standardContextual"/>
        </w:rPr>
        <w:t xml:space="preserve">Prior to approval two dusk surveys </w:t>
      </w:r>
      <w:r w:rsidR="003803CF" w:rsidRPr="0056182B">
        <w:rPr>
          <w:rFonts w:ascii="Arial" w:eastAsia="Calibri" w:hAnsi="Arial" w:cs="Arial"/>
          <w:iCs/>
          <w:color w:val="000000" w:themeColor="text1"/>
          <w:sz w:val="22"/>
          <w:szCs w:val="22"/>
          <w:lang w:eastAsia="en-US"/>
          <w14:ligatures w14:val="standardContextual"/>
        </w:rPr>
        <w:t xml:space="preserve">will need to be </w:t>
      </w:r>
      <w:r w:rsidRPr="0056182B">
        <w:rPr>
          <w:rFonts w:ascii="Arial" w:eastAsia="Calibri" w:hAnsi="Arial" w:cs="Arial"/>
          <w:iCs/>
          <w:color w:val="000000" w:themeColor="text1"/>
          <w:sz w:val="22"/>
          <w:szCs w:val="22"/>
          <w:lang w:eastAsia="en-US"/>
          <w14:ligatures w14:val="standardContextual"/>
        </w:rPr>
        <w:t>carried out by a suitably experienced bat consultant.</w:t>
      </w:r>
    </w:p>
    <w:p w14:paraId="5F53A6F1" w14:textId="77777777" w:rsidR="00DF75BD" w:rsidRPr="0056182B" w:rsidRDefault="00DF75BD" w:rsidP="00DF75BD">
      <w:pPr>
        <w:jc w:val="both"/>
        <w:rPr>
          <w:rFonts w:ascii="Arial" w:eastAsia="Calibri" w:hAnsi="Arial" w:cs="Arial"/>
          <w:color w:val="000000" w:themeColor="text1"/>
          <w:sz w:val="22"/>
          <w:szCs w:val="22"/>
          <w:lang w:eastAsia="en-US"/>
          <w14:ligatures w14:val="standardContextual"/>
        </w:rPr>
      </w:pPr>
    </w:p>
    <w:p w14:paraId="60CAEDA1" w14:textId="1244691E" w:rsidR="00DF75BD" w:rsidRPr="0056182B" w:rsidRDefault="00DF75BD" w:rsidP="00DF75BD">
      <w:pPr>
        <w:jc w:val="both"/>
        <w:rPr>
          <w:rFonts w:ascii="Arial" w:eastAsia="Calibri" w:hAnsi="Arial" w:cs="Arial"/>
          <w:iCs/>
          <w:color w:val="000000" w:themeColor="text1"/>
          <w:sz w:val="22"/>
          <w:szCs w:val="22"/>
          <w:lang w:eastAsia="en-US"/>
          <w14:ligatures w14:val="standardContextual"/>
        </w:rPr>
      </w:pPr>
      <w:r w:rsidRPr="0056182B">
        <w:rPr>
          <w:rFonts w:ascii="Arial" w:eastAsia="Calibri" w:hAnsi="Arial" w:cs="Arial"/>
          <w:color w:val="000000" w:themeColor="text1"/>
          <w:sz w:val="22"/>
          <w:szCs w:val="22"/>
          <w:lang w:eastAsia="en-US"/>
          <w14:ligatures w14:val="standardContextual"/>
        </w:rPr>
        <w:t xml:space="preserve">Nesting Birds - House sparrow were recorded as nesting on the mill as part of the previous application.  A condition is therefore requested restricting no works in close proximity to the eaves and roof </w:t>
      </w:r>
      <w:r w:rsidRPr="0056182B">
        <w:rPr>
          <w:rFonts w:ascii="Arial" w:eastAsia="Calibri" w:hAnsi="Arial" w:cs="Arial"/>
          <w:iCs/>
          <w:color w:val="000000" w:themeColor="text1"/>
          <w:sz w:val="22"/>
          <w:szCs w:val="22"/>
          <w:lang w:eastAsia="en-US"/>
          <w14:ligatures w14:val="standardContextual"/>
        </w:rPr>
        <w:t>between the 1</w:t>
      </w:r>
      <w:r w:rsidRPr="0056182B">
        <w:rPr>
          <w:rFonts w:ascii="Arial" w:eastAsia="Calibri" w:hAnsi="Arial" w:cs="Arial"/>
          <w:iCs/>
          <w:color w:val="000000" w:themeColor="text1"/>
          <w:sz w:val="22"/>
          <w:szCs w:val="22"/>
          <w:vertAlign w:val="superscript"/>
          <w:lang w:eastAsia="en-US"/>
          <w14:ligatures w14:val="standardContextual"/>
        </w:rPr>
        <w:t>st</w:t>
      </w:r>
      <w:r w:rsidRPr="0056182B">
        <w:rPr>
          <w:rFonts w:ascii="Arial" w:eastAsia="Calibri" w:hAnsi="Arial" w:cs="Arial"/>
          <w:iCs/>
          <w:color w:val="000000" w:themeColor="text1"/>
          <w:sz w:val="22"/>
          <w:szCs w:val="22"/>
          <w:lang w:eastAsia="en-US"/>
          <w14:ligatures w14:val="standardContextual"/>
        </w:rPr>
        <w:t xml:space="preserve"> March and 31</w:t>
      </w:r>
      <w:r w:rsidRPr="0056182B">
        <w:rPr>
          <w:rFonts w:ascii="Arial" w:eastAsia="Calibri" w:hAnsi="Arial" w:cs="Arial"/>
          <w:iCs/>
          <w:color w:val="000000" w:themeColor="text1"/>
          <w:sz w:val="22"/>
          <w:szCs w:val="22"/>
          <w:vertAlign w:val="superscript"/>
          <w:lang w:eastAsia="en-US"/>
          <w14:ligatures w14:val="standardContextual"/>
        </w:rPr>
        <w:t>st</w:t>
      </w:r>
      <w:r w:rsidRPr="0056182B">
        <w:rPr>
          <w:rFonts w:ascii="Arial" w:eastAsia="Calibri" w:hAnsi="Arial" w:cs="Arial"/>
          <w:iCs/>
          <w:color w:val="000000" w:themeColor="text1"/>
          <w:sz w:val="22"/>
          <w:szCs w:val="22"/>
          <w:lang w:eastAsia="en-US"/>
          <w14:ligatures w14:val="standardContextual"/>
        </w:rPr>
        <w:t xml:space="preserve"> August in any year unless a precautionary working method statement for nesting birds by a suitably experienced ecologist has been supplied to and agreed in writing by the LPA. </w:t>
      </w:r>
    </w:p>
    <w:p w14:paraId="098E7B1A" w14:textId="03CAF27E" w:rsidR="00DF75BD" w:rsidRPr="0056182B" w:rsidRDefault="00DF75BD" w:rsidP="00DF75BD">
      <w:pPr>
        <w:jc w:val="both"/>
        <w:rPr>
          <w:rFonts w:ascii="Arial" w:hAnsi="Arial" w:cs="Arial"/>
          <w:color w:val="000000" w:themeColor="text1"/>
          <w:sz w:val="22"/>
          <w:szCs w:val="22"/>
          <w:u w:val="single"/>
        </w:rPr>
      </w:pPr>
    </w:p>
    <w:p w14:paraId="1BC576DC" w14:textId="617B175C" w:rsidR="00DF75BD" w:rsidRPr="0056182B" w:rsidRDefault="00DF75BD" w:rsidP="00DF75BD">
      <w:pPr>
        <w:jc w:val="both"/>
        <w:rPr>
          <w:rFonts w:ascii="Arial" w:hAnsi="Arial" w:cs="Arial"/>
          <w:i/>
          <w:color w:val="000000" w:themeColor="text1"/>
          <w:sz w:val="22"/>
          <w:szCs w:val="22"/>
        </w:rPr>
      </w:pPr>
      <w:r w:rsidRPr="0056182B">
        <w:rPr>
          <w:rFonts w:ascii="Arial" w:hAnsi="Arial" w:cs="Arial"/>
          <w:i/>
          <w:color w:val="000000" w:themeColor="text1"/>
          <w:sz w:val="22"/>
          <w:szCs w:val="22"/>
        </w:rPr>
        <w:t xml:space="preserve">Officer Note: </w:t>
      </w:r>
      <w:r w:rsidR="003803CF" w:rsidRPr="0056182B">
        <w:rPr>
          <w:rFonts w:ascii="Arial" w:hAnsi="Arial" w:cs="Arial"/>
          <w:i/>
          <w:color w:val="000000" w:themeColor="text1"/>
          <w:sz w:val="22"/>
          <w:szCs w:val="22"/>
        </w:rPr>
        <w:t>Officers are not able to consider e</w:t>
      </w:r>
      <w:r w:rsidRPr="0056182B">
        <w:rPr>
          <w:rFonts w:ascii="Arial" w:hAnsi="Arial" w:cs="Arial"/>
          <w:i/>
          <w:color w:val="000000" w:themeColor="text1"/>
          <w:sz w:val="22"/>
          <w:szCs w:val="22"/>
        </w:rPr>
        <w:t xml:space="preserve">cological matters </w:t>
      </w:r>
      <w:r w:rsidR="003803CF" w:rsidRPr="0056182B">
        <w:rPr>
          <w:rFonts w:ascii="Arial" w:hAnsi="Arial" w:cs="Arial"/>
          <w:i/>
          <w:color w:val="000000" w:themeColor="text1"/>
          <w:sz w:val="22"/>
          <w:szCs w:val="22"/>
        </w:rPr>
        <w:t>as part of this type of application however, as bats are protected species and covered by other legislation, an informative is considered adequate in this matter.</w:t>
      </w:r>
    </w:p>
    <w:p w14:paraId="4CDB2F92" w14:textId="0FBCD5D3" w:rsidR="00720534" w:rsidRPr="0056182B" w:rsidRDefault="00720534" w:rsidP="00DF75BD">
      <w:pPr>
        <w:jc w:val="both"/>
        <w:rPr>
          <w:rFonts w:ascii="Arial" w:hAnsi="Arial" w:cs="Arial"/>
          <w:color w:val="000000" w:themeColor="text1"/>
          <w:sz w:val="22"/>
          <w:szCs w:val="22"/>
          <w:highlight w:val="yellow"/>
          <w:u w:val="single"/>
        </w:rPr>
      </w:pPr>
    </w:p>
    <w:p w14:paraId="5A63B4B3" w14:textId="5F5FF7C6" w:rsidR="00720534" w:rsidRPr="0056182B" w:rsidRDefault="00720534" w:rsidP="00615EB9">
      <w:pPr>
        <w:jc w:val="both"/>
        <w:rPr>
          <w:rFonts w:ascii="Arial" w:hAnsi="Arial" w:cs="Arial"/>
          <w:color w:val="000000" w:themeColor="text1"/>
          <w:sz w:val="22"/>
          <w:szCs w:val="22"/>
          <w:u w:val="single"/>
        </w:rPr>
      </w:pPr>
      <w:r w:rsidRPr="0056182B">
        <w:rPr>
          <w:rFonts w:ascii="Arial" w:hAnsi="Arial" w:cs="Arial"/>
          <w:color w:val="000000" w:themeColor="text1"/>
          <w:sz w:val="22"/>
          <w:szCs w:val="22"/>
          <w:u w:val="single"/>
        </w:rPr>
        <w:t xml:space="preserve">Conservation Officer </w:t>
      </w:r>
    </w:p>
    <w:p w14:paraId="3D08A4E2" w14:textId="77777777" w:rsidR="00720534" w:rsidRPr="0056182B" w:rsidRDefault="00720534" w:rsidP="00615EB9">
      <w:pPr>
        <w:jc w:val="both"/>
        <w:rPr>
          <w:rFonts w:ascii="Arial" w:hAnsi="Arial" w:cs="Arial"/>
          <w:b/>
          <w:color w:val="000000" w:themeColor="text1"/>
          <w:sz w:val="22"/>
          <w:szCs w:val="22"/>
        </w:rPr>
      </w:pPr>
    </w:p>
    <w:p w14:paraId="13EB05D2" w14:textId="2EB49BAC" w:rsidR="00720534" w:rsidRPr="0056182B" w:rsidRDefault="009B08E9" w:rsidP="00615EB9">
      <w:pPr>
        <w:jc w:val="both"/>
        <w:rPr>
          <w:rFonts w:ascii="Arial" w:hAnsi="Arial" w:cs="Arial"/>
          <w:color w:val="000000" w:themeColor="text1"/>
          <w:sz w:val="22"/>
          <w:szCs w:val="22"/>
        </w:rPr>
      </w:pPr>
      <w:r w:rsidRPr="0056182B">
        <w:rPr>
          <w:rFonts w:ascii="Arial" w:hAnsi="Arial" w:cs="Arial"/>
          <w:color w:val="000000" w:themeColor="text1"/>
          <w:sz w:val="22"/>
          <w:szCs w:val="22"/>
        </w:rPr>
        <w:t>No comments at the time of writing.</w:t>
      </w:r>
    </w:p>
    <w:p w14:paraId="61C4E129" w14:textId="77777777" w:rsidR="009B08E9" w:rsidRPr="0056182B" w:rsidRDefault="009B08E9" w:rsidP="00615EB9">
      <w:pPr>
        <w:jc w:val="both"/>
        <w:rPr>
          <w:rFonts w:ascii="Arial" w:hAnsi="Arial" w:cs="Arial"/>
          <w:b/>
          <w:color w:val="000000" w:themeColor="text1"/>
          <w:sz w:val="22"/>
          <w:szCs w:val="22"/>
        </w:rPr>
      </w:pPr>
    </w:p>
    <w:p w14:paraId="3D9D844F" w14:textId="0FAA50D0" w:rsidR="00A654FD" w:rsidRPr="0056182B" w:rsidRDefault="00A654FD" w:rsidP="00615EB9">
      <w:pPr>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REPRESENTATIONS </w:t>
      </w:r>
    </w:p>
    <w:p w14:paraId="4185B465" w14:textId="77777777" w:rsidR="00A654FD" w:rsidRPr="0056182B" w:rsidRDefault="00A654FD" w:rsidP="00615EB9">
      <w:pPr>
        <w:jc w:val="both"/>
        <w:rPr>
          <w:rFonts w:ascii="Arial" w:hAnsi="Arial" w:cs="Arial"/>
          <w:b/>
          <w:color w:val="000000" w:themeColor="text1"/>
          <w:sz w:val="22"/>
          <w:szCs w:val="22"/>
        </w:rPr>
      </w:pPr>
    </w:p>
    <w:p w14:paraId="57E7C120" w14:textId="73125262" w:rsidR="00E970B0" w:rsidRPr="0056182B" w:rsidRDefault="00E970B0" w:rsidP="00E970B0">
      <w:pPr>
        <w:jc w:val="both"/>
        <w:rPr>
          <w:rFonts w:ascii="Arial" w:hAnsi="Arial" w:cs="Arial"/>
          <w:i/>
          <w:color w:val="000000" w:themeColor="text1"/>
          <w:sz w:val="22"/>
          <w:szCs w:val="22"/>
        </w:rPr>
      </w:pPr>
      <w:r w:rsidRPr="0056182B">
        <w:rPr>
          <w:rFonts w:ascii="Arial" w:hAnsi="Arial" w:cs="Arial"/>
          <w:color w:val="000000" w:themeColor="text1"/>
          <w:sz w:val="22"/>
          <w:szCs w:val="22"/>
        </w:rPr>
        <w:t>Neighbour letters were sent to neighbouring properties and a site notice was displayed at the front of the site.  No letters of representation ha</w:t>
      </w:r>
      <w:r w:rsidR="009B08E9" w:rsidRPr="0056182B">
        <w:rPr>
          <w:rFonts w:ascii="Arial" w:hAnsi="Arial" w:cs="Arial"/>
          <w:color w:val="000000" w:themeColor="text1"/>
          <w:sz w:val="22"/>
          <w:szCs w:val="22"/>
        </w:rPr>
        <w:t>ve</w:t>
      </w:r>
      <w:r w:rsidRPr="0056182B">
        <w:rPr>
          <w:rFonts w:ascii="Arial" w:hAnsi="Arial" w:cs="Arial"/>
          <w:color w:val="000000" w:themeColor="text1"/>
          <w:sz w:val="22"/>
          <w:szCs w:val="22"/>
        </w:rPr>
        <w:t xml:space="preserve"> been received</w:t>
      </w:r>
      <w:r w:rsidR="0056182B" w:rsidRPr="0056182B">
        <w:rPr>
          <w:rFonts w:ascii="Arial" w:hAnsi="Arial" w:cs="Arial"/>
          <w:color w:val="000000" w:themeColor="text1"/>
          <w:sz w:val="22"/>
          <w:szCs w:val="22"/>
        </w:rPr>
        <w:t>.</w:t>
      </w:r>
    </w:p>
    <w:p w14:paraId="07896910" w14:textId="77777777" w:rsidR="00732CB0" w:rsidRPr="0056182B" w:rsidRDefault="00732CB0" w:rsidP="00615EB9">
      <w:pPr>
        <w:jc w:val="both"/>
        <w:rPr>
          <w:rFonts w:ascii="Arial" w:hAnsi="Arial" w:cs="Arial"/>
          <w:b/>
          <w:color w:val="000000" w:themeColor="text1"/>
          <w:sz w:val="22"/>
          <w:szCs w:val="22"/>
          <w:u w:val="single"/>
        </w:rPr>
      </w:pPr>
    </w:p>
    <w:p w14:paraId="3D9033F3" w14:textId="77777777" w:rsidR="00E85C50" w:rsidRPr="0056182B" w:rsidRDefault="00E85C50" w:rsidP="00615EB9">
      <w:pPr>
        <w:jc w:val="both"/>
        <w:rPr>
          <w:rFonts w:ascii="Arial" w:hAnsi="Arial" w:cs="Arial"/>
          <w:b/>
          <w:color w:val="000000" w:themeColor="text1"/>
          <w:sz w:val="22"/>
          <w:szCs w:val="22"/>
        </w:rPr>
      </w:pPr>
      <w:r w:rsidRPr="0056182B">
        <w:rPr>
          <w:rFonts w:ascii="Arial" w:hAnsi="Arial" w:cs="Arial"/>
          <w:b/>
          <w:color w:val="000000" w:themeColor="text1"/>
          <w:sz w:val="22"/>
          <w:szCs w:val="22"/>
        </w:rPr>
        <w:t>ANALYSIS</w:t>
      </w:r>
    </w:p>
    <w:p w14:paraId="6025C066" w14:textId="77777777" w:rsidR="00557473" w:rsidRPr="0056182B" w:rsidRDefault="00557473" w:rsidP="00615EB9">
      <w:pPr>
        <w:jc w:val="both"/>
        <w:rPr>
          <w:rFonts w:ascii="Arial" w:hAnsi="Arial" w:cs="Arial"/>
          <w:b/>
          <w:color w:val="000000" w:themeColor="text1"/>
          <w:sz w:val="22"/>
          <w:szCs w:val="22"/>
          <w:u w:val="single"/>
        </w:rPr>
      </w:pPr>
    </w:p>
    <w:p w14:paraId="1607136E" w14:textId="77777777" w:rsidR="00720534" w:rsidRPr="0056182B" w:rsidRDefault="00720534" w:rsidP="00720534">
      <w:pPr>
        <w:jc w:val="both"/>
        <w:rPr>
          <w:rFonts w:ascii="Arial" w:hAnsi="Arial" w:cs="Arial"/>
          <w:color w:val="000000" w:themeColor="text1"/>
          <w:sz w:val="22"/>
          <w:szCs w:val="22"/>
        </w:rPr>
      </w:pPr>
      <w:r w:rsidRPr="0056182B">
        <w:rPr>
          <w:rFonts w:ascii="Arial" w:hAnsi="Arial" w:cs="Arial"/>
          <w:color w:val="000000" w:themeColor="text1"/>
          <w:sz w:val="22"/>
          <w:szCs w:val="22"/>
        </w:rPr>
        <w:t>Amendments to the Order came into force on 5</w:t>
      </w:r>
      <w:r w:rsidRPr="0056182B">
        <w:rPr>
          <w:rFonts w:ascii="Arial" w:hAnsi="Arial" w:cs="Arial"/>
          <w:color w:val="000000" w:themeColor="text1"/>
          <w:sz w:val="22"/>
          <w:szCs w:val="22"/>
          <w:vertAlign w:val="superscript"/>
        </w:rPr>
        <w:t>th</w:t>
      </w:r>
      <w:r w:rsidRPr="0056182B">
        <w:rPr>
          <w:rFonts w:ascii="Arial" w:hAnsi="Arial" w:cs="Arial"/>
          <w:color w:val="000000" w:themeColor="text1"/>
          <w:sz w:val="22"/>
          <w:szCs w:val="22"/>
        </w:rPr>
        <w:t xml:space="preserve"> March 2024 and the below assessment takes this into consideration.</w:t>
      </w:r>
    </w:p>
    <w:p w14:paraId="2A5D5CEB" w14:textId="77777777" w:rsidR="001447CC" w:rsidRPr="0056182B" w:rsidRDefault="001447CC" w:rsidP="001447CC">
      <w:pPr>
        <w:jc w:val="both"/>
        <w:rPr>
          <w:rFonts w:ascii="Arial" w:hAnsi="Arial" w:cs="Arial"/>
          <w:color w:val="000000" w:themeColor="text1"/>
          <w:sz w:val="22"/>
          <w:szCs w:val="22"/>
        </w:rPr>
      </w:pPr>
    </w:p>
    <w:p w14:paraId="0124E36B" w14:textId="77777777" w:rsidR="00720534" w:rsidRPr="0056182B" w:rsidRDefault="00720534" w:rsidP="00720534">
      <w:pPr>
        <w:jc w:val="both"/>
        <w:rPr>
          <w:rFonts w:ascii="Arial" w:hAnsi="Arial" w:cs="Arial"/>
          <w:b/>
          <w:color w:val="000000" w:themeColor="text1"/>
          <w:sz w:val="22"/>
          <w:szCs w:val="22"/>
        </w:rPr>
      </w:pPr>
      <w:r w:rsidRPr="0056182B">
        <w:rPr>
          <w:rFonts w:ascii="Arial" w:hAnsi="Arial" w:cs="Arial"/>
          <w:b/>
          <w:color w:val="000000" w:themeColor="text1"/>
          <w:sz w:val="22"/>
          <w:szCs w:val="22"/>
        </w:rPr>
        <w:t>Development is not permitted by Class MA—</w:t>
      </w:r>
    </w:p>
    <w:p w14:paraId="7F3522C9" w14:textId="77777777" w:rsidR="00720534" w:rsidRPr="0056182B" w:rsidRDefault="00720534" w:rsidP="00720534">
      <w:pPr>
        <w:jc w:val="both"/>
        <w:rPr>
          <w:rFonts w:ascii="Arial" w:hAnsi="Arial" w:cs="Arial"/>
          <w:b/>
          <w:color w:val="000000" w:themeColor="text1"/>
          <w:sz w:val="22"/>
          <w:szCs w:val="22"/>
        </w:rPr>
      </w:pPr>
    </w:p>
    <w:p w14:paraId="34846B96" w14:textId="77777777" w:rsidR="00720534" w:rsidRPr="0056182B" w:rsidRDefault="00720534" w:rsidP="00720534">
      <w:pPr>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a) Unless the building has been vacant for a continuous period of at least 3 months immediately prior to the date of the application for prior approval. </w:t>
      </w:r>
    </w:p>
    <w:p w14:paraId="57203487" w14:textId="77777777" w:rsidR="00720534" w:rsidRPr="0056182B" w:rsidRDefault="00720534" w:rsidP="00720534">
      <w:pPr>
        <w:jc w:val="both"/>
        <w:rPr>
          <w:rFonts w:ascii="Arial" w:hAnsi="Arial" w:cs="Arial"/>
          <w:b/>
          <w:color w:val="000000" w:themeColor="text1"/>
          <w:sz w:val="22"/>
          <w:szCs w:val="22"/>
        </w:rPr>
      </w:pPr>
    </w:p>
    <w:p w14:paraId="098C137C" w14:textId="77777777" w:rsidR="00720534" w:rsidRPr="0056182B" w:rsidRDefault="00720534" w:rsidP="00720534">
      <w:pPr>
        <w:jc w:val="both"/>
        <w:rPr>
          <w:rFonts w:ascii="Arial" w:hAnsi="Arial" w:cs="Arial"/>
          <w:i/>
          <w:color w:val="000000" w:themeColor="text1"/>
          <w:sz w:val="22"/>
          <w:szCs w:val="22"/>
        </w:rPr>
      </w:pPr>
      <w:r w:rsidRPr="0056182B">
        <w:rPr>
          <w:rFonts w:ascii="Arial" w:hAnsi="Arial" w:cs="Arial"/>
          <w:i/>
          <w:color w:val="000000" w:themeColor="text1"/>
          <w:sz w:val="22"/>
          <w:szCs w:val="22"/>
        </w:rPr>
        <w:t>This has now been omitted from Schedule 2 Part 3.</w:t>
      </w:r>
    </w:p>
    <w:p w14:paraId="6DD525A1" w14:textId="77777777" w:rsidR="001447CC" w:rsidRPr="0056182B" w:rsidRDefault="001447CC" w:rsidP="001447CC">
      <w:pPr>
        <w:jc w:val="both"/>
        <w:rPr>
          <w:rFonts w:ascii="Arial" w:hAnsi="Arial" w:cs="Arial"/>
          <w:color w:val="000000" w:themeColor="text1"/>
          <w:sz w:val="22"/>
          <w:szCs w:val="22"/>
        </w:rPr>
      </w:pPr>
    </w:p>
    <w:p w14:paraId="251183AE" w14:textId="77777777" w:rsidR="001447CC" w:rsidRPr="0056182B" w:rsidRDefault="001447CC" w:rsidP="001447CC">
      <w:pPr>
        <w:shd w:val="clear" w:color="auto" w:fill="FFFFFF"/>
        <w:jc w:val="both"/>
        <w:rPr>
          <w:rFonts w:ascii="Arial" w:hAnsi="Arial" w:cs="Arial"/>
          <w:b/>
          <w:color w:val="000000" w:themeColor="text1"/>
          <w:sz w:val="22"/>
          <w:szCs w:val="24"/>
        </w:rPr>
      </w:pPr>
      <w:r w:rsidRPr="0056182B">
        <w:rPr>
          <w:rFonts w:ascii="Arial" w:hAnsi="Arial" w:cs="Arial"/>
          <w:b/>
          <w:color w:val="000000" w:themeColor="text1"/>
          <w:sz w:val="22"/>
          <w:szCs w:val="24"/>
        </w:rPr>
        <w:t>(b) unless the use of the building fell within one or more of the classes specified in sub-paragraph (2) for a continuous period of at least 2 years prior to the date of the application for prior approval;</w:t>
      </w:r>
    </w:p>
    <w:p w14:paraId="2BF57D28" w14:textId="77777777" w:rsidR="001447CC" w:rsidRPr="0056182B" w:rsidRDefault="001447CC" w:rsidP="001447CC">
      <w:pPr>
        <w:shd w:val="clear" w:color="auto" w:fill="FFFFFF"/>
        <w:jc w:val="both"/>
        <w:rPr>
          <w:rFonts w:ascii="Arial" w:hAnsi="Arial" w:cs="Arial"/>
          <w:b/>
          <w:color w:val="000000" w:themeColor="text1"/>
          <w:sz w:val="22"/>
          <w:szCs w:val="24"/>
        </w:rPr>
      </w:pPr>
    </w:p>
    <w:p w14:paraId="03CF444C"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 xml:space="preserve">Sub-paragraph (2) states: </w:t>
      </w:r>
    </w:p>
    <w:p w14:paraId="417BC624" w14:textId="77777777" w:rsidR="001447CC" w:rsidRPr="0056182B" w:rsidRDefault="001447CC" w:rsidP="001447CC">
      <w:pPr>
        <w:jc w:val="both"/>
        <w:rPr>
          <w:rFonts w:ascii="Arial" w:hAnsi="Arial" w:cs="Arial"/>
          <w:color w:val="000000" w:themeColor="text1"/>
          <w:sz w:val="22"/>
          <w:szCs w:val="22"/>
        </w:rPr>
      </w:pPr>
    </w:p>
    <w:p w14:paraId="446D2533"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The classes mentioned in sub-paragraph (1</w:t>
      </w:r>
      <w:proofErr w:type="gramStart"/>
      <w:r w:rsidRPr="0056182B">
        <w:rPr>
          <w:rFonts w:ascii="Arial" w:hAnsi="Arial" w:cs="Arial"/>
          <w:color w:val="000000" w:themeColor="text1"/>
          <w:sz w:val="22"/>
          <w:szCs w:val="22"/>
        </w:rPr>
        <w:t>)(</w:t>
      </w:r>
      <w:proofErr w:type="gramEnd"/>
      <w:r w:rsidRPr="0056182B">
        <w:rPr>
          <w:rFonts w:ascii="Arial" w:hAnsi="Arial" w:cs="Arial"/>
          <w:color w:val="000000" w:themeColor="text1"/>
          <w:sz w:val="22"/>
          <w:szCs w:val="22"/>
        </w:rPr>
        <w:t xml:space="preserve">b) are the following classes of the Use Classes Order— </w:t>
      </w:r>
    </w:p>
    <w:p w14:paraId="2A38F25D" w14:textId="77777777" w:rsidR="001447CC" w:rsidRPr="0056182B" w:rsidRDefault="001447CC" w:rsidP="001447CC">
      <w:pPr>
        <w:jc w:val="both"/>
        <w:rPr>
          <w:rFonts w:ascii="Arial" w:hAnsi="Arial" w:cs="Arial"/>
          <w:color w:val="000000" w:themeColor="text1"/>
          <w:sz w:val="22"/>
          <w:szCs w:val="22"/>
        </w:rPr>
      </w:pPr>
    </w:p>
    <w:p w14:paraId="65B6B5A5"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 xml:space="preserve">(a) </w:t>
      </w:r>
      <w:proofErr w:type="gramStart"/>
      <w:r w:rsidRPr="0056182B">
        <w:rPr>
          <w:rFonts w:ascii="Arial" w:hAnsi="Arial" w:cs="Arial"/>
          <w:color w:val="000000" w:themeColor="text1"/>
          <w:sz w:val="22"/>
          <w:szCs w:val="22"/>
        </w:rPr>
        <w:t>the</w:t>
      </w:r>
      <w:proofErr w:type="gramEnd"/>
      <w:r w:rsidRPr="0056182B">
        <w:rPr>
          <w:rFonts w:ascii="Arial" w:hAnsi="Arial" w:cs="Arial"/>
          <w:color w:val="000000" w:themeColor="text1"/>
          <w:sz w:val="22"/>
          <w:szCs w:val="22"/>
        </w:rPr>
        <w:t xml:space="preserve"> following classes of the Schedule as it had effect before 1st September 2020— </w:t>
      </w:r>
    </w:p>
    <w:p w14:paraId="2D636F4E" w14:textId="77777777" w:rsidR="001447CC" w:rsidRPr="0056182B" w:rsidRDefault="001447CC" w:rsidP="001447CC">
      <w:pPr>
        <w:numPr>
          <w:ilvl w:val="0"/>
          <w:numId w:val="15"/>
        </w:numPr>
        <w:contextualSpacing/>
        <w:jc w:val="both"/>
        <w:rPr>
          <w:rFonts w:ascii="Arial" w:hAnsi="Arial" w:cs="Arial"/>
          <w:color w:val="000000" w:themeColor="text1"/>
          <w:sz w:val="22"/>
          <w:szCs w:val="22"/>
        </w:rPr>
      </w:pPr>
      <w:r w:rsidRPr="0056182B">
        <w:rPr>
          <w:rFonts w:ascii="Arial" w:hAnsi="Arial" w:cs="Arial"/>
          <w:color w:val="000000" w:themeColor="text1"/>
          <w:sz w:val="22"/>
          <w:szCs w:val="22"/>
        </w:rPr>
        <w:t>Class A1 (shops);</w:t>
      </w:r>
    </w:p>
    <w:p w14:paraId="5AB1E08C" w14:textId="77777777" w:rsidR="001447CC" w:rsidRPr="0056182B" w:rsidRDefault="001447CC" w:rsidP="001447CC">
      <w:pPr>
        <w:numPr>
          <w:ilvl w:val="0"/>
          <w:numId w:val="15"/>
        </w:numPr>
        <w:contextualSpacing/>
        <w:jc w:val="both"/>
        <w:rPr>
          <w:rFonts w:ascii="Arial" w:hAnsi="Arial" w:cs="Arial"/>
          <w:color w:val="000000" w:themeColor="text1"/>
          <w:sz w:val="22"/>
          <w:szCs w:val="22"/>
        </w:rPr>
      </w:pPr>
      <w:r w:rsidRPr="0056182B">
        <w:rPr>
          <w:rFonts w:ascii="Arial" w:hAnsi="Arial" w:cs="Arial"/>
          <w:color w:val="000000" w:themeColor="text1"/>
          <w:sz w:val="22"/>
          <w:szCs w:val="22"/>
        </w:rPr>
        <w:t xml:space="preserve">Class A2 (financial and professional services) </w:t>
      </w:r>
    </w:p>
    <w:p w14:paraId="75003332" w14:textId="77777777" w:rsidR="001447CC" w:rsidRPr="0056182B" w:rsidRDefault="001447CC" w:rsidP="001447CC">
      <w:pPr>
        <w:numPr>
          <w:ilvl w:val="0"/>
          <w:numId w:val="15"/>
        </w:numPr>
        <w:contextualSpacing/>
        <w:jc w:val="both"/>
        <w:rPr>
          <w:rFonts w:ascii="Arial" w:hAnsi="Arial" w:cs="Arial"/>
          <w:color w:val="000000" w:themeColor="text1"/>
          <w:sz w:val="22"/>
          <w:szCs w:val="22"/>
        </w:rPr>
      </w:pPr>
      <w:r w:rsidRPr="0056182B">
        <w:rPr>
          <w:rFonts w:ascii="Arial" w:hAnsi="Arial" w:cs="Arial"/>
          <w:color w:val="000000" w:themeColor="text1"/>
          <w:sz w:val="22"/>
          <w:szCs w:val="22"/>
        </w:rPr>
        <w:t>Class A3 (food and drink)</w:t>
      </w:r>
    </w:p>
    <w:p w14:paraId="23B90B4A" w14:textId="77777777" w:rsidR="001447CC" w:rsidRPr="0056182B" w:rsidRDefault="001447CC" w:rsidP="001447CC">
      <w:pPr>
        <w:numPr>
          <w:ilvl w:val="0"/>
          <w:numId w:val="15"/>
        </w:numPr>
        <w:contextualSpacing/>
        <w:jc w:val="both"/>
        <w:rPr>
          <w:rFonts w:ascii="Arial" w:hAnsi="Arial" w:cs="Arial"/>
          <w:color w:val="000000" w:themeColor="text1"/>
          <w:sz w:val="22"/>
          <w:szCs w:val="22"/>
        </w:rPr>
      </w:pPr>
      <w:r w:rsidRPr="0056182B">
        <w:rPr>
          <w:rFonts w:ascii="Arial" w:hAnsi="Arial" w:cs="Arial"/>
          <w:color w:val="000000" w:themeColor="text1"/>
          <w:sz w:val="22"/>
          <w:szCs w:val="22"/>
        </w:rPr>
        <w:t>Class B1 (business)</w:t>
      </w:r>
    </w:p>
    <w:p w14:paraId="0CF2CEC2" w14:textId="77777777" w:rsidR="001447CC" w:rsidRPr="0056182B" w:rsidRDefault="001447CC" w:rsidP="001447CC">
      <w:pPr>
        <w:numPr>
          <w:ilvl w:val="0"/>
          <w:numId w:val="15"/>
        </w:numPr>
        <w:contextualSpacing/>
        <w:jc w:val="both"/>
        <w:rPr>
          <w:rFonts w:ascii="Arial" w:hAnsi="Arial" w:cs="Arial"/>
          <w:color w:val="000000" w:themeColor="text1"/>
          <w:sz w:val="22"/>
          <w:szCs w:val="22"/>
        </w:rPr>
      </w:pPr>
      <w:r w:rsidRPr="0056182B">
        <w:rPr>
          <w:rFonts w:ascii="Arial" w:hAnsi="Arial" w:cs="Arial"/>
          <w:color w:val="000000" w:themeColor="text1"/>
          <w:sz w:val="22"/>
          <w:szCs w:val="22"/>
        </w:rPr>
        <w:t>Class D1(a) (non-residential institutions – medical or health services)</w:t>
      </w:r>
    </w:p>
    <w:p w14:paraId="59F296C8" w14:textId="77777777" w:rsidR="001447CC" w:rsidRPr="0056182B" w:rsidRDefault="001447CC" w:rsidP="001447CC">
      <w:pPr>
        <w:numPr>
          <w:ilvl w:val="0"/>
          <w:numId w:val="15"/>
        </w:numPr>
        <w:contextualSpacing/>
        <w:jc w:val="both"/>
        <w:rPr>
          <w:rFonts w:ascii="Arial" w:hAnsi="Arial" w:cs="Arial"/>
          <w:color w:val="000000" w:themeColor="text1"/>
          <w:sz w:val="22"/>
          <w:szCs w:val="22"/>
        </w:rPr>
      </w:pPr>
      <w:r w:rsidRPr="0056182B">
        <w:rPr>
          <w:rFonts w:ascii="Arial" w:hAnsi="Arial" w:cs="Arial"/>
          <w:color w:val="000000" w:themeColor="text1"/>
          <w:sz w:val="22"/>
          <w:szCs w:val="22"/>
        </w:rPr>
        <w:t>Class D1(b) (non-residential institutions – crèche, day nursery or day centre)</w:t>
      </w:r>
    </w:p>
    <w:p w14:paraId="4A8F5A3C" w14:textId="77777777" w:rsidR="001447CC" w:rsidRPr="0056182B" w:rsidRDefault="001447CC" w:rsidP="001447CC">
      <w:pPr>
        <w:numPr>
          <w:ilvl w:val="0"/>
          <w:numId w:val="15"/>
        </w:numPr>
        <w:contextualSpacing/>
        <w:jc w:val="both"/>
        <w:rPr>
          <w:rFonts w:ascii="Arial" w:hAnsi="Arial" w:cs="Arial"/>
          <w:color w:val="000000" w:themeColor="text1"/>
          <w:sz w:val="22"/>
          <w:szCs w:val="22"/>
        </w:rPr>
      </w:pPr>
      <w:r w:rsidRPr="0056182B">
        <w:rPr>
          <w:rFonts w:ascii="Arial" w:hAnsi="Arial" w:cs="Arial"/>
          <w:color w:val="000000" w:themeColor="text1"/>
          <w:sz w:val="22"/>
          <w:szCs w:val="22"/>
        </w:rPr>
        <w:t>Class D2(e) (assembly and leisure – indoor and outdoor sports), other than use as an indoor swimming pool or skating rink;</w:t>
      </w:r>
    </w:p>
    <w:p w14:paraId="788598FE"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 xml:space="preserve">(b) </w:t>
      </w:r>
      <w:proofErr w:type="gramStart"/>
      <w:r w:rsidRPr="0056182B">
        <w:rPr>
          <w:rFonts w:ascii="Arial" w:hAnsi="Arial" w:cs="Arial"/>
          <w:color w:val="000000" w:themeColor="text1"/>
          <w:sz w:val="22"/>
          <w:szCs w:val="22"/>
        </w:rPr>
        <w:t>on</w:t>
      </w:r>
      <w:proofErr w:type="gramEnd"/>
      <w:r w:rsidRPr="0056182B">
        <w:rPr>
          <w:rFonts w:ascii="Arial" w:hAnsi="Arial" w:cs="Arial"/>
          <w:color w:val="000000" w:themeColor="text1"/>
          <w:sz w:val="22"/>
          <w:szCs w:val="22"/>
        </w:rPr>
        <w:t xml:space="preserve"> or after 1</w:t>
      </w:r>
      <w:r w:rsidRPr="0056182B">
        <w:rPr>
          <w:rFonts w:ascii="Arial" w:hAnsi="Arial" w:cs="Arial"/>
          <w:color w:val="000000" w:themeColor="text1"/>
          <w:sz w:val="22"/>
          <w:szCs w:val="22"/>
          <w:vertAlign w:val="superscript"/>
        </w:rPr>
        <w:t>st</w:t>
      </w:r>
      <w:r w:rsidRPr="0056182B">
        <w:rPr>
          <w:rFonts w:ascii="Arial" w:hAnsi="Arial" w:cs="Arial"/>
          <w:color w:val="000000" w:themeColor="text1"/>
          <w:sz w:val="22"/>
          <w:szCs w:val="22"/>
        </w:rPr>
        <w:t xml:space="preserve"> September 2020, Class E (commercial, business and service) of Schedule 2. </w:t>
      </w:r>
    </w:p>
    <w:p w14:paraId="384B4960" w14:textId="77777777" w:rsidR="001447CC" w:rsidRPr="009F17D9" w:rsidRDefault="001447CC" w:rsidP="009F17D9">
      <w:pPr>
        <w:shd w:val="clear" w:color="auto" w:fill="FFFFFF"/>
        <w:jc w:val="both"/>
        <w:rPr>
          <w:rFonts w:ascii="Arial" w:hAnsi="Arial" w:cs="Arial"/>
          <w:b/>
          <w:color w:val="1F4E79" w:themeColor="accent1" w:themeShade="80"/>
          <w:sz w:val="22"/>
          <w:szCs w:val="24"/>
        </w:rPr>
      </w:pPr>
    </w:p>
    <w:p w14:paraId="7E7FF096" w14:textId="29814573" w:rsidR="009F17D9" w:rsidRPr="00D73E5F" w:rsidRDefault="00E2364B" w:rsidP="009F17D9">
      <w:pPr>
        <w:jc w:val="both"/>
        <w:rPr>
          <w:rFonts w:ascii="Arial" w:eastAsia="Calibri" w:hAnsi="Arial" w:cs="Arial"/>
          <w:b/>
          <w:sz w:val="22"/>
          <w:szCs w:val="22"/>
          <w:lang w:eastAsia="en-US"/>
        </w:rPr>
      </w:pPr>
      <w:r w:rsidRPr="00D73E5F">
        <w:rPr>
          <w:rFonts w:ascii="Arial" w:eastAsia="Calibri" w:hAnsi="Arial" w:cs="Arial"/>
          <w:b/>
          <w:sz w:val="22"/>
          <w:szCs w:val="22"/>
          <w:lang w:eastAsia="en-US"/>
        </w:rPr>
        <w:t xml:space="preserve">There is ambiguity with the lawful use of the </w:t>
      </w:r>
      <w:r w:rsidR="009F17D9" w:rsidRPr="00D73E5F">
        <w:rPr>
          <w:rFonts w:ascii="Arial" w:eastAsia="Calibri" w:hAnsi="Arial" w:cs="Arial"/>
          <w:b/>
          <w:sz w:val="22"/>
          <w:szCs w:val="22"/>
          <w:lang w:eastAsia="en-US"/>
        </w:rPr>
        <w:t xml:space="preserve">site </w:t>
      </w:r>
      <w:r w:rsidRPr="00D73E5F">
        <w:rPr>
          <w:rFonts w:ascii="Arial" w:eastAsia="Calibri" w:hAnsi="Arial" w:cs="Arial"/>
          <w:b/>
          <w:sz w:val="22"/>
          <w:szCs w:val="22"/>
          <w:lang w:eastAsia="en-US"/>
        </w:rPr>
        <w:t xml:space="preserve">as the application form and the Heritage Statement submitted with </w:t>
      </w:r>
      <w:r w:rsidR="009F17D9" w:rsidRPr="00D73E5F">
        <w:rPr>
          <w:rFonts w:ascii="Arial" w:eastAsia="Calibri" w:hAnsi="Arial" w:cs="Arial"/>
          <w:b/>
          <w:sz w:val="22"/>
          <w:szCs w:val="22"/>
          <w:lang w:eastAsia="en-US"/>
        </w:rPr>
        <w:t xml:space="preserve">a previous </w:t>
      </w:r>
      <w:r w:rsidRPr="00D73E5F">
        <w:rPr>
          <w:rFonts w:ascii="Arial" w:eastAsia="Calibri" w:hAnsi="Arial" w:cs="Arial"/>
          <w:b/>
          <w:sz w:val="22"/>
          <w:szCs w:val="22"/>
          <w:lang w:eastAsia="en-US"/>
        </w:rPr>
        <w:t xml:space="preserve">application </w:t>
      </w:r>
      <w:r w:rsidR="009F17D9" w:rsidRPr="00D73E5F">
        <w:rPr>
          <w:rFonts w:ascii="Arial" w:eastAsia="Calibri" w:hAnsi="Arial" w:cs="Arial"/>
          <w:b/>
          <w:sz w:val="22"/>
          <w:szCs w:val="22"/>
          <w:lang w:eastAsia="en-US"/>
        </w:rPr>
        <w:t>(</w:t>
      </w:r>
      <w:r w:rsidRPr="00D73E5F">
        <w:rPr>
          <w:rFonts w:ascii="Arial" w:eastAsia="Calibri" w:hAnsi="Arial" w:cs="Arial"/>
          <w:b/>
          <w:sz w:val="22"/>
          <w:szCs w:val="22"/>
          <w:lang w:eastAsia="en-US"/>
        </w:rPr>
        <w:t>24/00398/FUL</w:t>
      </w:r>
      <w:r w:rsidR="009F17D9" w:rsidRPr="00D73E5F">
        <w:rPr>
          <w:rFonts w:ascii="Arial" w:eastAsia="Calibri" w:hAnsi="Arial" w:cs="Arial"/>
          <w:b/>
          <w:sz w:val="22"/>
          <w:szCs w:val="22"/>
          <w:lang w:eastAsia="en-US"/>
        </w:rPr>
        <w:t>)</w:t>
      </w:r>
      <w:r w:rsidRPr="00D73E5F">
        <w:rPr>
          <w:rFonts w:ascii="Arial" w:eastAsia="Calibri" w:hAnsi="Arial" w:cs="Arial"/>
          <w:b/>
          <w:sz w:val="22"/>
          <w:szCs w:val="22"/>
          <w:lang w:eastAsia="en-US"/>
        </w:rPr>
        <w:t xml:space="preserve"> both refer to a B2 – General Industrial use </w:t>
      </w:r>
      <w:r w:rsidR="0034745E">
        <w:rPr>
          <w:rFonts w:ascii="Arial" w:eastAsia="Calibri" w:hAnsi="Arial" w:cs="Arial"/>
          <w:b/>
          <w:sz w:val="22"/>
          <w:szCs w:val="22"/>
          <w:lang w:eastAsia="en-US"/>
        </w:rPr>
        <w:t>which does not have permitted development rights as noted above.  H</w:t>
      </w:r>
      <w:r w:rsidRPr="00D73E5F">
        <w:rPr>
          <w:rFonts w:ascii="Arial" w:eastAsia="Calibri" w:hAnsi="Arial" w:cs="Arial"/>
          <w:b/>
          <w:sz w:val="22"/>
          <w:szCs w:val="22"/>
          <w:lang w:eastAsia="en-US"/>
        </w:rPr>
        <w:t>owever, a following application (25/00023/FUL) then refers to the use as Class E (g)</w:t>
      </w:r>
      <w:r w:rsidR="00553DEF" w:rsidRPr="00D73E5F">
        <w:rPr>
          <w:rFonts w:ascii="Arial" w:eastAsia="Calibri" w:hAnsi="Arial" w:cs="Arial"/>
          <w:b/>
          <w:sz w:val="22"/>
          <w:szCs w:val="22"/>
          <w:lang w:eastAsia="en-US"/>
        </w:rPr>
        <w:t xml:space="preserve"> </w:t>
      </w:r>
      <w:r w:rsidRPr="00D73E5F">
        <w:rPr>
          <w:rFonts w:ascii="Arial" w:eastAsia="Calibri" w:hAnsi="Arial" w:cs="Arial"/>
          <w:b/>
          <w:sz w:val="22"/>
          <w:szCs w:val="22"/>
          <w:lang w:eastAsia="en-US"/>
        </w:rPr>
        <w:t xml:space="preserve">(iii) </w:t>
      </w:r>
      <w:r w:rsidR="009F17D9" w:rsidRPr="00D73E5F">
        <w:rPr>
          <w:rFonts w:ascii="Arial" w:eastAsia="Calibri" w:hAnsi="Arial" w:cs="Arial"/>
          <w:b/>
          <w:sz w:val="22"/>
          <w:szCs w:val="22"/>
          <w:lang w:eastAsia="en-US"/>
        </w:rPr>
        <w:t>(</w:t>
      </w:r>
      <w:r w:rsidR="00553DEF" w:rsidRPr="00D73E5F">
        <w:rPr>
          <w:rFonts w:ascii="Arial" w:eastAsia="Calibri" w:hAnsi="Arial" w:cs="Arial"/>
          <w:b/>
          <w:sz w:val="22"/>
          <w:szCs w:val="22"/>
          <w:lang w:eastAsia="en-US"/>
        </w:rPr>
        <w:t>commercial, business and service)</w:t>
      </w:r>
      <w:r w:rsidR="009F17D9" w:rsidRPr="00D73E5F">
        <w:rPr>
          <w:rFonts w:ascii="Arial" w:eastAsia="Calibri" w:hAnsi="Arial" w:cs="Arial"/>
          <w:b/>
          <w:sz w:val="22"/>
          <w:szCs w:val="22"/>
          <w:lang w:eastAsia="en-US"/>
        </w:rPr>
        <w:t xml:space="preserve"> </w:t>
      </w:r>
      <w:r w:rsidRPr="00D73E5F">
        <w:rPr>
          <w:rFonts w:ascii="Arial" w:eastAsia="Calibri" w:hAnsi="Arial" w:cs="Arial"/>
          <w:b/>
          <w:sz w:val="22"/>
          <w:szCs w:val="22"/>
          <w:lang w:eastAsia="en-US"/>
        </w:rPr>
        <w:t xml:space="preserve">without there being any changes to the occupancy/use. </w:t>
      </w:r>
      <w:r w:rsidR="009F17D9" w:rsidRPr="00D73E5F">
        <w:rPr>
          <w:rFonts w:ascii="Arial" w:eastAsia="Calibri" w:hAnsi="Arial" w:cs="Arial"/>
          <w:b/>
          <w:sz w:val="22"/>
          <w:szCs w:val="22"/>
          <w:lang w:eastAsia="en-US"/>
        </w:rPr>
        <w:t xml:space="preserve"> The applicant’s agent was advised of this matter in an email dated 23</w:t>
      </w:r>
      <w:r w:rsidR="009F17D9" w:rsidRPr="00D73E5F">
        <w:rPr>
          <w:rFonts w:ascii="Arial" w:eastAsia="Calibri" w:hAnsi="Arial" w:cs="Arial"/>
          <w:b/>
          <w:sz w:val="22"/>
          <w:szCs w:val="22"/>
          <w:vertAlign w:val="superscript"/>
          <w:lang w:eastAsia="en-US"/>
        </w:rPr>
        <w:t>rd</w:t>
      </w:r>
      <w:r w:rsidR="009F17D9" w:rsidRPr="00D73E5F">
        <w:rPr>
          <w:rFonts w:ascii="Arial" w:eastAsia="Calibri" w:hAnsi="Arial" w:cs="Arial"/>
          <w:b/>
          <w:sz w:val="22"/>
          <w:szCs w:val="22"/>
          <w:lang w:eastAsia="en-US"/>
        </w:rPr>
        <w:t xml:space="preserve"> May 2025 and responded on 9</w:t>
      </w:r>
      <w:r w:rsidR="009F17D9" w:rsidRPr="00D73E5F">
        <w:rPr>
          <w:rFonts w:ascii="Arial" w:eastAsia="Calibri" w:hAnsi="Arial" w:cs="Arial"/>
          <w:b/>
          <w:sz w:val="22"/>
          <w:szCs w:val="22"/>
          <w:vertAlign w:val="superscript"/>
          <w:lang w:eastAsia="en-US"/>
        </w:rPr>
        <w:t>th</w:t>
      </w:r>
      <w:r w:rsidR="009F17D9" w:rsidRPr="00D73E5F">
        <w:rPr>
          <w:rFonts w:ascii="Arial" w:eastAsia="Calibri" w:hAnsi="Arial" w:cs="Arial"/>
          <w:b/>
          <w:sz w:val="22"/>
          <w:szCs w:val="22"/>
          <w:lang w:eastAsia="en-US"/>
        </w:rPr>
        <w:t xml:space="preserve"> June 2025 stating there was some confusion on the Local Planning Authority’s side with the description of development in application 24/00398/FUL however, the B2 use was specifically referenced in the application form and the Heritage Statement.</w:t>
      </w:r>
    </w:p>
    <w:p w14:paraId="1143266B" w14:textId="58258BC5" w:rsidR="009F17D9" w:rsidRPr="00D73E5F" w:rsidRDefault="009F17D9" w:rsidP="009F17D9">
      <w:pPr>
        <w:jc w:val="both"/>
        <w:rPr>
          <w:rFonts w:ascii="Arial" w:eastAsia="Calibri" w:hAnsi="Arial" w:cs="Arial"/>
          <w:b/>
          <w:sz w:val="22"/>
          <w:szCs w:val="22"/>
          <w:lang w:eastAsia="en-US"/>
        </w:rPr>
      </w:pPr>
    </w:p>
    <w:p w14:paraId="62831479" w14:textId="775ADF6B" w:rsidR="00D73E5F" w:rsidRPr="00D73E5F" w:rsidRDefault="00553DEF" w:rsidP="009F17D9">
      <w:pPr>
        <w:jc w:val="both"/>
        <w:rPr>
          <w:rFonts w:ascii="Arial" w:eastAsia="Calibri" w:hAnsi="Arial" w:cs="Arial"/>
          <w:b/>
          <w:color w:val="000000" w:themeColor="text1"/>
          <w:sz w:val="22"/>
          <w:szCs w:val="22"/>
          <w:lang w:eastAsia="en-US"/>
        </w:rPr>
      </w:pPr>
      <w:r w:rsidRPr="00D73E5F">
        <w:rPr>
          <w:rFonts w:ascii="Arial" w:eastAsia="Calibri" w:hAnsi="Arial" w:cs="Arial"/>
          <w:b/>
          <w:sz w:val="22"/>
          <w:szCs w:val="22"/>
          <w:lang w:eastAsia="en-US"/>
        </w:rPr>
        <w:t xml:space="preserve">As such, it </w:t>
      </w:r>
      <w:r w:rsidR="00D73E5F" w:rsidRPr="00D73E5F">
        <w:rPr>
          <w:rFonts w:ascii="Arial" w:eastAsia="Calibri" w:hAnsi="Arial" w:cs="Arial"/>
          <w:b/>
          <w:sz w:val="22"/>
          <w:szCs w:val="22"/>
          <w:lang w:eastAsia="en-US"/>
        </w:rPr>
        <w:t xml:space="preserve">has not been </w:t>
      </w:r>
      <w:r w:rsidRPr="00D73E5F">
        <w:rPr>
          <w:rFonts w:ascii="Arial" w:eastAsia="Calibri" w:hAnsi="Arial" w:cs="Arial"/>
          <w:b/>
          <w:sz w:val="22"/>
          <w:szCs w:val="22"/>
          <w:lang w:eastAsia="en-US"/>
        </w:rPr>
        <w:t xml:space="preserve">clearly demonstrated what the lawful use of the premises is and </w:t>
      </w:r>
      <w:r w:rsidR="00D73E5F" w:rsidRPr="00D73E5F">
        <w:rPr>
          <w:rFonts w:ascii="Arial" w:eastAsia="Calibri" w:hAnsi="Arial" w:cs="Arial"/>
          <w:b/>
          <w:sz w:val="22"/>
          <w:szCs w:val="22"/>
          <w:lang w:eastAsia="en-US"/>
        </w:rPr>
        <w:t xml:space="preserve">Officers do not feel this </w:t>
      </w:r>
      <w:r w:rsidR="0034745E">
        <w:rPr>
          <w:rFonts w:ascii="Arial" w:eastAsia="Calibri" w:hAnsi="Arial" w:cs="Arial"/>
          <w:b/>
          <w:sz w:val="22"/>
          <w:szCs w:val="22"/>
          <w:lang w:eastAsia="en-US"/>
        </w:rPr>
        <w:t xml:space="preserve">can </w:t>
      </w:r>
      <w:r w:rsidR="00D73E5F" w:rsidRPr="00D73E5F">
        <w:rPr>
          <w:rFonts w:ascii="Arial" w:eastAsia="Calibri" w:hAnsi="Arial" w:cs="Arial"/>
          <w:b/>
          <w:sz w:val="22"/>
          <w:szCs w:val="22"/>
          <w:lang w:eastAsia="en-US"/>
        </w:rPr>
        <w:t xml:space="preserve">be determined through the prior approval.  </w:t>
      </w:r>
      <w:r w:rsidR="0034745E">
        <w:rPr>
          <w:rFonts w:ascii="Arial" w:eastAsia="Calibri" w:hAnsi="Arial" w:cs="Arial"/>
          <w:b/>
          <w:sz w:val="22"/>
          <w:szCs w:val="22"/>
          <w:lang w:eastAsia="en-US"/>
        </w:rPr>
        <w:t xml:space="preserve">The Council’s Business Rates team have advised that the premises is split into 3 separate properties all described as workshop and premises and Google </w:t>
      </w:r>
      <w:proofErr w:type="spellStart"/>
      <w:r w:rsidR="0034745E">
        <w:rPr>
          <w:rFonts w:ascii="Arial" w:eastAsia="Calibri" w:hAnsi="Arial" w:cs="Arial"/>
          <w:b/>
          <w:sz w:val="22"/>
          <w:szCs w:val="22"/>
          <w:lang w:eastAsia="en-US"/>
        </w:rPr>
        <w:t>StreetView</w:t>
      </w:r>
      <w:proofErr w:type="spellEnd"/>
      <w:r w:rsidR="0034745E">
        <w:rPr>
          <w:rFonts w:ascii="Arial" w:eastAsia="Calibri" w:hAnsi="Arial" w:cs="Arial"/>
          <w:b/>
          <w:sz w:val="22"/>
          <w:szCs w:val="22"/>
          <w:lang w:eastAsia="en-US"/>
        </w:rPr>
        <w:t xml:space="preserve"> shows Ken Mills Engineering Signage in 2015 although the premises is boarded up.  By 2021 there is signage for Lancashire Specialist Coatings whose signage was still there in August 2024 which is the last view on </w:t>
      </w:r>
      <w:proofErr w:type="spellStart"/>
      <w:r w:rsidR="0034745E">
        <w:rPr>
          <w:rFonts w:ascii="Arial" w:eastAsia="Calibri" w:hAnsi="Arial" w:cs="Arial"/>
          <w:b/>
          <w:sz w:val="22"/>
          <w:szCs w:val="22"/>
          <w:lang w:eastAsia="en-US"/>
        </w:rPr>
        <w:t>StreetView</w:t>
      </w:r>
      <w:proofErr w:type="spellEnd"/>
      <w:r w:rsidR="0034745E">
        <w:rPr>
          <w:rFonts w:ascii="Arial" w:eastAsia="Calibri" w:hAnsi="Arial" w:cs="Arial"/>
          <w:b/>
          <w:sz w:val="22"/>
          <w:szCs w:val="22"/>
          <w:lang w:eastAsia="en-US"/>
        </w:rPr>
        <w:t xml:space="preserve">.  </w:t>
      </w:r>
      <w:r w:rsidR="00D73E5F" w:rsidRPr="00D73E5F">
        <w:rPr>
          <w:rFonts w:ascii="Arial" w:eastAsia="Calibri" w:hAnsi="Arial" w:cs="Arial"/>
          <w:b/>
          <w:sz w:val="22"/>
          <w:szCs w:val="22"/>
          <w:lang w:eastAsia="en-US"/>
        </w:rPr>
        <w:t xml:space="preserve">Officers </w:t>
      </w:r>
      <w:r w:rsidR="0034745E">
        <w:rPr>
          <w:rFonts w:ascii="Arial" w:eastAsia="Calibri" w:hAnsi="Arial" w:cs="Arial"/>
          <w:b/>
          <w:sz w:val="22"/>
          <w:szCs w:val="22"/>
          <w:lang w:eastAsia="en-US"/>
        </w:rPr>
        <w:t xml:space="preserve">advised that </w:t>
      </w:r>
      <w:r w:rsidR="00D73E5F" w:rsidRPr="00D73E5F">
        <w:rPr>
          <w:rFonts w:ascii="Arial" w:eastAsia="Calibri" w:hAnsi="Arial" w:cs="Arial"/>
          <w:b/>
          <w:sz w:val="22"/>
          <w:szCs w:val="22"/>
          <w:lang w:eastAsia="en-US"/>
        </w:rPr>
        <w:t xml:space="preserve">a Lawful </w:t>
      </w:r>
      <w:r w:rsidR="00D73E5F" w:rsidRPr="00D73E5F">
        <w:rPr>
          <w:rFonts w:ascii="Arial" w:eastAsia="Calibri" w:hAnsi="Arial" w:cs="Arial"/>
          <w:b/>
          <w:color w:val="000000" w:themeColor="text1"/>
          <w:sz w:val="22"/>
          <w:szCs w:val="22"/>
          <w:lang w:eastAsia="en-US"/>
        </w:rPr>
        <w:t xml:space="preserve">Development Certificate is required to determine the lawful use.  </w:t>
      </w:r>
    </w:p>
    <w:p w14:paraId="1BFDE886" w14:textId="77777777" w:rsidR="00D73E5F" w:rsidRPr="00D73E5F" w:rsidRDefault="00D73E5F" w:rsidP="009F17D9">
      <w:pPr>
        <w:jc w:val="both"/>
        <w:rPr>
          <w:rFonts w:ascii="Arial" w:eastAsia="Calibri" w:hAnsi="Arial" w:cs="Arial"/>
          <w:b/>
          <w:color w:val="000000" w:themeColor="text1"/>
          <w:sz w:val="22"/>
          <w:szCs w:val="22"/>
          <w:lang w:eastAsia="en-US"/>
        </w:rPr>
      </w:pPr>
    </w:p>
    <w:p w14:paraId="6F21A16E" w14:textId="77777777" w:rsidR="00497122" w:rsidRPr="0056182B" w:rsidRDefault="00497122" w:rsidP="00497122">
      <w:pPr>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c) </w:t>
      </w:r>
      <w:proofErr w:type="gramStart"/>
      <w:r w:rsidRPr="0056182B">
        <w:rPr>
          <w:rFonts w:ascii="Arial" w:hAnsi="Arial" w:cs="Arial"/>
          <w:b/>
          <w:color w:val="000000" w:themeColor="text1"/>
          <w:sz w:val="22"/>
          <w:szCs w:val="22"/>
        </w:rPr>
        <w:t>if</w:t>
      </w:r>
      <w:proofErr w:type="gramEnd"/>
      <w:r w:rsidRPr="0056182B">
        <w:rPr>
          <w:rFonts w:ascii="Arial" w:hAnsi="Arial" w:cs="Arial"/>
          <w:b/>
          <w:color w:val="000000" w:themeColor="text1"/>
          <w:sz w:val="22"/>
          <w:szCs w:val="22"/>
        </w:rPr>
        <w:t xml:space="preserve"> the cumulative floor space of the existing building changing use under Class MA exceeds 1,500 square metres;</w:t>
      </w:r>
    </w:p>
    <w:p w14:paraId="783ADA84" w14:textId="77777777" w:rsidR="00497122" w:rsidRPr="0056182B" w:rsidRDefault="00497122" w:rsidP="00497122">
      <w:pPr>
        <w:jc w:val="both"/>
        <w:rPr>
          <w:rFonts w:ascii="Arial" w:hAnsi="Arial" w:cs="Arial"/>
          <w:color w:val="000000" w:themeColor="text1"/>
          <w:sz w:val="22"/>
          <w:szCs w:val="22"/>
          <w:u w:val="single"/>
        </w:rPr>
      </w:pPr>
    </w:p>
    <w:p w14:paraId="04DDE6FA" w14:textId="77777777" w:rsidR="00497122" w:rsidRPr="0056182B" w:rsidRDefault="00497122" w:rsidP="00497122">
      <w:pPr>
        <w:jc w:val="both"/>
        <w:rPr>
          <w:rFonts w:ascii="Arial" w:hAnsi="Arial" w:cs="Arial"/>
          <w:i/>
          <w:color w:val="000000" w:themeColor="text1"/>
          <w:sz w:val="22"/>
          <w:szCs w:val="22"/>
        </w:rPr>
      </w:pPr>
      <w:r w:rsidRPr="0056182B">
        <w:rPr>
          <w:rFonts w:ascii="Arial" w:hAnsi="Arial" w:cs="Arial"/>
          <w:i/>
          <w:color w:val="000000" w:themeColor="text1"/>
          <w:sz w:val="22"/>
          <w:szCs w:val="22"/>
        </w:rPr>
        <w:t>This has now been omitted from Schedule 2 Part 3.</w:t>
      </w:r>
    </w:p>
    <w:p w14:paraId="6F09F8ED" w14:textId="77777777" w:rsidR="001447CC" w:rsidRPr="0056182B" w:rsidRDefault="001447CC" w:rsidP="001447CC">
      <w:pPr>
        <w:shd w:val="clear" w:color="auto" w:fill="FFFFFF"/>
        <w:jc w:val="both"/>
        <w:rPr>
          <w:rFonts w:ascii="Arial" w:hAnsi="Arial" w:cs="Arial"/>
          <w:b/>
          <w:color w:val="000000" w:themeColor="text1"/>
          <w:sz w:val="22"/>
          <w:szCs w:val="24"/>
        </w:rPr>
      </w:pPr>
    </w:p>
    <w:p w14:paraId="6C9FA032" w14:textId="77777777" w:rsidR="001447CC" w:rsidRPr="0056182B" w:rsidRDefault="001447CC" w:rsidP="001447CC">
      <w:pPr>
        <w:shd w:val="clear" w:color="auto" w:fill="FFFFFF"/>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(d) </w:t>
      </w:r>
      <w:proofErr w:type="gramStart"/>
      <w:r w:rsidRPr="0056182B">
        <w:rPr>
          <w:rFonts w:ascii="Arial" w:hAnsi="Arial" w:cs="Arial"/>
          <w:b/>
          <w:color w:val="000000" w:themeColor="text1"/>
          <w:sz w:val="22"/>
          <w:szCs w:val="24"/>
        </w:rPr>
        <w:t>if</w:t>
      </w:r>
      <w:proofErr w:type="gramEnd"/>
      <w:r w:rsidRPr="0056182B">
        <w:rPr>
          <w:rFonts w:ascii="Arial" w:hAnsi="Arial" w:cs="Arial"/>
          <w:b/>
          <w:color w:val="000000" w:themeColor="text1"/>
          <w:sz w:val="22"/>
          <w:szCs w:val="24"/>
        </w:rPr>
        <w:t xml:space="preserve"> land covered by, or within the curtilage of, the building—</w:t>
      </w:r>
    </w:p>
    <w:p w14:paraId="42D180FF" w14:textId="77777777" w:rsidR="001447CC" w:rsidRPr="0056182B" w:rsidRDefault="001447CC" w:rsidP="001447CC">
      <w:pPr>
        <w:shd w:val="clear" w:color="auto" w:fill="FFFFFF"/>
        <w:jc w:val="both"/>
        <w:rPr>
          <w:rFonts w:ascii="Arial" w:hAnsi="Arial" w:cs="Arial"/>
          <w:b/>
          <w:color w:val="000000" w:themeColor="text1"/>
          <w:sz w:val="22"/>
          <w:szCs w:val="24"/>
        </w:rPr>
      </w:pPr>
    </w:p>
    <w:p w14:paraId="7A4E8096"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lastRenderedPageBreak/>
        <w:t>(</w:t>
      </w:r>
      <w:proofErr w:type="spellStart"/>
      <w:proofErr w:type="gramStart"/>
      <w:r w:rsidRPr="0056182B">
        <w:rPr>
          <w:rFonts w:ascii="Arial" w:hAnsi="Arial" w:cs="Arial"/>
          <w:b/>
          <w:color w:val="000000" w:themeColor="text1"/>
          <w:sz w:val="22"/>
          <w:szCs w:val="24"/>
        </w:rPr>
        <w:t>i</w:t>
      </w:r>
      <w:proofErr w:type="spellEnd"/>
      <w:r w:rsidRPr="0056182B">
        <w:rPr>
          <w:rFonts w:ascii="Arial" w:hAnsi="Arial" w:cs="Arial"/>
          <w:b/>
          <w:color w:val="000000" w:themeColor="text1"/>
          <w:sz w:val="22"/>
          <w:szCs w:val="24"/>
        </w:rPr>
        <w:t>)</w:t>
      </w:r>
      <w:proofErr w:type="gramEnd"/>
      <w:r w:rsidRPr="0056182B">
        <w:rPr>
          <w:rFonts w:ascii="Arial" w:hAnsi="Arial" w:cs="Arial"/>
          <w:b/>
          <w:color w:val="000000" w:themeColor="text1"/>
          <w:sz w:val="22"/>
          <w:szCs w:val="24"/>
        </w:rPr>
        <w:t>is or forms part of a site of special scientific interest;</w:t>
      </w:r>
    </w:p>
    <w:p w14:paraId="30A80569"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(ii) </w:t>
      </w:r>
      <w:proofErr w:type="gramStart"/>
      <w:r w:rsidRPr="0056182B">
        <w:rPr>
          <w:rFonts w:ascii="Arial" w:hAnsi="Arial" w:cs="Arial"/>
          <w:b/>
          <w:color w:val="000000" w:themeColor="text1"/>
          <w:sz w:val="22"/>
          <w:szCs w:val="24"/>
        </w:rPr>
        <w:t>is</w:t>
      </w:r>
      <w:proofErr w:type="gramEnd"/>
      <w:r w:rsidRPr="0056182B">
        <w:rPr>
          <w:rFonts w:ascii="Arial" w:hAnsi="Arial" w:cs="Arial"/>
          <w:b/>
          <w:color w:val="000000" w:themeColor="text1"/>
          <w:sz w:val="22"/>
          <w:szCs w:val="24"/>
        </w:rPr>
        <w:t xml:space="preserve"> or forms part of a listed building or land within its curtilage;</w:t>
      </w:r>
    </w:p>
    <w:p w14:paraId="38E45DFE"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(iii) </w:t>
      </w:r>
      <w:proofErr w:type="gramStart"/>
      <w:r w:rsidRPr="0056182B">
        <w:rPr>
          <w:rFonts w:ascii="Arial" w:hAnsi="Arial" w:cs="Arial"/>
          <w:b/>
          <w:color w:val="000000" w:themeColor="text1"/>
          <w:sz w:val="22"/>
          <w:szCs w:val="24"/>
        </w:rPr>
        <w:t>is</w:t>
      </w:r>
      <w:proofErr w:type="gramEnd"/>
      <w:r w:rsidRPr="0056182B">
        <w:rPr>
          <w:rFonts w:ascii="Arial" w:hAnsi="Arial" w:cs="Arial"/>
          <w:b/>
          <w:color w:val="000000" w:themeColor="text1"/>
          <w:sz w:val="22"/>
          <w:szCs w:val="24"/>
        </w:rPr>
        <w:t xml:space="preserve"> or forms part of a scheduled monument or land within its curtilage;</w:t>
      </w:r>
    </w:p>
    <w:p w14:paraId="2BF6B2BD"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(iv) </w:t>
      </w:r>
      <w:proofErr w:type="gramStart"/>
      <w:r w:rsidRPr="0056182B">
        <w:rPr>
          <w:rFonts w:ascii="Arial" w:hAnsi="Arial" w:cs="Arial"/>
          <w:b/>
          <w:color w:val="000000" w:themeColor="text1"/>
          <w:sz w:val="22"/>
          <w:szCs w:val="24"/>
        </w:rPr>
        <w:t>is</w:t>
      </w:r>
      <w:proofErr w:type="gramEnd"/>
      <w:r w:rsidRPr="0056182B">
        <w:rPr>
          <w:rFonts w:ascii="Arial" w:hAnsi="Arial" w:cs="Arial"/>
          <w:b/>
          <w:color w:val="000000" w:themeColor="text1"/>
          <w:sz w:val="22"/>
          <w:szCs w:val="24"/>
        </w:rPr>
        <w:t xml:space="preserve"> or forms part of a safety hazard area; or</w:t>
      </w:r>
    </w:p>
    <w:p w14:paraId="3233D1DB"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(v) </w:t>
      </w:r>
      <w:proofErr w:type="gramStart"/>
      <w:r w:rsidRPr="0056182B">
        <w:rPr>
          <w:rFonts w:ascii="Arial" w:hAnsi="Arial" w:cs="Arial"/>
          <w:b/>
          <w:color w:val="000000" w:themeColor="text1"/>
          <w:sz w:val="22"/>
          <w:szCs w:val="24"/>
        </w:rPr>
        <w:t>is</w:t>
      </w:r>
      <w:proofErr w:type="gramEnd"/>
      <w:r w:rsidRPr="0056182B">
        <w:rPr>
          <w:rFonts w:ascii="Arial" w:hAnsi="Arial" w:cs="Arial"/>
          <w:b/>
          <w:color w:val="000000" w:themeColor="text1"/>
          <w:sz w:val="22"/>
          <w:szCs w:val="24"/>
        </w:rPr>
        <w:t xml:space="preserve"> or forms part of a military explosives storage area;</w:t>
      </w:r>
    </w:p>
    <w:p w14:paraId="09068632"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(e) </w:t>
      </w:r>
      <w:proofErr w:type="gramStart"/>
      <w:r w:rsidRPr="0056182B">
        <w:rPr>
          <w:rFonts w:ascii="Arial" w:hAnsi="Arial" w:cs="Arial"/>
          <w:b/>
          <w:color w:val="000000" w:themeColor="text1"/>
          <w:sz w:val="22"/>
          <w:szCs w:val="24"/>
        </w:rPr>
        <w:t>if</w:t>
      </w:r>
      <w:proofErr w:type="gramEnd"/>
      <w:r w:rsidRPr="0056182B">
        <w:rPr>
          <w:rFonts w:ascii="Arial" w:hAnsi="Arial" w:cs="Arial"/>
          <w:b/>
          <w:color w:val="000000" w:themeColor="text1"/>
          <w:sz w:val="22"/>
          <w:szCs w:val="24"/>
        </w:rPr>
        <w:t xml:space="preserve"> the building is within—</w:t>
      </w:r>
    </w:p>
    <w:p w14:paraId="5A56D227"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w:t>
      </w:r>
      <w:proofErr w:type="spellStart"/>
      <w:r w:rsidRPr="0056182B">
        <w:rPr>
          <w:rFonts w:ascii="Arial" w:hAnsi="Arial" w:cs="Arial"/>
          <w:b/>
          <w:color w:val="000000" w:themeColor="text1"/>
          <w:sz w:val="22"/>
          <w:szCs w:val="24"/>
        </w:rPr>
        <w:t>i</w:t>
      </w:r>
      <w:proofErr w:type="spellEnd"/>
      <w:r w:rsidRPr="0056182B">
        <w:rPr>
          <w:rFonts w:ascii="Arial" w:hAnsi="Arial" w:cs="Arial"/>
          <w:b/>
          <w:color w:val="000000" w:themeColor="text1"/>
          <w:sz w:val="22"/>
          <w:szCs w:val="24"/>
        </w:rPr>
        <w:t xml:space="preserve">) </w:t>
      </w:r>
      <w:proofErr w:type="gramStart"/>
      <w:r w:rsidRPr="0056182B">
        <w:rPr>
          <w:rFonts w:ascii="Arial" w:hAnsi="Arial" w:cs="Arial"/>
          <w:b/>
          <w:color w:val="000000" w:themeColor="text1"/>
          <w:sz w:val="22"/>
          <w:szCs w:val="24"/>
        </w:rPr>
        <w:t>an</w:t>
      </w:r>
      <w:proofErr w:type="gramEnd"/>
      <w:r w:rsidRPr="0056182B">
        <w:rPr>
          <w:rFonts w:ascii="Arial" w:hAnsi="Arial" w:cs="Arial"/>
          <w:b/>
          <w:color w:val="000000" w:themeColor="text1"/>
          <w:sz w:val="22"/>
          <w:szCs w:val="24"/>
        </w:rPr>
        <w:t xml:space="preserve"> area of outstanding natural beauty;</w:t>
      </w:r>
    </w:p>
    <w:p w14:paraId="4FC8FF87"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(ii) </w:t>
      </w:r>
      <w:proofErr w:type="gramStart"/>
      <w:r w:rsidRPr="0056182B">
        <w:rPr>
          <w:rFonts w:ascii="Arial" w:hAnsi="Arial" w:cs="Arial"/>
          <w:b/>
          <w:color w:val="000000" w:themeColor="text1"/>
          <w:sz w:val="22"/>
          <w:szCs w:val="24"/>
        </w:rPr>
        <w:t>an</w:t>
      </w:r>
      <w:proofErr w:type="gramEnd"/>
      <w:r w:rsidRPr="0056182B">
        <w:rPr>
          <w:rFonts w:ascii="Arial" w:hAnsi="Arial" w:cs="Arial"/>
          <w:b/>
          <w:color w:val="000000" w:themeColor="text1"/>
          <w:sz w:val="22"/>
          <w:szCs w:val="24"/>
        </w:rPr>
        <w:t xml:space="preserve"> area specified by the Secretary of State for the purposes of section 41(3) of the Wildlife and Countryside Act 1981;</w:t>
      </w:r>
    </w:p>
    <w:p w14:paraId="6CFFC451"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(iii) </w:t>
      </w:r>
      <w:proofErr w:type="gramStart"/>
      <w:r w:rsidRPr="0056182B">
        <w:rPr>
          <w:rFonts w:ascii="Arial" w:hAnsi="Arial" w:cs="Arial"/>
          <w:b/>
          <w:color w:val="000000" w:themeColor="text1"/>
          <w:sz w:val="22"/>
          <w:szCs w:val="24"/>
        </w:rPr>
        <w:t>the</w:t>
      </w:r>
      <w:proofErr w:type="gramEnd"/>
      <w:r w:rsidRPr="0056182B">
        <w:rPr>
          <w:rFonts w:ascii="Arial" w:hAnsi="Arial" w:cs="Arial"/>
          <w:b/>
          <w:color w:val="000000" w:themeColor="text1"/>
          <w:sz w:val="22"/>
          <w:szCs w:val="24"/>
        </w:rPr>
        <w:t xml:space="preserve"> Broads;</w:t>
      </w:r>
    </w:p>
    <w:p w14:paraId="2B1B554F"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(iv) </w:t>
      </w:r>
      <w:proofErr w:type="gramStart"/>
      <w:r w:rsidRPr="0056182B">
        <w:rPr>
          <w:rFonts w:ascii="Arial" w:hAnsi="Arial" w:cs="Arial"/>
          <w:b/>
          <w:color w:val="000000" w:themeColor="text1"/>
          <w:sz w:val="22"/>
          <w:szCs w:val="24"/>
        </w:rPr>
        <w:t>a</w:t>
      </w:r>
      <w:proofErr w:type="gramEnd"/>
      <w:r w:rsidRPr="0056182B">
        <w:rPr>
          <w:rFonts w:ascii="Arial" w:hAnsi="Arial" w:cs="Arial"/>
          <w:b/>
          <w:color w:val="000000" w:themeColor="text1"/>
          <w:sz w:val="22"/>
          <w:szCs w:val="24"/>
        </w:rPr>
        <w:t xml:space="preserve"> National Park; or</w:t>
      </w:r>
    </w:p>
    <w:p w14:paraId="52A4712B" w14:textId="77777777"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(v) </w:t>
      </w:r>
      <w:proofErr w:type="gramStart"/>
      <w:r w:rsidRPr="0056182B">
        <w:rPr>
          <w:rFonts w:ascii="Arial" w:hAnsi="Arial" w:cs="Arial"/>
          <w:b/>
          <w:color w:val="000000" w:themeColor="text1"/>
          <w:sz w:val="22"/>
          <w:szCs w:val="24"/>
        </w:rPr>
        <w:t>a</w:t>
      </w:r>
      <w:proofErr w:type="gramEnd"/>
      <w:r w:rsidRPr="0056182B">
        <w:rPr>
          <w:rFonts w:ascii="Arial" w:hAnsi="Arial" w:cs="Arial"/>
          <w:b/>
          <w:color w:val="000000" w:themeColor="text1"/>
          <w:sz w:val="22"/>
          <w:szCs w:val="24"/>
        </w:rPr>
        <w:t xml:space="preserve"> World Heritage Site;</w:t>
      </w:r>
    </w:p>
    <w:p w14:paraId="099664AD" w14:textId="77777777" w:rsidR="001447CC" w:rsidRPr="0056182B" w:rsidRDefault="001447CC" w:rsidP="001447CC">
      <w:pPr>
        <w:shd w:val="clear" w:color="auto" w:fill="FFFFFF"/>
        <w:jc w:val="both"/>
        <w:rPr>
          <w:rFonts w:ascii="Arial" w:hAnsi="Arial" w:cs="Arial"/>
          <w:b/>
          <w:color w:val="000000" w:themeColor="text1"/>
          <w:sz w:val="22"/>
          <w:szCs w:val="24"/>
        </w:rPr>
      </w:pPr>
    </w:p>
    <w:p w14:paraId="69A10375"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The land covered by or within the curtilage of the building does not form any of the designations listed under paragraph d).</w:t>
      </w:r>
    </w:p>
    <w:p w14:paraId="610E8BB3" w14:textId="77777777" w:rsidR="001447CC" w:rsidRPr="0056182B" w:rsidRDefault="001447CC" w:rsidP="001447CC">
      <w:pPr>
        <w:shd w:val="clear" w:color="auto" w:fill="FFFFFF"/>
        <w:jc w:val="both"/>
        <w:rPr>
          <w:rFonts w:ascii="Arial" w:hAnsi="Arial" w:cs="Arial"/>
          <w:b/>
          <w:color w:val="000000" w:themeColor="text1"/>
          <w:sz w:val="22"/>
          <w:szCs w:val="24"/>
        </w:rPr>
      </w:pPr>
    </w:p>
    <w:p w14:paraId="061236F6" w14:textId="77777777" w:rsidR="001447CC" w:rsidRPr="0056182B" w:rsidRDefault="001447CC" w:rsidP="001447CC">
      <w:pPr>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(e) </w:t>
      </w:r>
      <w:proofErr w:type="gramStart"/>
      <w:r w:rsidRPr="0056182B">
        <w:rPr>
          <w:rFonts w:ascii="Arial" w:hAnsi="Arial" w:cs="Arial"/>
          <w:b/>
          <w:color w:val="000000" w:themeColor="text1"/>
          <w:sz w:val="22"/>
          <w:szCs w:val="22"/>
        </w:rPr>
        <w:t>if</w:t>
      </w:r>
      <w:proofErr w:type="gramEnd"/>
      <w:r w:rsidRPr="0056182B">
        <w:rPr>
          <w:rFonts w:ascii="Arial" w:hAnsi="Arial" w:cs="Arial"/>
          <w:b/>
          <w:color w:val="000000" w:themeColor="text1"/>
          <w:sz w:val="22"/>
          <w:szCs w:val="22"/>
        </w:rPr>
        <w:t xml:space="preserve"> the building is within—</w:t>
      </w:r>
    </w:p>
    <w:p w14:paraId="03D3222F" w14:textId="77777777" w:rsidR="001447CC" w:rsidRPr="0056182B" w:rsidRDefault="001447CC" w:rsidP="001447CC">
      <w:pPr>
        <w:jc w:val="both"/>
        <w:rPr>
          <w:rFonts w:ascii="Arial" w:hAnsi="Arial" w:cs="Arial"/>
          <w:b/>
          <w:color w:val="000000" w:themeColor="text1"/>
          <w:sz w:val="22"/>
          <w:szCs w:val="22"/>
        </w:rPr>
      </w:pPr>
    </w:p>
    <w:p w14:paraId="55D31BFF" w14:textId="77777777" w:rsidR="001447CC" w:rsidRPr="0056182B" w:rsidRDefault="001447CC" w:rsidP="001447CC">
      <w:pPr>
        <w:ind w:left="720"/>
        <w:jc w:val="both"/>
        <w:rPr>
          <w:rFonts w:ascii="Arial" w:hAnsi="Arial" w:cs="Arial"/>
          <w:b/>
          <w:color w:val="000000" w:themeColor="text1"/>
          <w:sz w:val="22"/>
          <w:szCs w:val="22"/>
        </w:rPr>
      </w:pPr>
      <w:r w:rsidRPr="0056182B">
        <w:rPr>
          <w:rFonts w:ascii="Arial" w:hAnsi="Arial" w:cs="Arial"/>
          <w:b/>
          <w:color w:val="000000" w:themeColor="text1"/>
          <w:sz w:val="22"/>
          <w:szCs w:val="22"/>
        </w:rPr>
        <w:t>(</w:t>
      </w:r>
      <w:proofErr w:type="spellStart"/>
      <w:r w:rsidRPr="0056182B">
        <w:rPr>
          <w:rFonts w:ascii="Arial" w:hAnsi="Arial" w:cs="Arial"/>
          <w:b/>
          <w:color w:val="000000" w:themeColor="text1"/>
          <w:sz w:val="22"/>
          <w:szCs w:val="22"/>
        </w:rPr>
        <w:t>i</w:t>
      </w:r>
      <w:proofErr w:type="spellEnd"/>
      <w:r w:rsidRPr="0056182B">
        <w:rPr>
          <w:rFonts w:ascii="Arial" w:hAnsi="Arial" w:cs="Arial"/>
          <w:b/>
          <w:color w:val="000000" w:themeColor="text1"/>
          <w:sz w:val="22"/>
          <w:szCs w:val="22"/>
        </w:rPr>
        <w:t xml:space="preserve">) </w:t>
      </w:r>
      <w:proofErr w:type="gramStart"/>
      <w:r w:rsidRPr="0056182B">
        <w:rPr>
          <w:rFonts w:ascii="Arial" w:hAnsi="Arial" w:cs="Arial"/>
          <w:b/>
          <w:color w:val="000000" w:themeColor="text1"/>
          <w:sz w:val="22"/>
          <w:szCs w:val="22"/>
        </w:rPr>
        <w:t>an</w:t>
      </w:r>
      <w:proofErr w:type="gramEnd"/>
      <w:r w:rsidRPr="0056182B">
        <w:rPr>
          <w:rFonts w:ascii="Arial" w:hAnsi="Arial" w:cs="Arial"/>
          <w:b/>
          <w:color w:val="000000" w:themeColor="text1"/>
          <w:sz w:val="22"/>
          <w:szCs w:val="22"/>
        </w:rPr>
        <w:t xml:space="preserve"> area of outstanding natural beauty;</w:t>
      </w:r>
    </w:p>
    <w:p w14:paraId="1EE5E4F3" w14:textId="77777777" w:rsidR="001447CC" w:rsidRPr="0056182B" w:rsidRDefault="001447CC" w:rsidP="001447CC">
      <w:pPr>
        <w:ind w:left="720"/>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(ii) </w:t>
      </w:r>
      <w:proofErr w:type="gramStart"/>
      <w:r w:rsidRPr="0056182B">
        <w:rPr>
          <w:rFonts w:ascii="Arial" w:hAnsi="Arial" w:cs="Arial"/>
          <w:b/>
          <w:color w:val="000000" w:themeColor="text1"/>
          <w:sz w:val="22"/>
          <w:szCs w:val="22"/>
        </w:rPr>
        <w:t>an</w:t>
      </w:r>
      <w:proofErr w:type="gramEnd"/>
      <w:r w:rsidRPr="0056182B">
        <w:rPr>
          <w:rFonts w:ascii="Arial" w:hAnsi="Arial" w:cs="Arial"/>
          <w:b/>
          <w:color w:val="000000" w:themeColor="text1"/>
          <w:sz w:val="22"/>
          <w:szCs w:val="22"/>
        </w:rPr>
        <w:t xml:space="preserve"> area specified by the Secretary of State for the purposes of section 41(3) of the Wildlife and Countryside Act </w:t>
      </w:r>
    </w:p>
    <w:p w14:paraId="748CF38C" w14:textId="77777777" w:rsidR="001447CC" w:rsidRPr="0056182B" w:rsidRDefault="001447CC" w:rsidP="001447CC">
      <w:pPr>
        <w:ind w:left="720"/>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(iii) </w:t>
      </w:r>
      <w:proofErr w:type="gramStart"/>
      <w:r w:rsidRPr="0056182B">
        <w:rPr>
          <w:rFonts w:ascii="Arial" w:hAnsi="Arial" w:cs="Arial"/>
          <w:b/>
          <w:color w:val="000000" w:themeColor="text1"/>
          <w:sz w:val="22"/>
          <w:szCs w:val="22"/>
        </w:rPr>
        <w:t>the</w:t>
      </w:r>
      <w:proofErr w:type="gramEnd"/>
      <w:r w:rsidRPr="0056182B">
        <w:rPr>
          <w:rFonts w:ascii="Arial" w:hAnsi="Arial" w:cs="Arial"/>
          <w:b/>
          <w:color w:val="000000" w:themeColor="text1"/>
          <w:sz w:val="22"/>
          <w:szCs w:val="22"/>
        </w:rPr>
        <w:t xml:space="preserve"> Broads;</w:t>
      </w:r>
    </w:p>
    <w:p w14:paraId="5E6847AE" w14:textId="77777777" w:rsidR="001447CC" w:rsidRPr="0056182B" w:rsidRDefault="001447CC" w:rsidP="001447CC">
      <w:pPr>
        <w:ind w:left="720"/>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(iv) </w:t>
      </w:r>
      <w:proofErr w:type="gramStart"/>
      <w:r w:rsidRPr="0056182B">
        <w:rPr>
          <w:rFonts w:ascii="Arial" w:hAnsi="Arial" w:cs="Arial"/>
          <w:b/>
          <w:color w:val="000000" w:themeColor="text1"/>
          <w:sz w:val="22"/>
          <w:szCs w:val="22"/>
        </w:rPr>
        <w:t>a</w:t>
      </w:r>
      <w:proofErr w:type="gramEnd"/>
      <w:r w:rsidRPr="0056182B">
        <w:rPr>
          <w:rFonts w:ascii="Arial" w:hAnsi="Arial" w:cs="Arial"/>
          <w:b/>
          <w:color w:val="000000" w:themeColor="text1"/>
          <w:sz w:val="22"/>
          <w:szCs w:val="22"/>
        </w:rPr>
        <w:t xml:space="preserve"> National Park; or</w:t>
      </w:r>
    </w:p>
    <w:p w14:paraId="6192C7EF" w14:textId="77777777" w:rsidR="001447CC" w:rsidRPr="0056182B" w:rsidRDefault="001447CC" w:rsidP="001447CC">
      <w:pPr>
        <w:ind w:left="720"/>
        <w:jc w:val="both"/>
        <w:rPr>
          <w:rFonts w:ascii="Arial" w:hAnsi="Arial" w:cs="Arial"/>
          <w:b/>
          <w:color w:val="000000" w:themeColor="text1"/>
          <w:sz w:val="22"/>
          <w:szCs w:val="22"/>
        </w:rPr>
      </w:pPr>
      <w:r w:rsidRPr="0056182B">
        <w:rPr>
          <w:rFonts w:ascii="Arial" w:hAnsi="Arial" w:cs="Arial"/>
          <w:b/>
          <w:color w:val="000000" w:themeColor="text1"/>
          <w:sz w:val="22"/>
          <w:szCs w:val="22"/>
        </w:rPr>
        <w:t xml:space="preserve">(v) </w:t>
      </w:r>
      <w:proofErr w:type="gramStart"/>
      <w:r w:rsidRPr="0056182B">
        <w:rPr>
          <w:rFonts w:ascii="Arial" w:hAnsi="Arial" w:cs="Arial"/>
          <w:b/>
          <w:color w:val="000000" w:themeColor="text1"/>
          <w:sz w:val="22"/>
          <w:szCs w:val="22"/>
        </w:rPr>
        <w:t>a</w:t>
      </w:r>
      <w:proofErr w:type="gramEnd"/>
      <w:r w:rsidRPr="0056182B">
        <w:rPr>
          <w:rFonts w:ascii="Arial" w:hAnsi="Arial" w:cs="Arial"/>
          <w:b/>
          <w:color w:val="000000" w:themeColor="text1"/>
          <w:sz w:val="22"/>
          <w:szCs w:val="22"/>
        </w:rPr>
        <w:t xml:space="preserve"> World Heritage Site;</w:t>
      </w:r>
    </w:p>
    <w:p w14:paraId="570D00FA" w14:textId="77777777" w:rsidR="001447CC" w:rsidRPr="0056182B" w:rsidRDefault="001447CC" w:rsidP="001447CC">
      <w:pPr>
        <w:jc w:val="both"/>
        <w:rPr>
          <w:rFonts w:ascii="Arial" w:hAnsi="Arial" w:cs="Arial"/>
          <w:b/>
          <w:color w:val="000000" w:themeColor="text1"/>
          <w:sz w:val="22"/>
          <w:szCs w:val="22"/>
        </w:rPr>
      </w:pPr>
    </w:p>
    <w:p w14:paraId="28EB58E7"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The building(s) does not fall within any of the designations listed under paragraph e).</w:t>
      </w:r>
    </w:p>
    <w:p w14:paraId="67BE66D7" w14:textId="77777777" w:rsidR="001447CC" w:rsidRPr="0056182B" w:rsidRDefault="001447CC" w:rsidP="001447CC">
      <w:pPr>
        <w:jc w:val="both"/>
        <w:rPr>
          <w:rFonts w:ascii="Arial" w:hAnsi="Arial" w:cs="Arial"/>
          <w:color w:val="000000" w:themeColor="text1"/>
          <w:sz w:val="22"/>
          <w:szCs w:val="22"/>
        </w:rPr>
      </w:pPr>
    </w:p>
    <w:p w14:paraId="0E7C268B" w14:textId="77777777" w:rsidR="001447CC" w:rsidRPr="0056182B" w:rsidRDefault="001447CC" w:rsidP="001447CC">
      <w:pPr>
        <w:shd w:val="clear" w:color="auto" w:fill="FFFFFF"/>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(f) </w:t>
      </w:r>
      <w:proofErr w:type="gramStart"/>
      <w:r w:rsidRPr="0056182B">
        <w:rPr>
          <w:rFonts w:ascii="Arial" w:hAnsi="Arial" w:cs="Arial"/>
          <w:b/>
          <w:color w:val="000000" w:themeColor="text1"/>
          <w:sz w:val="22"/>
          <w:szCs w:val="24"/>
        </w:rPr>
        <w:t>if</w:t>
      </w:r>
      <w:proofErr w:type="gramEnd"/>
      <w:r w:rsidRPr="0056182B">
        <w:rPr>
          <w:rFonts w:ascii="Arial" w:hAnsi="Arial" w:cs="Arial"/>
          <w:b/>
          <w:color w:val="000000" w:themeColor="text1"/>
          <w:sz w:val="22"/>
          <w:szCs w:val="24"/>
        </w:rPr>
        <w:t xml:space="preserve"> the site is occupied under an agricultural tenancy, unless the express consent of both the landlord and the tenant has been obtained; or</w:t>
      </w:r>
    </w:p>
    <w:p w14:paraId="4BDF4D34" w14:textId="77777777" w:rsidR="001447CC" w:rsidRPr="0056182B" w:rsidRDefault="001447CC" w:rsidP="001447CC">
      <w:pPr>
        <w:shd w:val="clear" w:color="auto" w:fill="FFFFFF"/>
        <w:jc w:val="both"/>
        <w:rPr>
          <w:rFonts w:ascii="Arial" w:hAnsi="Arial" w:cs="Arial"/>
          <w:b/>
          <w:color w:val="000000" w:themeColor="text1"/>
          <w:sz w:val="22"/>
          <w:szCs w:val="24"/>
        </w:rPr>
      </w:pPr>
    </w:p>
    <w:p w14:paraId="50A1B242" w14:textId="77777777" w:rsidR="001447CC" w:rsidRPr="0056182B" w:rsidRDefault="001447CC" w:rsidP="001447CC">
      <w:pPr>
        <w:shd w:val="clear" w:color="auto" w:fill="FFFFFF"/>
        <w:jc w:val="both"/>
        <w:rPr>
          <w:rFonts w:ascii="Arial" w:hAnsi="Arial" w:cs="Arial"/>
          <w:color w:val="000000" w:themeColor="text1"/>
          <w:sz w:val="22"/>
          <w:szCs w:val="24"/>
        </w:rPr>
      </w:pPr>
      <w:r w:rsidRPr="0056182B">
        <w:rPr>
          <w:rFonts w:ascii="Arial" w:hAnsi="Arial" w:cs="Arial"/>
          <w:color w:val="000000" w:themeColor="text1"/>
          <w:sz w:val="22"/>
          <w:szCs w:val="24"/>
        </w:rPr>
        <w:t>The site is not occupied under agricultural tenancy.</w:t>
      </w:r>
    </w:p>
    <w:p w14:paraId="66407D2B" w14:textId="77777777" w:rsidR="001447CC" w:rsidRPr="0056182B" w:rsidRDefault="001447CC" w:rsidP="001447CC">
      <w:pPr>
        <w:jc w:val="both"/>
        <w:rPr>
          <w:rFonts w:ascii="Arial" w:hAnsi="Arial" w:cs="Arial"/>
          <w:color w:val="000000" w:themeColor="text1"/>
          <w:sz w:val="22"/>
          <w:szCs w:val="22"/>
        </w:rPr>
      </w:pPr>
    </w:p>
    <w:p w14:paraId="530EC9BD" w14:textId="77777777" w:rsidR="001447CC" w:rsidRPr="0056182B" w:rsidRDefault="001447CC" w:rsidP="001447CC">
      <w:pPr>
        <w:shd w:val="clear" w:color="auto" w:fill="FFFFFF"/>
        <w:jc w:val="both"/>
        <w:rPr>
          <w:rFonts w:ascii="Arial" w:hAnsi="Arial" w:cs="Arial"/>
          <w:b/>
          <w:color w:val="000000" w:themeColor="text1"/>
          <w:sz w:val="22"/>
          <w:szCs w:val="24"/>
        </w:rPr>
      </w:pPr>
      <w:r w:rsidRPr="0056182B">
        <w:rPr>
          <w:rFonts w:ascii="Arial" w:hAnsi="Arial" w:cs="Arial"/>
          <w:b/>
          <w:color w:val="000000" w:themeColor="text1"/>
          <w:sz w:val="22"/>
          <w:szCs w:val="24"/>
        </w:rPr>
        <w:t xml:space="preserve">(g) </w:t>
      </w:r>
      <w:proofErr w:type="gramStart"/>
      <w:r w:rsidRPr="0056182B">
        <w:rPr>
          <w:rFonts w:ascii="Arial" w:hAnsi="Arial" w:cs="Arial"/>
          <w:b/>
          <w:color w:val="000000" w:themeColor="text1"/>
          <w:sz w:val="22"/>
          <w:szCs w:val="24"/>
        </w:rPr>
        <w:t>before</w:t>
      </w:r>
      <w:proofErr w:type="gramEnd"/>
      <w:r w:rsidRPr="0056182B">
        <w:rPr>
          <w:rFonts w:ascii="Arial" w:hAnsi="Arial" w:cs="Arial"/>
          <w:b/>
          <w:color w:val="000000" w:themeColor="text1"/>
          <w:sz w:val="22"/>
          <w:szCs w:val="24"/>
        </w:rPr>
        <w:t xml:space="preserve"> 1 August 2022, if—</w:t>
      </w:r>
    </w:p>
    <w:p w14:paraId="795E3FCF" w14:textId="77777777" w:rsidR="001447CC" w:rsidRPr="0056182B" w:rsidRDefault="001447CC" w:rsidP="001447CC">
      <w:pPr>
        <w:shd w:val="clear" w:color="auto" w:fill="FFFFFF"/>
        <w:jc w:val="both"/>
        <w:rPr>
          <w:rFonts w:ascii="Arial" w:hAnsi="Arial" w:cs="Arial"/>
          <w:b/>
          <w:color w:val="000000" w:themeColor="text1"/>
          <w:sz w:val="22"/>
          <w:szCs w:val="24"/>
        </w:rPr>
      </w:pPr>
    </w:p>
    <w:p w14:paraId="2FC2D479" w14:textId="07B1CCD3"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w:t>
      </w:r>
      <w:proofErr w:type="spellStart"/>
      <w:r w:rsidRPr="0056182B">
        <w:rPr>
          <w:rFonts w:ascii="Arial" w:hAnsi="Arial" w:cs="Arial"/>
          <w:b/>
          <w:color w:val="000000" w:themeColor="text1"/>
          <w:sz w:val="22"/>
          <w:szCs w:val="24"/>
        </w:rPr>
        <w:t>i</w:t>
      </w:r>
      <w:proofErr w:type="spellEnd"/>
      <w:r w:rsidRPr="0056182B">
        <w:rPr>
          <w:rFonts w:ascii="Arial" w:hAnsi="Arial" w:cs="Arial"/>
          <w:b/>
          <w:color w:val="000000" w:themeColor="text1"/>
          <w:sz w:val="22"/>
          <w:szCs w:val="24"/>
        </w:rPr>
        <w:t>)</w:t>
      </w:r>
      <w:r w:rsidR="00EE1547" w:rsidRPr="0056182B">
        <w:rPr>
          <w:rFonts w:ascii="Arial" w:hAnsi="Arial" w:cs="Arial"/>
          <w:b/>
          <w:color w:val="000000" w:themeColor="text1"/>
          <w:sz w:val="22"/>
          <w:szCs w:val="24"/>
        </w:rPr>
        <w:t xml:space="preserve"> </w:t>
      </w:r>
      <w:r w:rsidRPr="0056182B">
        <w:rPr>
          <w:rFonts w:ascii="Arial" w:hAnsi="Arial" w:cs="Arial"/>
          <w:b/>
          <w:color w:val="000000" w:themeColor="text1"/>
          <w:sz w:val="22"/>
          <w:szCs w:val="24"/>
        </w:rPr>
        <w:t>the proposed development is of a description falling within Class O of this Part as that Class had effect immediately before 1st August 2021; and</w:t>
      </w:r>
    </w:p>
    <w:p w14:paraId="605DEB90" w14:textId="30473ADD" w:rsidR="001447CC" w:rsidRPr="0056182B" w:rsidRDefault="001447CC" w:rsidP="001447CC">
      <w:pPr>
        <w:shd w:val="clear" w:color="auto" w:fill="FFFFFF"/>
        <w:ind w:left="720"/>
        <w:jc w:val="both"/>
        <w:rPr>
          <w:rFonts w:ascii="Arial" w:hAnsi="Arial" w:cs="Arial"/>
          <w:b/>
          <w:color w:val="000000" w:themeColor="text1"/>
          <w:sz w:val="22"/>
          <w:szCs w:val="24"/>
        </w:rPr>
      </w:pPr>
      <w:r w:rsidRPr="0056182B">
        <w:rPr>
          <w:rFonts w:ascii="Arial" w:hAnsi="Arial" w:cs="Arial"/>
          <w:b/>
          <w:color w:val="000000" w:themeColor="text1"/>
          <w:sz w:val="22"/>
          <w:szCs w:val="24"/>
        </w:rPr>
        <w:t>(ii)</w:t>
      </w:r>
      <w:r w:rsidR="00EE1547" w:rsidRPr="0056182B">
        <w:rPr>
          <w:rFonts w:ascii="Arial" w:hAnsi="Arial" w:cs="Arial"/>
          <w:b/>
          <w:color w:val="000000" w:themeColor="text1"/>
          <w:sz w:val="22"/>
          <w:szCs w:val="24"/>
        </w:rPr>
        <w:t xml:space="preserve"> </w:t>
      </w:r>
      <w:proofErr w:type="gramStart"/>
      <w:r w:rsidRPr="0056182B">
        <w:rPr>
          <w:rFonts w:ascii="Arial" w:hAnsi="Arial" w:cs="Arial"/>
          <w:b/>
          <w:color w:val="000000" w:themeColor="text1"/>
          <w:sz w:val="22"/>
          <w:szCs w:val="24"/>
        </w:rPr>
        <w:t>the</w:t>
      </w:r>
      <w:proofErr w:type="gramEnd"/>
      <w:r w:rsidRPr="0056182B">
        <w:rPr>
          <w:rFonts w:ascii="Arial" w:hAnsi="Arial" w:cs="Arial"/>
          <w:b/>
          <w:color w:val="000000" w:themeColor="text1"/>
          <w:sz w:val="22"/>
          <w:szCs w:val="24"/>
        </w:rPr>
        <w:t xml:space="preserve"> development would not have been permitted under Class O immediately before 1st August 2021 by virtue of the operation of a direction under article 4(1) of this Order which has not since been cancelled in accordance with the provisions of Schedule 3.</w:t>
      </w:r>
    </w:p>
    <w:p w14:paraId="0E22E9B4" w14:textId="77777777" w:rsidR="001447CC" w:rsidRPr="0056182B" w:rsidRDefault="001447CC" w:rsidP="001447CC">
      <w:pPr>
        <w:shd w:val="clear" w:color="auto" w:fill="FFFFFF"/>
        <w:jc w:val="both"/>
        <w:rPr>
          <w:rFonts w:ascii="Arial" w:hAnsi="Arial" w:cs="Arial"/>
          <w:b/>
          <w:color w:val="000000" w:themeColor="text1"/>
          <w:sz w:val="22"/>
          <w:szCs w:val="24"/>
        </w:rPr>
      </w:pPr>
    </w:p>
    <w:p w14:paraId="6C6C5190" w14:textId="77777777" w:rsidR="001447CC" w:rsidRPr="0056182B" w:rsidRDefault="001447CC" w:rsidP="001447CC">
      <w:pPr>
        <w:jc w:val="both"/>
        <w:rPr>
          <w:rFonts w:ascii="Arial" w:hAnsi="Arial" w:cs="Arial"/>
          <w:color w:val="000000" w:themeColor="text1"/>
          <w:sz w:val="22"/>
          <w:szCs w:val="22"/>
          <w:lang w:bidi="he-IL"/>
        </w:rPr>
      </w:pPr>
      <w:r w:rsidRPr="0056182B">
        <w:rPr>
          <w:rFonts w:ascii="Arial" w:hAnsi="Arial" w:cs="Arial"/>
          <w:color w:val="000000" w:themeColor="text1"/>
          <w:sz w:val="22"/>
          <w:szCs w:val="22"/>
          <w:lang w:bidi="he-IL"/>
        </w:rPr>
        <w:t xml:space="preserve">The development is not of a description falling within Class O. </w:t>
      </w:r>
    </w:p>
    <w:p w14:paraId="128203D7" w14:textId="77777777" w:rsidR="001447CC" w:rsidRPr="001447CC" w:rsidRDefault="001447CC" w:rsidP="001447CC">
      <w:pPr>
        <w:jc w:val="both"/>
        <w:rPr>
          <w:rFonts w:ascii="Arial" w:hAnsi="Arial" w:cs="Arial"/>
          <w:color w:val="1F4E79" w:themeColor="accent1" w:themeShade="80"/>
          <w:sz w:val="22"/>
          <w:szCs w:val="22"/>
        </w:rPr>
      </w:pPr>
    </w:p>
    <w:p w14:paraId="20DA12C5" w14:textId="77777777" w:rsidR="001447CC" w:rsidRPr="0034745E" w:rsidRDefault="001447CC" w:rsidP="001447CC">
      <w:pPr>
        <w:jc w:val="both"/>
        <w:rPr>
          <w:rFonts w:ascii="Arial" w:hAnsi="Arial" w:cs="Arial"/>
          <w:b/>
          <w:sz w:val="22"/>
          <w:szCs w:val="22"/>
        </w:rPr>
      </w:pPr>
      <w:r w:rsidRPr="0034745E">
        <w:rPr>
          <w:rFonts w:ascii="Arial" w:hAnsi="Arial" w:cs="Arial"/>
          <w:b/>
          <w:sz w:val="22"/>
          <w:szCs w:val="22"/>
        </w:rPr>
        <w:t>Summary</w:t>
      </w:r>
    </w:p>
    <w:p w14:paraId="690EC3DD" w14:textId="77777777" w:rsidR="001447CC" w:rsidRPr="0034745E" w:rsidRDefault="001447CC" w:rsidP="001447CC">
      <w:pPr>
        <w:jc w:val="both"/>
        <w:rPr>
          <w:rFonts w:ascii="Arial" w:hAnsi="Arial" w:cs="Arial"/>
          <w:b/>
          <w:sz w:val="22"/>
          <w:szCs w:val="22"/>
        </w:rPr>
      </w:pPr>
    </w:p>
    <w:p w14:paraId="39E44342" w14:textId="15E076FE" w:rsidR="0056182B" w:rsidRPr="0034745E" w:rsidRDefault="001447CC" w:rsidP="001447CC">
      <w:pPr>
        <w:jc w:val="both"/>
        <w:rPr>
          <w:rFonts w:ascii="Arial" w:hAnsi="Arial" w:cs="Arial"/>
          <w:b/>
          <w:color w:val="000000" w:themeColor="text1"/>
          <w:sz w:val="22"/>
        </w:rPr>
      </w:pPr>
      <w:r w:rsidRPr="0034745E">
        <w:rPr>
          <w:rFonts w:ascii="Arial" w:hAnsi="Arial" w:cs="Arial"/>
          <w:b/>
          <w:color w:val="000000" w:themeColor="text1"/>
          <w:sz w:val="22"/>
        </w:rPr>
        <w:t xml:space="preserve">The proposal </w:t>
      </w:r>
      <w:r w:rsidR="0056182B" w:rsidRPr="0034745E">
        <w:rPr>
          <w:rFonts w:ascii="Arial" w:hAnsi="Arial" w:cs="Arial"/>
          <w:b/>
          <w:color w:val="000000" w:themeColor="text1"/>
          <w:sz w:val="22"/>
        </w:rPr>
        <w:t xml:space="preserve">would not be considered Permitted Development under Class MA of Part 3 of Schedule 2 of the General Permitted Development Order (as amended) as it has not been sufficiently demonstrated that </w:t>
      </w:r>
      <w:r w:rsidR="0034745E" w:rsidRPr="0034745E">
        <w:rPr>
          <w:rFonts w:ascii="Arial" w:hAnsi="Arial" w:cs="Arial"/>
          <w:b/>
          <w:color w:val="000000" w:themeColor="text1"/>
          <w:sz w:val="22"/>
        </w:rPr>
        <w:t>the lawful use falls with Use Class E as required in (b) above.</w:t>
      </w:r>
    </w:p>
    <w:p w14:paraId="538B7A39" w14:textId="77777777" w:rsidR="00D73E5F" w:rsidRPr="0034745E" w:rsidRDefault="00D73E5F" w:rsidP="00D73E5F">
      <w:pPr>
        <w:jc w:val="both"/>
        <w:rPr>
          <w:rFonts w:ascii="Arial" w:eastAsia="Calibri" w:hAnsi="Arial" w:cs="Arial"/>
          <w:b/>
          <w:color w:val="000000" w:themeColor="text1"/>
          <w:sz w:val="22"/>
          <w:szCs w:val="22"/>
          <w:lang w:eastAsia="en-US"/>
        </w:rPr>
      </w:pPr>
    </w:p>
    <w:p w14:paraId="00039763" w14:textId="32318E56" w:rsidR="00D73E5F" w:rsidRPr="00D73E5F" w:rsidRDefault="00D73E5F" w:rsidP="00D73E5F">
      <w:pPr>
        <w:jc w:val="both"/>
        <w:rPr>
          <w:rFonts w:ascii="Arial" w:hAnsi="Arial" w:cs="Arial"/>
          <w:b/>
          <w:color w:val="000000" w:themeColor="text1"/>
          <w:sz w:val="22"/>
          <w:szCs w:val="22"/>
        </w:rPr>
      </w:pPr>
      <w:r w:rsidRPr="00D73E5F">
        <w:rPr>
          <w:rFonts w:ascii="Arial" w:eastAsia="Calibri" w:hAnsi="Arial" w:cs="Arial"/>
          <w:b/>
          <w:color w:val="000000" w:themeColor="text1"/>
          <w:sz w:val="22"/>
          <w:szCs w:val="22"/>
          <w:lang w:eastAsia="en-US"/>
        </w:rPr>
        <w:t xml:space="preserve">It </w:t>
      </w:r>
      <w:r>
        <w:rPr>
          <w:rFonts w:ascii="Arial" w:eastAsia="Calibri" w:hAnsi="Arial" w:cs="Arial"/>
          <w:b/>
          <w:color w:val="000000" w:themeColor="text1"/>
          <w:sz w:val="22"/>
          <w:szCs w:val="22"/>
          <w:lang w:eastAsia="en-US"/>
        </w:rPr>
        <w:t xml:space="preserve">is also </w:t>
      </w:r>
      <w:r w:rsidRPr="00D73E5F">
        <w:rPr>
          <w:rFonts w:ascii="Arial" w:eastAsia="Calibri" w:hAnsi="Arial" w:cs="Arial"/>
          <w:b/>
          <w:color w:val="000000" w:themeColor="text1"/>
          <w:sz w:val="22"/>
          <w:szCs w:val="22"/>
          <w:lang w:eastAsia="en-US"/>
        </w:rPr>
        <w:t xml:space="preserve">noted that </w:t>
      </w:r>
      <w:r w:rsidRPr="00D73E5F">
        <w:rPr>
          <w:rFonts w:ascii="Arial" w:hAnsi="Arial" w:cs="Arial"/>
          <w:b/>
          <w:color w:val="000000" w:themeColor="text1"/>
          <w:sz w:val="22"/>
          <w:szCs w:val="22"/>
        </w:rPr>
        <w:t xml:space="preserve">the building is on </w:t>
      </w:r>
      <w:proofErr w:type="spellStart"/>
      <w:r w:rsidRPr="00D73E5F">
        <w:rPr>
          <w:rFonts w:ascii="Arial" w:hAnsi="Arial" w:cs="Arial"/>
          <w:b/>
          <w:color w:val="000000" w:themeColor="text1"/>
          <w:sz w:val="22"/>
          <w:szCs w:val="22"/>
        </w:rPr>
        <w:t>RightMove</w:t>
      </w:r>
      <w:proofErr w:type="spellEnd"/>
      <w:r w:rsidRPr="00D73E5F">
        <w:rPr>
          <w:rFonts w:ascii="Arial" w:hAnsi="Arial" w:cs="Arial"/>
          <w:b/>
          <w:color w:val="000000" w:themeColor="text1"/>
          <w:sz w:val="22"/>
          <w:szCs w:val="22"/>
        </w:rPr>
        <w:t xml:space="preserve"> for £1,395,000 as Ken Mills Apartments</w:t>
      </w:r>
      <w:r>
        <w:rPr>
          <w:rFonts w:ascii="Arial" w:hAnsi="Arial" w:cs="Arial"/>
          <w:b/>
          <w:color w:val="000000" w:themeColor="text1"/>
          <w:sz w:val="22"/>
          <w:szCs w:val="22"/>
        </w:rPr>
        <w:t xml:space="preserve">.  </w:t>
      </w:r>
      <w:r w:rsidRPr="00D73E5F">
        <w:rPr>
          <w:rFonts w:ascii="Arial" w:hAnsi="Arial" w:cs="Arial"/>
          <w:b/>
          <w:color w:val="000000" w:themeColor="text1"/>
          <w:sz w:val="22"/>
          <w:szCs w:val="22"/>
        </w:rPr>
        <w:t>The agent has been advised that all works should stop as the change of use to residential has not been approved</w:t>
      </w:r>
      <w:r>
        <w:rPr>
          <w:rFonts w:ascii="Arial" w:hAnsi="Arial" w:cs="Arial"/>
          <w:b/>
          <w:color w:val="000000" w:themeColor="text1"/>
          <w:sz w:val="22"/>
          <w:szCs w:val="22"/>
        </w:rPr>
        <w:t xml:space="preserve"> and enforcement action may be taken</w:t>
      </w:r>
      <w:r w:rsidRPr="00D73E5F">
        <w:rPr>
          <w:rFonts w:ascii="Arial" w:hAnsi="Arial" w:cs="Arial"/>
          <w:b/>
          <w:color w:val="000000" w:themeColor="text1"/>
          <w:sz w:val="22"/>
          <w:szCs w:val="22"/>
        </w:rPr>
        <w:t xml:space="preserve">:  </w:t>
      </w:r>
      <w:hyperlink r:id="rId9" w:anchor="/?channel=RES_BUY" w:history="1">
        <w:r w:rsidRPr="00D73E5F">
          <w:rPr>
            <w:rFonts w:ascii="Arial" w:hAnsi="Arial" w:cs="Arial"/>
            <w:b/>
            <w:color w:val="000000" w:themeColor="text1"/>
            <w:sz w:val="22"/>
            <w:szCs w:val="22"/>
            <w:u w:val="single"/>
          </w:rPr>
          <w:t xml:space="preserve">19 bedroom block of apartments for sale in KEN MILLS APARTMENTS, New Street, </w:t>
        </w:r>
        <w:proofErr w:type="spellStart"/>
        <w:r w:rsidRPr="00D73E5F">
          <w:rPr>
            <w:rFonts w:ascii="Arial" w:hAnsi="Arial" w:cs="Arial"/>
            <w:b/>
            <w:color w:val="000000" w:themeColor="text1"/>
            <w:sz w:val="22"/>
            <w:szCs w:val="22"/>
            <w:u w:val="single"/>
          </w:rPr>
          <w:t>Shawclough</w:t>
        </w:r>
        <w:proofErr w:type="spellEnd"/>
        <w:r w:rsidRPr="00D73E5F">
          <w:rPr>
            <w:rFonts w:ascii="Arial" w:hAnsi="Arial" w:cs="Arial"/>
            <w:b/>
            <w:color w:val="000000" w:themeColor="text1"/>
            <w:sz w:val="22"/>
            <w:szCs w:val="22"/>
            <w:u w:val="single"/>
          </w:rPr>
          <w:t>, Rochdale OL12 6NS, OL12</w:t>
        </w:r>
      </w:hyperlink>
    </w:p>
    <w:p w14:paraId="24D36ABD" w14:textId="77777777" w:rsidR="00D73E5F" w:rsidRPr="00D73E5F" w:rsidRDefault="00D73E5F" w:rsidP="00D73E5F">
      <w:pPr>
        <w:shd w:val="clear" w:color="auto" w:fill="FFFFFF"/>
        <w:jc w:val="both"/>
        <w:rPr>
          <w:rFonts w:ascii="Arial" w:hAnsi="Arial" w:cs="Arial"/>
          <w:b/>
          <w:color w:val="000000" w:themeColor="text1"/>
          <w:sz w:val="22"/>
          <w:szCs w:val="22"/>
        </w:rPr>
      </w:pPr>
    </w:p>
    <w:p w14:paraId="31A65C4F" w14:textId="77777777" w:rsidR="001447CC" w:rsidRPr="001447CC" w:rsidRDefault="001447CC" w:rsidP="001447CC">
      <w:pPr>
        <w:jc w:val="both"/>
        <w:rPr>
          <w:rFonts w:ascii="Arial" w:hAnsi="Arial" w:cs="Arial"/>
          <w:sz w:val="22"/>
          <w:szCs w:val="22"/>
        </w:rPr>
      </w:pPr>
    </w:p>
    <w:p w14:paraId="5630150B" w14:textId="77777777" w:rsidR="001447CC" w:rsidRPr="001447CC" w:rsidRDefault="001447CC" w:rsidP="001447CC">
      <w:pPr>
        <w:jc w:val="both"/>
        <w:rPr>
          <w:rFonts w:ascii="Arial" w:hAnsi="Arial" w:cs="Arial"/>
          <w:b/>
          <w:sz w:val="22"/>
          <w:szCs w:val="22"/>
        </w:rPr>
      </w:pPr>
      <w:r w:rsidRPr="001447CC">
        <w:rPr>
          <w:rFonts w:ascii="Arial" w:hAnsi="Arial" w:cs="Arial"/>
          <w:b/>
          <w:sz w:val="22"/>
          <w:szCs w:val="22"/>
        </w:rPr>
        <w:t>Conditions</w:t>
      </w:r>
    </w:p>
    <w:p w14:paraId="0DA438BE" w14:textId="77777777" w:rsidR="001447CC" w:rsidRPr="001447CC" w:rsidRDefault="001447CC" w:rsidP="001447CC">
      <w:pPr>
        <w:jc w:val="both"/>
        <w:rPr>
          <w:rFonts w:ascii="Arial" w:hAnsi="Arial" w:cs="Arial"/>
          <w:b/>
          <w:sz w:val="22"/>
          <w:szCs w:val="22"/>
        </w:rPr>
      </w:pPr>
    </w:p>
    <w:p w14:paraId="70217A28"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b/>
          <w:bCs/>
          <w:color w:val="000000" w:themeColor="text1"/>
          <w:sz w:val="22"/>
          <w:szCs w:val="22"/>
        </w:rPr>
        <w:t>MA.2.</w:t>
      </w:r>
      <w:r w:rsidRPr="0056182B">
        <w:rPr>
          <w:rFonts w:ascii="Arial" w:hAnsi="Arial" w:cs="Arial"/>
          <w:color w:val="000000" w:themeColor="text1"/>
          <w:sz w:val="22"/>
          <w:szCs w:val="22"/>
        </w:rPr>
        <w:t>—</w:t>
      </w:r>
    </w:p>
    <w:p w14:paraId="4F584605" w14:textId="77777777" w:rsidR="001447CC" w:rsidRPr="0056182B" w:rsidRDefault="001447CC" w:rsidP="001447CC">
      <w:pPr>
        <w:jc w:val="both"/>
        <w:rPr>
          <w:rFonts w:ascii="Arial" w:hAnsi="Arial" w:cs="Arial"/>
          <w:color w:val="000000" w:themeColor="text1"/>
          <w:sz w:val="22"/>
          <w:szCs w:val="22"/>
        </w:rPr>
      </w:pPr>
    </w:p>
    <w:p w14:paraId="08830077"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(1)Development under Class MA is permitted subject to the following conditions.</w:t>
      </w:r>
    </w:p>
    <w:p w14:paraId="24B5961F" w14:textId="77777777" w:rsidR="001447CC" w:rsidRPr="0056182B" w:rsidRDefault="001447CC" w:rsidP="001447CC">
      <w:pPr>
        <w:jc w:val="both"/>
        <w:rPr>
          <w:rFonts w:ascii="Arial" w:hAnsi="Arial" w:cs="Arial"/>
          <w:color w:val="000000" w:themeColor="text1"/>
          <w:sz w:val="22"/>
          <w:szCs w:val="22"/>
        </w:rPr>
      </w:pPr>
    </w:p>
    <w:p w14:paraId="654CE246"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(2) Before beginning development under Class MA, the developer must apply to the local planning authority for a determination as to whether the prior approval of the authority will be required as to—</w:t>
      </w:r>
    </w:p>
    <w:p w14:paraId="51918E6A" w14:textId="77777777" w:rsidR="001447CC" w:rsidRPr="0056182B" w:rsidRDefault="001447CC" w:rsidP="001447CC">
      <w:pPr>
        <w:jc w:val="both"/>
        <w:rPr>
          <w:rFonts w:ascii="Arial" w:hAnsi="Arial" w:cs="Arial"/>
          <w:color w:val="000000" w:themeColor="text1"/>
          <w:sz w:val="22"/>
          <w:szCs w:val="22"/>
        </w:rPr>
      </w:pPr>
    </w:p>
    <w:p w14:paraId="5811636E"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 xml:space="preserve">(a) </w:t>
      </w:r>
      <w:proofErr w:type="gramStart"/>
      <w:r w:rsidRPr="0056182B">
        <w:rPr>
          <w:rFonts w:ascii="Arial" w:hAnsi="Arial" w:cs="Arial"/>
          <w:color w:val="000000" w:themeColor="text1"/>
          <w:sz w:val="22"/>
          <w:szCs w:val="22"/>
        </w:rPr>
        <w:t>transport</w:t>
      </w:r>
      <w:proofErr w:type="gramEnd"/>
      <w:r w:rsidRPr="0056182B">
        <w:rPr>
          <w:rFonts w:ascii="Arial" w:hAnsi="Arial" w:cs="Arial"/>
          <w:color w:val="000000" w:themeColor="text1"/>
          <w:sz w:val="22"/>
          <w:szCs w:val="22"/>
        </w:rPr>
        <w:t xml:space="preserve"> impacts of the development, particularly to ensure safe site access;</w:t>
      </w:r>
    </w:p>
    <w:p w14:paraId="2E205485"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 xml:space="preserve">(b) </w:t>
      </w:r>
      <w:proofErr w:type="gramStart"/>
      <w:r w:rsidRPr="0056182B">
        <w:rPr>
          <w:rFonts w:ascii="Arial" w:hAnsi="Arial" w:cs="Arial"/>
          <w:color w:val="000000" w:themeColor="text1"/>
          <w:sz w:val="22"/>
          <w:szCs w:val="22"/>
        </w:rPr>
        <w:t>contamination</w:t>
      </w:r>
      <w:proofErr w:type="gramEnd"/>
      <w:r w:rsidRPr="0056182B">
        <w:rPr>
          <w:rFonts w:ascii="Arial" w:hAnsi="Arial" w:cs="Arial"/>
          <w:color w:val="000000" w:themeColor="text1"/>
          <w:sz w:val="22"/>
          <w:szCs w:val="22"/>
        </w:rPr>
        <w:t xml:space="preserve"> risks in relation to the building;</w:t>
      </w:r>
    </w:p>
    <w:p w14:paraId="295738D3"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 xml:space="preserve">(c) </w:t>
      </w:r>
      <w:proofErr w:type="gramStart"/>
      <w:r w:rsidRPr="0056182B">
        <w:rPr>
          <w:rFonts w:ascii="Arial" w:hAnsi="Arial" w:cs="Arial"/>
          <w:color w:val="000000" w:themeColor="text1"/>
          <w:sz w:val="22"/>
          <w:szCs w:val="22"/>
        </w:rPr>
        <w:t>flooding</w:t>
      </w:r>
      <w:proofErr w:type="gramEnd"/>
      <w:r w:rsidRPr="0056182B">
        <w:rPr>
          <w:rFonts w:ascii="Arial" w:hAnsi="Arial" w:cs="Arial"/>
          <w:color w:val="000000" w:themeColor="text1"/>
          <w:sz w:val="22"/>
          <w:szCs w:val="22"/>
        </w:rPr>
        <w:t xml:space="preserve"> risks in relation to the building;</w:t>
      </w:r>
    </w:p>
    <w:p w14:paraId="122BCD93"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 xml:space="preserve">(d) </w:t>
      </w:r>
      <w:proofErr w:type="gramStart"/>
      <w:r w:rsidRPr="0056182B">
        <w:rPr>
          <w:rFonts w:ascii="Arial" w:hAnsi="Arial" w:cs="Arial"/>
          <w:color w:val="000000" w:themeColor="text1"/>
          <w:sz w:val="22"/>
          <w:szCs w:val="22"/>
        </w:rPr>
        <w:t>impacts</w:t>
      </w:r>
      <w:proofErr w:type="gramEnd"/>
      <w:r w:rsidRPr="0056182B">
        <w:rPr>
          <w:rFonts w:ascii="Arial" w:hAnsi="Arial" w:cs="Arial"/>
          <w:color w:val="000000" w:themeColor="text1"/>
          <w:sz w:val="22"/>
          <w:szCs w:val="22"/>
        </w:rPr>
        <w:t xml:space="preserve"> of noise from commercial premises on the intended occupiers of the</w:t>
      </w:r>
    </w:p>
    <w:p w14:paraId="357A287D" w14:textId="77777777" w:rsidR="001447CC" w:rsidRPr="0056182B" w:rsidRDefault="001447CC" w:rsidP="001447CC">
      <w:pPr>
        <w:ind w:left="720"/>
        <w:jc w:val="both"/>
        <w:rPr>
          <w:rFonts w:ascii="Arial" w:hAnsi="Arial" w:cs="Arial"/>
          <w:color w:val="000000" w:themeColor="text1"/>
          <w:sz w:val="22"/>
          <w:szCs w:val="22"/>
        </w:rPr>
      </w:pPr>
      <w:proofErr w:type="gramStart"/>
      <w:r w:rsidRPr="0056182B">
        <w:rPr>
          <w:rFonts w:ascii="Arial" w:hAnsi="Arial" w:cs="Arial"/>
          <w:color w:val="000000" w:themeColor="text1"/>
          <w:sz w:val="22"/>
          <w:szCs w:val="22"/>
        </w:rPr>
        <w:t>development</w:t>
      </w:r>
      <w:proofErr w:type="gramEnd"/>
      <w:r w:rsidRPr="0056182B">
        <w:rPr>
          <w:rFonts w:ascii="Arial" w:hAnsi="Arial" w:cs="Arial"/>
          <w:color w:val="000000" w:themeColor="text1"/>
          <w:sz w:val="22"/>
          <w:szCs w:val="22"/>
        </w:rPr>
        <w:t>;</w:t>
      </w:r>
    </w:p>
    <w:p w14:paraId="2A702412"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 xml:space="preserve">(e) </w:t>
      </w:r>
      <w:proofErr w:type="gramStart"/>
      <w:r w:rsidRPr="0056182B">
        <w:rPr>
          <w:rFonts w:ascii="Arial" w:hAnsi="Arial" w:cs="Arial"/>
          <w:color w:val="000000" w:themeColor="text1"/>
          <w:sz w:val="22"/>
          <w:szCs w:val="22"/>
        </w:rPr>
        <w:t>where</w:t>
      </w:r>
      <w:proofErr w:type="gramEnd"/>
      <w:r w:rsidRPr="0056182B">
        <w:rPr>
          <w:rFonts w:ascii="Arial" w:hAnsi="Arial" w:cs="Arial"/>
          <w:color w:val="000000" w:themeColor="text1"/>
          <w:sz w:val="22"/>
          <w:szCs w:val="22"/>
        </w:rPr>
        <w:t>—</w:t>
      </w:r>
    </w:p>
    <w:p w14:paraId="2B248628" w14:textId="77777777" w:rsidR="001447CC" w:rsidRPr="0056182B" w:rsidRDefault="001447CC" w:rsidP="001447CC">
      <w:pPr>
        <w:ind w:left="1440"/>
        <w:jc w:val="both"/>
        <w:rPr>
          <w:rFonts w:ascii="Arial" w:hAnsi="Arial" w:cs="Arial"/>
          <w:color w:val="000000" w:themeColor="text1"/>
          <w:sz w:val="22"/>
          <w:szCs w:val="22"/>
        </w:rPr>
      </w:pPr>
      <w:r w:rsidRPr="0056182B">
        <w:rPr>
          <w:rFonts w:ascii="Arial" w:hAnsi="Arial" w:cs="Arial"/>
          <w:color w:val="000000" w:themeColor="text1"/>
          <w:sz w:val="22"/>
          <w:szCs w:val="22"/>
        </w:rPr>
        <w:t>(</w:t>
      </w:r>
      <w:proofErr w:type="spellStart"/>
      <w:r w:rsidRPr="0056182B">
        <w:rPr>
          <w:rFonts w:ascii="Arial" w:hAnsi="Arial" w:cs="Arial"/>
          <w:color w:val="000000" w:themeColor="text1"/>
          <w:sz w:val="22"/>
          <w:szCs w:val="22"/>
        </w:rPr>
        <w:t>i</w:t>
      </w:r>
      <w:proofErr w:type="spellEnd"/>
      <w:r w:rsidRPr="0056182B">
        <w:rPr>
          <w:rFonts w:ascii="Arial" w:hAnsi="Arial" w:cs="Arial"/>
          <w:color w:val="000000" w:themeColor="text1"/>
          <w:sz w:val="22"/>
          <w:szCs w:val="22"/>
        </w:rPr>
        <w:t xml:space="preserve">) </w:t>
      </w:r>
      <w:proofErr w:type="gramStart"/>
      <w:r w:rsidRPr="0056182B">
        <w:rPr>
          <w:rFonts w:ascii="Arial" w:hAnsi="Arial" w:cs="Arial"/>
          <w:color w:val="000000" w:themeColor="text1"/>
          <w:sz w:val="22"/>
          <w:szCs w:val="22"/>
        </w:rPr>
        <w:t>the</w:t>
      </w:r>
      <w:proofErr w:type="gramEnd"/>
      <w:r w:rsidRPr="0056182B">
        <w:rPr>
          <w:rFonts w:ascii="Arial" w:hAnsi="Arial" w:cs="Arial"/>
          <w:color w:val="000000" w:themeColor="text1"/>
          <w:sz w:val="22"/>
          <w:szCs w:val="22"/>
        </w:rPr>
        <w:t xml:space="preserve"> building is located in a conservation area, and</w:t>
      </w:r>
    </w:p>
    <w:p w14:paraId="333B682D" w14:textId="77777777" w:rsidR="001447CC" w:rsidRPr="0056182B" w:rsidRDefault="001447CC" w:rsidP="001447CC">
      <w:pPr>
        <w:ind w:left="1440"/>
        <w:jc w:val="both"/>
        <w:rPr>
          <w:rFonts w:ascii="Arial" w:hAnsi="Arial" w:cs="Arial"/>
          <w:color w:val="000000" w:themeColor="text1"/>
          <w:sz w:val="22"/>
          <w:szCs w:val="22"/>
        </w:rPr>
      </w:pPr>
      <w:r w:rsidRPr="0056182B">
        <w:rPr>
          <w:rFonts w:ascii="Arial" w:hAnsi="Arial" w:cs="Arial"/>
          <w:color w:val="000000" w:themeColor="text1"/>
          <w:sz w:val="22"/>
          <w:szCs w:val="22"/>
        </w:rPr>
        <w:t xml:space="preserve">(ii) </w:t>
      </w:r>
      <w:proofErr w:type="gramStart"/>
      <w:r w:rsidRPr="0056182B">
        <w:rPr>
          <w:rFonts w:ascii="Arial" w:hAnsi="Arial" w:cs="Arial"/>
          <w:color w:val="000000" w:themeColor="text1"/>
          <w:sz w:val="22"/>
          <w:szCs w:val="22"/>
        </w:rPr>
        <w:t>the</w:t>
      </w:r>
      <w:proofErr w:type="gramEnd"/>
      <w:r w:rsidRPr="0056182B">
        <w:rPr>
          <w:rFonts w:ascii="Arial" w:hAnsi="Arial" w:cs="Arial"/>
          <w:color w:val="000000" w:themeColor="text1"/>
          <w:sz w:val="22"/>
          <w:szCs w:val="22"/>
        </w:rPr>
        <w:t xml:space="preserve"> development involves a change of use of the whole or part of the ground floor, the impact of that change of use on the character or sustainability of the conservation area;</w:t>
      </w:r>
    </w:p>
    <w:p w14:paraId="0918504E"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 xml:space="preserve">(f) </w:t>
      </w:r>
      <w:proofErr w:type="gramStart"/>
      <w:r w:rsidRPr="0056182B">
        <w:rPr>
          <w:rFonts w:ascii="Arial" w:hAnsi="Arial" w:cs="Arial"/>
          <w:color w:val="000000" w:themeColor="text1"/>
          <w:sz w:val="22"/>
          <w:szCs w:val="22"/>
        </w:rPr>
        <w:t>the</w:t>
      </w:r>
      <w:proofErr w:type="gramEnd"/>
      <w:r w:rsidRPr="0056182B">
        <w:rPr>
          <w:rFonts w:ascii="Arial" w:hAnsi="Arial" w:cs="Arial"/>
          <w:color w:val="000000" w:themeColor="text1"/>
          <w:sz w:val="22"/>
          <w:szCs w:val="22"/>
        </w:rPr>
        <w:t xml:space="preserve"> provision of adequate natural light in all habitable rooms of the dwellinghouses;</w:t>
      </w:r>
    </w:p>
    <w:p w14:paraId="04CD7E88"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(g) the impact on intended occupiers of the development of the introduction of residential use in an area the authority considers to be important for general or heavy industry, waste management, storage and distribution, or a mix of such uses; and</w:t>
      </w:r>
    </w:p>
    <w:p w14:paraId="5A7BD1BD" w14:textId="77777777" w:rsidR="001447CC" w:rsidRPr="0056182B" w:rsidRDefault="001447CC" w:rsidP="001447CC">
      <w:pPr>
        <w:ind w:left="720"/>
        <w:jc w:val="both"/>
        <w:rPr>
          <w:rFonts w:ascii="Arial" w:hAnsi="Arial" w:cs="Arial"/>
          <w:color w:val="000000" w:themeColor="text1"/>
          <w:sz w:val="22"/>
          <w:szCs w:val="22"/>
        </w:rPr>
      </w:pPr>
      <w:r w:rsidRPr="0056182B">
        <w:rPr>
          <w:rFonts w:ascii="Arial" w:hAnsi="Arial" w:cs="Arial"/>
          <w:color w:val="000000" w:themeColor="text1"/>
          <w:sz w:val="22"/>
          <w:szCs w:val="22"/>
        </w:rPr>
        <w:t xml:space="preserve">(h) </w:t>
      </w:r>
      <w:proofErr w:type="gramStart"/>
      <w:r w:rsidRPr="0056182B">
        <w:rPr>
          <w:rFonts w:ascii="Arial" w:hAnsi="Arial" w:cs="Arial"/>
          <w:color w:val="000000" w:themeColor="text1"/>
          <w:sz w:val="22"/>
          <w:szCs w:val="22"/>
        </w:rPr>
        <w:t>where</w:t>
      </w:r>
      <w:proofErr w:type="gramEnd"/>
      <w:r w:rsidRPr="0056182B">
        <w:rPr>
          <w:rFonts w:ascii="Arial" w:hAnsi="Arial" w:cs="Arial"/>
          <w:color w:val="000000" w:themeColor="text1"/>
          <w:sz w:val="22"/>
          <w:szCs w:val="22"/>
        </w:rPr>
        <w:t xml:space="preserve"> the development involves the loss of services provided by—</w:t>
      </w:r>
    </w:p>
    <w:p w14:paraId="5B2A318D" w14:textId="77777777" w:rsidR="001447CC" w:rsidRPr="0056182B" w:rsidRDefault="001447CC" w:rsidP="001447CC">
      <w:pPr>
        <w:ind w:left="1440"/>
        <w:jc w:val="both"/>
        <w:rPr>
          <w:rFonts w:ascii="Arial" w:hAnsi="Arial" w:cs="Arial"/>
          <w:color w:val="000000" w:themeColor="text1"/>
          <w:sz w:val="22"/>
          <w:szCs w:val="22"/>
        </w:rPr>
      </w:pPr>
      <w:r w:rsidRPr="0056182B">
        <w:rPr>
          <w:rFonts w:ascii="Arial" w:hAnsi="Arial" w:cs="Arial"/>
          <w:color w:val="000000" w:themeColor="text1"/>
          <w:sz w:val="22"/>
          <w:szCs w:val="22"/>
        </w:rPr>
        <w:t>(</w:t>
      </w:r>
      <w:proofErr w:type="spellStart"/>
      <w:r w:rsidRPr="0056182B">
        <w:rPr>
          <w:rFonts w:ascii="Arial" w:hAnsi="Arial" w:cs="Arial"/>
          <w:color w:val="000000" w:themeColor="text1"/>
          <w:sz w:val="22"/>
          <w:szCs w:val="22"/>
        </w:rPr>
        <w:t>i</w:t>
      </w:r>
      <w:proofErr w:type="spellEnd"/>
      <w:r w:rsidRPr="0056182B">
        <w:rPr>
          <w:rFonts w:ascii="Arial" w:hAnsi="Arial" w:cs="Arial"/>
          <w:color w:val="000000" w:themeColor="text1"/>
          <w:sz w:val="22"/>
          <w:szCs w:val="22"/>
        </w:rPr>
        <w:t xml:space="preserve">) </w:t>
      </w:r>
      <w:proofErr w:type="gramStart"/>
      <w:r w:rsidRPr="0056182B">
        <w:rPr>
          <w:rFonts w:ascii="Arial" w:hAnsi="Arial" w:cs="Arial"/>
          <w:color w:val="000000" w:themeColor="text1"/>
          <w:sz w:val="22"/>
          <w:szCs w:val="22"/>
        </w:rPr>
        <w:t>a</w:t>
      </w:r>
      <w:proofErr w:type="gramEnd"/>
      <w:r w:rsidRPr="0056182B">
        <w:rPr>
          <w:rFonts w:ascii="Arial" w:hAnsi="Arial" w:cs="Arial"/>
          <w:color w:val="000000" w:themeColor="text1"/>
          <w:sz w:val="22"/>
          <w:szCs w:val="22"/>
        </w:rPr>
        <w:t xml:space="preserve"> registered nursery, or</w:t>
      </w:r>
    </w:p>
    <w:p w14:paraId="7CBBCBA8" w14:textId="77777777" w:rsidR="001447CC" w:rsidRPr="0056182B" w:rsidRDefault="001447CC" w:rsidP="001447CC">
      <w:pPr>
        <w:ind w:left="1440"/>
        <w:jc w:val="both"/>
        <w:rPr>
          <w:rFonts w:ascii="Arial" w:hAnsi="Arial" w:cs="Arial"/>
          <w:color w:val="000000" w:themeColor="text1"/>
          <w:sz w:val="22"/>
          <w:szCs w:val="22"/>
        </w:rPr>
      </w:pPr>
      <w:r w:rsidRPr="0056182B">
        <w:rPr>
          <w:rFonts w:ascii="Arial" w:hAnsi="Arial" w:cs="Arial"/>
          <w:color w:val="000000" w:themeColor="text1"/>
          <w:sz w:val="22"/>
          <w:szCs w:val="22"/>
        </w:rPr>
        <w:t>(ii) a health centre maintained under section 2 or 3 of the National Health Service Act 200656, the impact on the local provision of the type of services lost; and</w:t>
      </w:r>
    </w:p>
    <w:p w14:paraId="4B80D947" w14:textId="77777777" w:rsidR="001447CC" w:rsidRPr="0056182B" w:rsidRDefault="001447CC" w:rsidP="001447CC">
      <w:pPr>
        <w:ind w:left="1440"/>
        <w:jc w:val="both"/>
        <w:rPr>
          <w:rFonts w:ascii="Arial" w:hAnsi="Arial" w:cs="Arial"/>
          <w:color w:val="000000" w:themeColor="text1"/>
          <w:sz w:val="22"/>
          <w:szCs w:val="22"/>
        </w:rPr>
      </w:pPr>
      <w:r w:rsidRPr="0056182B">
        <w:rPr>
          <w:rFonts w:ascii="Arial" w:hAnsi="Arial" w:cs="Arial"/>
          <w:color w:val="000000" w:themeColor="text1"/>
          <w:sz w:val="22"/>
          <w:szCs w:val="22"/>
        </w:rPr>
        <w:t>(</w:t>
      </w:r>
      <w:proofErr w:type="spellStart"/>
      <w:r w:rsidRPr="0056182B">
        <w:rPr>
          <w:rFonts w:ascii="Arial" w:hAnsi="Arial" w:cs="Arial"/>
          <w:color w:val="000000" w:themeColor="text1"/>
          <w:sz w:val="22"/>
          <w:szCs w:val="22"/>
        </w:rPr>
        <w:t>i</w:t>
      </w:r>
      <w:proofErr w:type="spellEnd"/>
      <w:r w:rsidRPr="0056182B">
        <w:rPr>
          <w:rFonts w:ascii="Arial" w:hAnsi="Arial" w:cs="Arial"/>
          <w:color w:val="000000" w:themeColor="text1"/>
          <w:sz w:val="22"/>
          <w:szCs w:val="22"/>
        </w:rPr>
        <w:t xml:space="preserve">) </w:t>
      </w:r>
      <w:proofErr w:type="gramStart"/>
      <w:r w:rsidRPr="0056182B">
        <w:rPr>
          <w:rFonts w:ascii="Arial" w:hAnsi="Arial" w:cs="Arial"/>
          <w:color w:val="000000" w:themeColor="text1"/>
          <w:sz w:val="22"/>
          <w:szCs w:val="22"/>
        </w:rPr>
        <w:t>where</w:t>
      </w:r>
      <w:proofErr w:type="gramEnd"/>
      <w:r w:rsidRPr="0056182B">
        <w:rPr>
          <w:rFonts w:ascii="Arial" w:hAnsi="Arial" w:cs="Arial"/>
          <w:color w:val="000000" w:themeColor="text1"/>
          <w:sz w:val="22"/>
          <w:szCs w:val="22"/>
        </w:rPr>
        <w:t xml:space="preserve"> the development meets the fire risk condition, the fire safety impacts on the intended occupants of the building.</w:t>
      </w:r>
    </w:p>
    <w:p w14:paraId="3DA96D63" w14:textId="77777777" w:rsidR="001447CC" w:rsidRPr="0056182B" w:rsidRDefault="001447CC" w:rsidP="001447CC">
      <w:pPr>
        <w:jc w:val="both"/>
        <w:rPr>
          <w:rFonts w:ascii="Arial" w:hAnsi="Arial" w:cs="Arial"/>
          <w:color w:val="000000" w:themeColor="text1"/>
          <w:sz w:val="22"/>
          <w:szCs w:val="22"/>
        </w:rPr>
      </w:pPr>
    </w:p>
    <w:p w14:paraId="27D64941"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(3) An application for prior approval for development under Class MA may not be made before 1 August 2021.</w:t>
      </w:r>
    </w:p>
    <w:p w14:paraId="62C517BB" w14:textId="77777777" w:rsidR="001447CC" w:rsidRPr="0056182B" w:rsidRDefault="001447CC" w:rsidP="001447CC">
      <w:pPr>
        <w:jc w:val="both"/>
        <w:rPr>
          <w:rFonts w:ascii="Arial" w:hAnsi="Arial" w:cs="Arial"/>
          <w:color w:val="000000" w:themeColor="text1"/>
          <w:sz w:val="22"/>
          <w:szCs w:val="22"/>
        </w:rPr>
      </w:pPr>
    </w:p>
    <w:p w14:paraId="3E2C47F6"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(4) The provisions of paragraph W (prior approval) of this Part apply in relation to an</w:t>
      </w:r>
    </w:p>
    <w:p w14:paraId="43D178D7"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 xml:space="preserve">Application under this paragraph. </w:t>
      </w:r>
    </w:p>
    <w:p w14:paraId="5615AD17" w14:textId="77777777" w:rsidR="001447CC" w:rsidRPr="0056182B" w:rsidRDefault="001447CC" w:rsidP="001447CC">
      <w:pPr>
        <w:jc w:val="both"/>
        <w:rPr>
          <w:rFonts w:ascii="Arial" w:hAnsi="Arial" w:cs="Arial"/>
          <w:color w:val="000000" w:themeColor="text1"/>
          <w:sz w:val="22"/>
          <w:szCs w:val="22"/>
        </w:rPr>
      </w:pPr>
    </w:p>
    <w:p w14:paraId="189E3528"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(5) Development must be completed within a period of 3 years starting with the prior approval date.</w:t>
      </w:r>
    </w:p>
    <w:p w14:paraId="086A054B" w14:textId="77777777" w:rsidR="001447CC" w:rsidRPr="0056182B" w:rsidRDefault="001447CC" w:rsidP="001447CC">
      <w:pPr>
        <w:jc w:val="both"/>
        <w:rPr>
          <w:rFonts w:ascii="Arial" w:hAnsi="Arial" w:cs="Arial"/>
          <w:color w:val="000000" w:themeColor="text1"/>
          <w:sz w:val="22"/>
          <w:szCs w:val="22"/>
        </w:rPr>
      </w:pPr>
    </w:p>
    <w:p w14:paraId="6659C5D7" w14:textId="77777777" w:rsidR="001447CC" w:rsidRPr="0056182B" w:rsidRDefault="001447CC" w:rsidP="001447CC">
      <w:pPr>
        <w:jc w:val="both"/>
        <w:rPr>
          <w:rFonts w:ascii="Arial" w:hAnsi="Arial" w:cs="Arial"/>
          <w:color w:val="000000" w:themeColor="text1"/>
          <w:sz w:val="22"/>
          <w:szCs w:val="22"/>
        </w:rPr>
      </w:pPr>
      <w:r w:rsidRPr="0056182B">
        <w:rPr>
          <w:rFonts w:ascii="Arial" w:hAnsi="Arial" w:cs="Arial"/>
          <w:color w:val="000000" w:themeColor="text1"/>
          <w:sz w:val="22"/>
          <w:szCs w:val="22"/>
        </w:rPr>
        <w:t>(6) Any building permitted to be used as a dwellinghouse by virtue of Class MA is to remain in use as a dwellinghouse within the meaning of Class C3 of Schedule 1 to the Use Classes Order and for no other purpose, except to the extent that the other purpose is ancillary to the use as a dwellinghouse.</w:t>
      </w:r>
    </w:p>
    <w:p w14:paraId="1D07C0C5" w14:textId="3C30FE47" w:rsidR="001447CC" w:rsidRDefault="001447CC" w:rsidP="001447CC">
      <w:pPr>
        <w:jc w:val="both"/>
        <w:rPr>
          <w:rFonts w:ascii="Arial" w:hAnsi="Arial" w:cs="Arial"/>
          <w:b/>
          <w:color w:val="1F4E79" w:themeColor="accent1" w:themeShade="80"/>
          <w:sz w:val="22"/>
          <w:szCs w:val="22"/>
          <w:u w:val="single"/>
        </w:rPr>
      </w:pPr>
    </w:p>
    <w:p w14:paraId="443C7A27" w14:textId="77777777" w:rsidR="0056182B" w:rsidRPr="0056182B" w:rsidRDefault="0056182B" w:rsidP="0056182B">
      <w:pPr>
        <w:jc w:val="both"/>
        <w:rPr>
          <w:rFonts w:ascii="Arial" w:hAnsi="Arial" w:cs="Arial"/>
          <w:b/>
          <w:sz w:val="22"/>
          <w:szCs w:val="22"/>
        </w:rPr>
      </w:pPr>
      <w:r w:rsidRPr="0056182B">
        <w:rPr>
          <w:rFonts w:ascii="Arial" w:hAnsi="Arial" w:cs="Arial"/>
          <w:b/>
          <w:sz w:val="22"/>
          <w:szCs w:val="22"/>
        </w:rPr>
        <w:t>As it is not considered that the proposal constitutes permitted development, the local authority is not required to determine if prior approval is required.</w:t>
      </w:r>
    </w:p>
    <w:p w14:paraId="34BEE6B6" w14:textId="77777777" w:rsidR="00E85C50" w:rsidRPr="00680FD0" w:rsidRDefault="00E85C50" w:rsidP="00615EB9">
      <w:pPr>
        <w:jc w:val="both"/>
        <w:rPr>
          <w:rFonts w:ascii="Arial" w:hAnsi="Arial" w:cs="Arial"/>
          <w:color w:val="000000" w:themeColor="text1"/>
          <w:sz w:val="22"/>
          <w:szCs w:val="22"/>
        </w:rPr>
      </w:pPr>
    </w:p>
    <w:p w14:paraId="1AA5A93D" w14:textId="77777777" w:rsidR="00E85C50" w:rsidRPr="0034745E" w:rsidRDefault="00E85C50" w:rsidP="00615EB9">
      <w:pPr>
        <w:jc w:val="both"/>
        <w:rPr>
          <w:rFonts w:ascii="Arial" w:hAnsi="Arial" w:cs="Arial"/>
          <w:b/>
          <w:color w:val="000000" w:themeColor="text1"/>
          <w:sz w:val="22"/>
          <w:szCs w:val="22"/>
        </w:rPr>
      </w:pPr>
      <w:r w:rsidRPr="0034745E">
        <w:rPr>
          <w:rFonts w:ascii="Arial" w:hAnsi="Arial" w:cs="Arial"/>
          <w:b/>
          <w:color w:val="000000" w:themeColor="text1"/>
          <w:sz w:val="22"/>
          <w:szCs w:val="22"/>
        </w:rPr>
        <w:t>RECOMMENDATION</w:t>
      </w:r>
    </w:p>
    <w:p w14:paraId="605A49D2" w14:textId="77777777" w:rsidR="00E85C50" w:rsidRPr="0034745E" w:rsidRDefault="00E85C50" w:rsidP="00615EB9">
      <w:pPr>
        <w:jc w:val="both"/>
        <w:rPr>
          <w:rFonts w:ascii="Arial" w:hAnsi="Arial" w:cs="Arial"/>
          <w:color w:val="000000" w:themeColor="text1"/>
          <w:sz w:val="22"/>
          <w:szCs w:val="22"/>
        </w:rPr>
      </w:pPr>
    </w:p>
    <w:p w14:paraId="71412AD1" w14:textId="77777777" w:rsidR="00E2364B" w:rsidRPr="00E2364B" w:rsidRDefault="00E2364B" w:rsidP="00E2364B">
      <w:pPr>
        <w:jc w:val="both"/>
        <w:rPr>
          <w:rFonts w:ascii="Arial" w:hAnsi="Arial" w:cs="Arial"/>
          <w:b/>
          <w:sz w:val="22"/>
          <w:szCs w:val="22"/>
        </w:rPr>
      </w:pPr>
      <w:r w:rsidRPr="00E2364B">
        <w:rPr>
          <w:rFonts w:ascii="Arial" w:hAnsi="Arial" w:cs="Arial"/>
          <w:b/>
          <w:sz w:val="22"/>
          <w:szCs w:val="22"/>
        </w:rPr>
        <w:lastRenderedPageBreak/>
        <w:t>PRIOR APPROVAL REQUIRED AND REFUSED</w:t>
      </w:r>
    </w:p>
    <w:p w14:paraId="6C1490D4" w14:textId="77777777" w:rsidR="00E2364B" w:rsidRPr="00E2364B" w:rsidRDefault="00E2364B" w:rsidP="00E2364B">
      <w:pPr>
        <w:jc w:val="both"/>
        <w:rPr>
          <w:rFonts w:ascii="Arial" w:hAnsi="Arial" w:cs="Arial"/>
          <w:b/>
          <w:sz w:val="22"/>
          <w:szCs w:val="22"/>
          <w:highlight w:val="yellow"/>
        </w:rPr>
      </w:pPr>
    </w:p>
    <w:p w14:paraId="6C050D6C" w14:textId="4D5980C9" w:rsidR="00E2364B" w:rsidRPr="00E2364B" w:rsidRDefault="00E2364B" w:rsidP="00570CC9">
      <w:pPr>
        <w:jc w:val="both"/>
        <w:rPr>
          <w:rFonts w:ascii="Arial" w:hAnsi="Arial" w:cs="Arial"/>
          <w:sz w:val="22"/>
          <w:szCs w:val="22"/>
        </w:rPr>
      </w:pPr>
      <w:r w:rsidRPr="00E2364B">
        <w:rPr>
          <w:rFonts w:ascii="Arial" w:hAnsi="Arial" w:cs="Arial"/>
          <w:sz w:val="22"/>
          <w:szCs w:val="22"/>
        </w:rPr>
        <w:t>The applica</w:t>
      </w:r>
      <w:r w:rsidR="00570CC9" w:rsidRPr="00570CC9">
        <w:rPr>
          <w:rFonts w:ascii="Arial" w:hAnsi="Arial" w:cs="Arial"/>
          <w:sz w:val="22"/>
          <w:szCs w:val="22"/>
        </w:rPr>
        <w:t xml:space="preserve">tion </w:t>
      </w:r>
      <w:r w:rsidRPr="00E2364B">
        <w:rPr>
          <w:rFonts w:ascii="Arial" w:hAnsi="Arial" w:cs="Arial"/>
          <w:sz w:val="22"/>
          <w:szCs w:val="22"/>
        </w:rPr>
        <w:t xml:space="preserve">has failed to demonstrate </w:t>
      </w:r>
      <w:r w:rsidR="00570CC9" w:rsidRPr="00570CC9">
        <w:rPr>
          <w:rFonts w:ascii="Arial" w:hAnsi="Arial" w:cs="Arial"/>
          <w:color w:val="000000" w:themeColor="text1"/>
          <w:sz w:val="22"/>
        </w:rPr>
        <w:t>that the lawful use of the premises falls within Use Class E as required and as</w:t>
      </w:r>
      <w:r w:rsidRPr="00E2364B">
        <w:rPr>
          <w:rFonts w:ascii="Arial" w:hAnsi="Arial" w:cs="Arial"/>
          <w:sz w:val="22"/>
          <w:szCs w:val="22"/>
        </w:rPr>
        <w:t xml:space="preserve"> such, the proposal is not permitted under Class MA, Schedule 2, Part 3 of the Town and Country Planning (General Permitted Development) (England) Order 2015.</w:t>
      </w:r>
    </w:p>
    <w:p w14:paraId="18E0E48B" w14:textId="77777777" w:rsidR="00E2364B" w:rsidRPr="00E2364B" w:rsidRDefault="00E2364B" w:rsidP="00E2364B">
      <w:pPr>
        <w:rPr>
          <w:rFonts w:ascii="Arial" w:hAnsi="Arial" w:cs="Arial"/>
          <w:sz w:val="22"/>
          <w:szCs w:val="22"/>
          <w:highlight w:val="yellow"/>
        </w:rPr>
      </w:pPr>
    </w:p>
    <w:p w14:paraId="06AC692A" w14:textId="77777777" w:rsidR="00E2364B" w:rsidRPr="00E2364B" w:rsidRDefault="00E2364B" w:rsidP="00E2364B">
      <w:pPr>
        <w:ind w:left="540" w:hanging="540"/>
        <w:rPr>
          <w:rFonts w:ascii="Arial" w:hAnsi="Arial" w:cs="Arial"/>
          <w:b/>
          <w:bCs/>
          <w:sz w:val="22"/>
          <w:szCs w:val="22"/>
          <w:u w:val="single"/>
        </w:rPr>
      </w:pPr>
      <w:r w:rsidRPr="00E2364B">
        <w:rPr>
          <w:rFonts w:ascii="Arial" w:hAnsi="Arial" w:cs="Arial"/>
          <w:b/>
          <w:bCs/>
          <w:sz w:val="22"/>
          <w:szCs w:val="22"/>
          <w:u w:val="single"/>
        </w:rPr>
        <w:t>Notes for Applicant:</w:t>
      </w:r>
    </w:p>
    <w:p w14:paraId="1F4B1A5F" w14:textId="77777777" w:rsidR="00E2364B" w:rsidRPr="00E2364B" w:rsidRDefault="00E2364B" w:rsidP="00E2364B">
      <w:pPr>
        <w:jc w:val="both"/>
        <w:rPr>
          <w:rFonts w:ascii="Arial" w:hAnsi="Arial" w:cs="Arial"/>
          <w:bCs/>
          <w:sz w:val="22"/>
          <w:szCs w:val="22"/>
        </w:rPr>
      </w:pPr>
    </w:p>
    <w:p w14:paraId="1F3F6523" w14:textId="77777777" w:rsidR="00E2364B" w:rsidRPr="00E2364B" w:rsidRDefault="00E2364B" w:rsidP="00E2364B">
      <w:pPr>
        <w:numPr>
          <w:ilvl w:val="0"/>
          <w:numId w:val="19"/>
        </w:numPr>
        <w:jc w:val="both"/>
        <w:rPr>
          <w:rFonts w:ascii="Arial" w:hAnsi="Arial" w:cs="Arial"/>
          <w:bCs/>
          <w:sz w:val="22"/>
          <w:szCs w:val="22"/>
        </w:rPr>
      </w:pPr>
      <w:r w:rsidRPr="00E2364B">
        <w:rPr>
          <w:rFonts w:ascii="Arial" w:hAnsi="Arial" w:cs="Arial"/>
          <w:bCs/>
          <w:sz w:val="22"/>
          <w:szCs w:val="22"/>
        </w:rPr>
        <w:t>For the avoidance of doubt, this decision is based on the following plans:</w:t>
      </w:r>
    </w:p>
    <w:p w14:paraId="5E17B326" w14:textId="77777777" w:rsidR="00E2364B" w:rsidRPr="00E2364B" w:rsidRDefault="00E2364B" w:rsidP="00E2364B">
      <w:pPr>
        <w:jc w:val="both"/>
        <w:rPr>
          <w:rFonts w:ascii="Arial" w:hAnsi="Arial" w:cs="Arial"/>
          <w:sz w:val="22"/>
          <w:szCs w:val="22"/>
        </w:rPr>
      </w:pPr>
    </w:p>
    <w:p w14:paraId="4E40A4ED" w14:textId="16BE3A37" w:rsidR="00E2364B" w:rsidRPr="00E2364B" w:rsidRDefault="0034745E" w:rsidP="00E2364B">
      <w:pPr>
        <w:ind w:firstLine="720"/>
        <w:jc w:val="both"/>
        <w:rPr>
          <w:rFonts w:ascii="Arial" w:hAnsi="Arial" w:cs="Arial"/>
          <w:sz w:val="22"/>
          <w:szCs w:val="22"/>
        </w:rPr>
      </w:pPr>
      <w:r>
        <w:rPr>
          <w:rFonts w:ascii="Arial" w:hAnsi="Arial" w:cs="Arial"/>
          <w:sz w:val="22"/>
          <w:szCs w:val="22"/>
        </w:rPr>
        <w:t xml:space="preserve">Site </w:t>
      </w:r>
      <w:r w:rsidR="00E2364B" w:rsidRPr="00E2364B">
        <w:rPr>
          <w:rFonts w:ascii="Arial" w:hAnsi="Arial" w:cs="Arial"/>
          <w:sz w:val="22"/>
          <w:szCs w:val="22"/>
        </w:rPr>
        <w:t xml:space="preserve">Location Plan </w:t>
      </w:r>
    </w:p>
    <w:p w14:paraId="51224FE0" w14:textId="77777777" w:rsidR="0034745E" w:rsidRDefault="00E2364B" w:rsidP="00E2364B">
      <w:pPr>
        <w:ind w:left="720"/>
        <w:jc w:val="both"/>
        <w:rPr>
          <w:rFonts w:ascii="Arial" w:hAnsi="Arial" w:cs="Arial"/>
          <w:sz w:val="22"/>
          <w:szCs w:val="22"/>
        </w:rPr>
      </w:pPr>
      <w:r w:rsidRPr="00E2364B">
        <w:rPr>
          <w:rFonts w:ascii="Arial" w:hAnsi="Arial" w:cs="Arial"/>
          <w:sz w:val="22"/>
          <w:szCs w:val="22"/>
        </w:rPr>
        <w:t>Drawing No:</w:t>
      </w:r>
      <w:r w:rsidR="0034745E">
        <w:rPr>
          <w:rFonts w:ascii="Arial" w:hAnsi="Arial" w:cs="Arial"/>
          <w:sz w:val="22"/>
          <w:szCs w:val="22"/>
        </w:rPr>
        <w:t xml:space="preserve"> 23.3108.50 – Proposed Ground Floor Plan 1</w:t>
      </w:r>
    </w:p>
    <w:p w14:paraId="4F222B9B" w14:textId="084CF8C6" w:rsidR="0034745E" w:rsidRDefault="0034745E" w:rsidP="00E2364B">
      <w:pPr>
        <w:ind w:left="720"/>
        <w:jc w:val="both"/>
        <w:rPr>
          <w:rFonts w:ascii="Arial" w:hAnsi="Arial" w:cs="Arial"/>
          <w:sz w:val="22"/>
          <w:szCs w:val="22"/>
        </w:rPr>
      </w:pPr>
      <w:r>
        <w:rPr>
          <w:rFonts w:ascii="Arial" w:hAnsi="Arial" w:cs="Arial"/>
          <w:sz w:val="22"/>
          <w:szCs w:val="22"/>
        </w:rPr>
        <w:t>Drawing No: 23.3108.51 – Proposed Ground Floor Plan 2</w:t>
      </w:r>
    </w:p>
    <w:p w14:paraId="28B6107F" w14:textId="459917F2" w:rsidR="0034745E" w:rsidRDefault="0034745E" w:rsidP="00E2364B">
      <w:pPr>
        <w:ind w:left="720"/>
        <w:jc w:val="both"/>
        <w:rPr>
          <w:rFonts w:ascii="Arial" w:hAnsi="Arial" w:cs="Arial"/>
          <w:sz w:val="22"/>
          <w:szCs w:val="22"/>
        </w:rPr>
      </w:pPr>
      <w:r>
        <w:rPr>
          <w:rFonts w:ascii="Arial" w:hAnsi="Arial" w:cs="Arial"/>
          <w:sz w:val="22"/>
          <w:szCs w:val="22"/>
        </w:rPr>
        <w:t xml:space="preserve">Drawing No: 23.3108.52 – Proposed First Floor Plan </w:t>
      </w:r>
    </w:p>
    <w:p w14:paraId="0376FBBD" w14:textId="0B556C96" w:rsidR="0034745E" w:rsidRDefault="0034745E" w:rsidP="00E2364B">
      <w:pPr>
        <w:ind w:left="720"/>
        <w:jc w:val="both"/>
        <w:rPr>
          <w:rFonts w:ascii="Arial" w:hAnsi="Arial" w:cs="Arial"/>
          <w:sz w:val="22"/>
          <w:szCs w:val="22"/>
        </w:rPr>
      </w:pPr>
      <w:r>
        <w:rPr>
          <w:rFonts w:ascii="Arial" w:hAnsi="Arial" w:cs="Arial"/>
          <w:sz w:val="22"/>
          <w:szCs w:val="22"/>
        </w:rPr>
        <w:t xml:space="preserve">Drawing No: 23.3108.53 – Proposed Second Floor Plan </w:t>
      </w:r>
    </w:p>
    <w:p w14:paraId="7350D071" w14:textId="493678A4" w:rsidR="0034745E" w:rsidRDefault="0034745E" w:rsidP="00E2364B">
      <w:pPr>
        <w:ind w:left="720"/>
        <w:jc w:val="both"/>
        <w:rPr>
          <w:rFonts w:ascii="Arial" w:hAnsi="Arial" w:cs="Arial"/>
          <w:sz w:val="22"/>
          <w:szCs w:val="22"/>
        </w:rPr>
      </w:pPr>
      <w:r>
        <w:rPr>
          <w:rFonts w:ascii="Arial" w:hAnsi="Arial" w:cs="Arial"/>
          <w:sz w:val="22"/>
          <w:szCs w:val="22"/>
        </w:rPr>
        <w:t xml:space="preserve">Drawing No: 23.3108.54 – Proposed Elevations </w:t>
      </w:r>
    </w:p>
    <w:p w14:paraId="5FA29A0D" w14:textId="17670549" w:rsidR="0034745E" w:rsidRDefault="0034745E" w:rsidP="00E2364B">
      <w:pPr>
        <w:ind w:left="720"/>
        <w:jc w:val="both"/>
        <w:rPr>
          <w:rFonts w:ascii="Arial" w:hAnsi="Arial" w:cs="Arial"/>
          <w:sz w:val="22"/>
          <w:szCs w:val="22"/>
        </w:rPr>
      </w:pPr>
      <w:r>
        <w:rPr>
          <w:rFonts w:ascii="Arial" w:hAnsi="Arial" w:cs="Arial"/>
          <w:sz w:val="22"/>
          <w:szCs w:val="22"/>
        </w:rPr>
        <w:t xml:space="preserve">Drawing No: 23.3108.55 – Existing &amp; Proposed Block Plan </w:t>
      </w:r>
    </w:p>
    <w:p w14:paraId="0C86A772" w14:textId="30C3443D" w:rsidR="0034745E" w:rsidRDefault="0034745E" w:rsidP="00E2364B">
      <w:pPr>
        <w:ind w:left="720"/>
        <w:jc w:val="both"/>
        <w:rPr>
          <w:rFonts w:ascii="Arial" w:hAnsi="Arial" w:cs="Arial"/>
          <w:sz w:val="22"/>
          <w:szCs w:val="22"/>
        </w:rPr>
      </w:pPr>
      <w:r>
        <w:rPr>
          <w:rFonts w:ascii="Arial" w:hAnsi="Arial" w:cs="Arial"/>
          <w:sz w:val="22"/>
          <w:szCs w:val="22"/>
        </w:rPr>
        <w:t xml:space="preserve">Drawing No: 23.3108.56 – Existing Floor Plans </w:t>
      </w:r>
    </w:p>
    <w:p w14:paraId="2103F60F" w14:textId="6B606D9C" w:rsidR="00E2364B" w:rsidRPr="00E2364B" w:rsidRDefault="0034745E" w:rsidP="00E2364B">
      <w:pPr>
        <w:ind w:left="720"/>
        <w:jc w:val="both"/>
        <w:rPr>
          <w:rFonts w:ascii="Arial" w:hAnsi="Arial" w:cs="Arial"/>
          <w:sz w:val="22"/>
          <w:szCs w:val="22"/>
        </w:rPr>
      </w:pPr>
      <w:r>
        <w:rPr>
          <w:rFonts w:ascii="Arial" w:hAnsi="Arial" w:cs="Arial"/>
          <w:sz w:val="22"/>
          <w:szCs w:val="22"/>
        </w:rPr>
        <w:t>Drawing No: 23.3108.58 – Existing Elevations</w:t>
      </w:r>
      <w:r w:rsidR="00E2364B" w:rsidRPr="00E2364B">
        <w:rPr>
          <w:rFonts w:ascii="Arial" w:hAnsi="Arial" w:cs="Arial"/>
          <w:sz w:val="22"/>
          <w:szCs w:val="22"/>
        </w:rPr>
        <w:t xml:space="preserve"> </w:t>
      </w:r>
    </w:p>
    <w:p w14:paraId="47140675" w14:textId="77777777" w:rsidR="00570CC9" w:rsidRDefault="00570CC9" w:rsidP="00E2364B">
      <w:pPr>
        <w:ind w:firstLine="720"/>
        <w:jc w:val="both"/>
        <w:rPr>
          <w:rFonts w:ascii="Arial" w:hAnsi="Arial" w:cs="Arial"/>
          <w:sz w:val="22"/>
          <w:szCs w:val="22"/>
        </w:rPr>
      </w:pPr>
      <w:r>
        <w:rPr>
          <w:rFonts w:ascii="Arial" w:hAnsi="Arial" w:cs="Arial"/>
          <w:sz w:val="22"/>
          <w:szCs w:val="22"/>
        </w:rPr>
        <w:t xml:space="preserve">Planning Statement </w:t>
      </w:r>
    </w:p>
    <w:p w14:paraId="04DA5775" w14:textId="77777777" w:rsidR="00570CC9" w:rsidRDefault="00570CC9" w:rsidP="00570CC9">
      <w:pPr>
        <w:ind w:left="720"/>
        <w:jc w:val="both"/>
        <w:rPr>
          <w:rFonts w:ascii="Arial" w:hAnsi="Arial" w:cs="Arial"/>
          <w:sz w:val="22"/>
          <w:szCs w:val="22"/>
        </w:rPr>
      </w:pPr>
      <w:r>
        <w:rPr>
          <w:rFonts w:ascii="Arial" w:hAnsi="Arial" w:cs="Arial"/>
          <w:sz w:val="22"/>
          <w:szCs w:val="22"/>
        </w:rPr>
        <w:t>Phase 1 Desk Study Report by James Campbell Associates Ltd, Ref: 23.3108, Date: April 2025</w:t>
      </w:r>
    </w:p>
    <w:p w14:paraId="30036EBF" w14:textId="44FEFA6F" w:rsidR="00E2364B" w:rsidRDefault="00570CC9" w:rsidP="00E2364B">
      <w:pPr>
        <w:ind w:firstLine="720"/>
        <w:jc w:val="both"/>
        <w:rPr>
          <w:rFonts w:ascii="Arial" w:hAnsi="Arial" w:cs="Arial"/>
          <w:sz w:val="22"/>
          <w:szCs w:val="22"/>
        </w:rPr>
      </w:pPr>
      <w:r>
        <w:rPr>
          <w:rFonts w:ascii="Arial" w:hAnsi="Arial" w:cs="Arial"/>
          <w:sz w:val="22"/>
          <w:szCs w:val="22"/>
        </w:rPr>
        <w:t>Noise Impact Assessment by ANC, Date: 23</w:t>
      </w:r>
      <w:r w:rsidRPr="00570CC9">
        <w:rPr>
          <w:rFonts w:ascii="Arial" w:hAnsi="Arial" w:cs="Arial"/>
          <w:sz w:val="22"/>
          <w:szCs w:val="22"/>
          <w:vertAlign w:val="superscript"/>
        </w:rPr>
        <w:t>rd</w:t>
      </w:r>
      <w:r>
        <w:rPr>
          <w:rFonts w:ascii="Arial" w:hAnsi="Arial" w:cs="Arial"/>
          <w:sz w:val="22"/>
          <w:szCs w:val="22"/>
        </w:rPr>
        <w:t xml:space="preserve"> January 2025</w:t>
      </w:r>
    </w:p>
    <w:p w14:paraId="0EBC724D" w14:textId="207BD4AB" w:rsidR="00E2364B" w:rsidRPr="00E2364B" w:rsidRDefault="00E2364B" w:rsidP="00E2364B">
      <w:pPr>
        <w:ind w:firstLine="720"/>
        <w:jc w:val="both"/>
        <w:rPr>
          <w:rFonts w:ascii="Arial" w:hAnsi="Arial" w:cs="Arial"/>
          <w:sz w:val="22"/>
          <w:szCs w:val="22"/>
        </w:rPr>
      </w:pPr>
      <w:r w:rsidRPr="00E2364B">
        <w:rPr>
          <w:rFonts w:ascii="Arial" w:hAnsi="Arial" w:cs="Arial"/>
          <w:sz w:val="22"/>
          <w:szCs w:val="22"/>
        </w:rPr>
        <w:t xml:space="preserve">Received </w:t>
      </w:r>
      <w:r w:rsidR="0034745E" w:rsidRPr="0034745E">
        <w:rPr>
          <w:rFonts w:ascii="Arial" w:hAnsi="Arial" w:cs="Arial"/>
          <w:sz w:val="22"/>
          <w:szCs w:val="22"/>
        </w:rPr>
        <w:t>24</w:t>
      </w:r>
      <w:r w:rsidR="0034745E" w:rsidRPr="0034745E">
        <w:rPr>
          <w:rFonts w:ascii="Arial" w:hAnsi="Arial" w:cs="Arial"/>
          <w:sz w:val="22"/>
          <w:szCs w:val="22"/>
          <w:vertAlign w:val="superscript"/>
        </w:rPr>
        <w:t>th</w:t>
      </w:r>
      <w:r w:rsidR="0034745E" w:rsidRPr="0034745E">
        <w:rPr>
          <w:rFonts w:ascii="Arial" w:hAnsi="Arial" w:cs="Arial"/>
          <w:sz w:val="22"/>
          <w:szCs w:val="22"/>
        </w:rPr>
        <w:t xml:space="preserve"> April 2025</w:t>
      </w:r>
      <w:r w:rsidRPr="00E2364B">
        <w:rPr>
          <w:rFonts w:ascii="Arial" w:hAnsi="Arial" w:cs="Arial"/>
          <w:sz w:val="22"/>
          <w:szCs w:val="22"/>
        </w:rPr>
        <w:t xml:space="preserve"> </w:t>
      </w:r>
    </w:p>
    <w:p w14:paraId="6E79B070" w14:textId="77777777" w:rsidR="00E2364B" w:rsidRPr="00E2364B" w:rsidRDefault="00E2364B" w:rsidP="00E2364B">
      <w:pPr>
        <w:jc w:val="both"/>
        <w:rPr>
          <w:rFonts w:ascii="Arial" w:hAnsi="Arial" w:cs="Arial"/>
          <w:sz w:val="22"/>
          <w:szCs w:val="22"/>
          <w:highlight w:val="yellow"/>
        </w:rPr>
      </w:pPr>
    </w:p>
    <w:p w14:paraId="7CF3B0EB" w14:textId="77777777" w:rsidR="00E2364B" w:rsidRPr="00E2364B" w:rsidRDefault="00E2364B" w:rsidP="00E2364B">
      <w:pPr>
        <w:jc w:val="both"/>
        <w:rPr>
          <w:rFonts w:ascii="Arial" w:hAnsi="Arial" w:cs="Arial"/>
          <w:sz w:val="22"/>
          <w:szCs w:val="22"/>
          <w:highlight w:val="yellow"/>
        </w:rPr>
      </w:pPr>
    </w:p>
    <w:p w14:paraId="3A4037E5" w14:textId="253B5BE5" w:rsidR="003803CF" w:rsidRPr="001447CC" w:rsidRDefault="003803CF" w:rsidP="00E2364B">
      <w:pPr>
        <w:jc w:val="both"/>
        <w:rPr>
          <w:rFonts w:ascii="Arial" w:hAnsi="Arial" w:cs="Arial"/>
          <w:sz w:val="22"/>
          <w:szCs w:val="22"/>
        </w:rPr>
      </w:pPr>
    </w:p>
    <w:sectPr w:rsidR="003803CF" w:rsidRPr="001447CC" w:rsidSect="00BA748D">
      <w:pgSz w:w="11906" w:h="16838"/>
      <w:pgMar w:top="1440" w:right="1558"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A7A12"/>
    <w:multiLevelType w:val="hybridMultilevel"/>
    <w:tmpl w:val="F08827DE"/>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15:restartNumberingAfterBreak="0">
    <w:nsid w:val="139A1CA1"/>
    <w:multiLevelType w:val="hybridMultilevel"/>
    <w:tmpl w:val="BD5881E2"/>
    <w:lvl w:ilvl="0" w:tplc="440AAE90">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7975D5"/>
    <w:multiLevelType w:val="hybridMultilevel"/>
    <w:tmpl w:val="F170FA6E"/>
    <w:lvl w:ilvl="0" w:tplc="DCE83862">
      <w:start w:val="1"/>
      <w:numFmt w:val="decimal"/>
      <w:lvlText w:val="%1."/>
      <w:lvlJc w:val="left"/>
      <w:pPr>
        <w:ind w:left="360" w:hanging="360"/>
      </w:pPr>
      <w:rPr>
        <w:rFonts w:cs="Times New Roman"/>
        <w:i w:val="0"/>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15:restartNumberingAfterBreak="0">
    <w:nsid w:val="270F2D36"/>
    <w:multiLevelType w:val="hybridMultilevel"/>
    <w:tmpl w:val="E26CFEEE"/>
    <w:lvl w:ilvl="0" w:tplc="D2DA9DCA">
      <w:start w:val="1"/>
      <w:numFmt w:val="upp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28FC1751"/>
    <w:multiLevelType w:val="hybridMultilevel"/>
    <w:tmpl w:val="77A6BC56"/>
    <w:lvl w:ilvl="0" w:tplc="E64C9244">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08349AF"/>
    <w:multiLevelType w:val="hybridMultilevel"/>
    <w:tmpl w:val="13CCF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C91120"/>
    <w:multiLevelType w:val="hybridMultilevel"/>
    <w:tmpl w:val="5F28D562"/>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7" w15:restartNumberingAfterBreak="0">
    <w:nsid w:val="384743D3"/>
    <w:multiLevelType w:val="hybridMultilevel"/>
    <w:tmpl w:val="86001E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97917DA"/>
    <w:multiLevelType w:val="hybridMultilevel"/>
    <w:tmpl w:val="BE2655EE"/>
    <w:lvl w:ilvl="0" w:tplc="04C67A56">
      <w:start w:val="1"/>
      <w:numFmt w:val="decimal"/>
      <w:lvlText w:val="%1."/>
      <w:lvlJc w:val="left"/>
      <w:pPr>
        <w:ind w:left="720" w:hanging="360"/>
      </w:pPr>
      <w:rPr>
        <w:rFonts w:cs="Times New Roman" w:hint="default"/>
        <w:b w:val="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15:restartNumberingAfterBreak="0">
    <w:nsid w:val="3AA223C5"/>
    <w:multiLevelType w:val="hybridMultilevel"/>
    <w:tmpl w:val="BD8C27D6"/>
    <w:lvl w:ilvl="0" w:tplc="B2FACF72">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AD00940"/>
    <w:multiLevelType w:val="hybridMultilevel"/>
    <w:tmpl w:val="19064962"/>
    <w:lvl w:ilvl="0" w:tplc="83BAEE34">
      <w:start w:val="1"/>
      <w:numFmt w:val="lowerRoman"/>
      <w:lvlText w:val="%1)"/>
      <w:lvlJc w:val="left"/>
      <w:pPr>
        <w:ind w:left="1080" w:hanging="720"/>
      </w:pPr>
      <w:rPr>
        <w:rFonts w:ascii="Arial" w:hAnsi="Arial" w:cs="Arial" w:hint="default"/>
        <w:sz w:val="20"/>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15:restartNumberingAfterBreak="0">
    <w:nsid w:val="432479E0"/>
    <w:multiLevelType w:val="hybridMultilevel"/>
    <w:tmpl w:val="C71CEF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A0B4DEC"/>
    <w:multiLevelType w:val="hybridMultilevel"/>
    <w:tmpl w:val="9468CFDC"/>
    <w:lvl w:ilvl="0" w:tplc="2A2AEC0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700C02"/>
    <w:multiLevelType w:val="hybridMultilevel"/>
    <w:tmpl w:val="97AE7C74"/>
    <w:lvl w:ilvl="0" w:tplc="9E6E9278">
      <w:start w:val="1"/>
      <w:numFmt w:val="decimal"/>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4" w15:restartNumberingAfterBreak="0">
    <w:nsid w:val="5A1D4E71"/>
    <w:multiLevelType w:val="hybridMultilevel"/>
    <w:tmpl w:val="0EB48792"/>
    <w:lvl w:ilvl="0" w:tplc="D4FED50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F2435D6"/>
    <w:multiLevelType w:val="hybridMultilevel"/>
    <w:tmpl w:val="0360D856"/>
    <w:lvl w:ilvl="0" w:tplc="35902036">
      <w:start w:val="1"/>
      <w:numFmt w:val="decimal"/>
      <w:lvlText w:val="%1."/>
      <w:lvlJc w:val="left"/>
      <w:pPr>
        <w:ind w:left="720" w:hanging="360"/>
      </w:pPr>
      <w:rPr>
        <w:rFonts w:eastAsia="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26760F6"/>
    <w:multiLevelType w:val="hybridMultilevel"/>
    <w:tmpl w:val="0EB48792"/>
    <w:lvl w:ilvl="0" w:tplc="D4FED500">
      <w:start w:val="1"/>
      <w:numFmt w:val="lowerRoman"/>
      <w:lvlText w:val="(%1)"/>
      <w:lvlJc w:val="left"/>
      <w:pPr>
        <w:ind w:left="1855"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95F01CE"/>
    <w:multiLevelType w:val="hybridMultilevel"/>
    <w:tmpl w:val="DF86D9EA"/>
    <w:lvl w:ilvl="0" w:tplc="02E0A2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F5C4B03"/>
    <w:multiLevelType w:val="hybridMultilevel"/>
    <w:tmpl w:val="21447D80"/>
    <w:lvl w:ilvl="0" w:tplc="03B0C14C">
      <w:start w:val="1"/>
      <w:numFmt w:val="lowerLetter"/>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num w:numId="1">
    <w:abstractNumId w:val="5"/>
  </w:num>
  <w:num w:numId="2">
    <w:abstractNumId w:val="16"/>
  </w:num>
  <w:num w:numId="3">
    <w:abstractNumId w:val="11"/>
  </w:num>
  <w:num w:numId="4">
    <w:abstractNumId w:val="14"/>
  </w:num>
  <w:num w:numId="5">
    <w:abstractNumId w:val="6"/>
  </w:num>
  <w:num w:numId="6">
    <w:abstractNumId w:val="4"/>
  </w:num>
  <w:num w:numId="7">
    <w:abstractNumId w:val="15"/>
  </w:num>
  <w:num w:numId="8">
    <w:abstractNumId w:val="1"/>
  </w:num>
  <w:num w:numId="9">
    <w:abstractNumId w:val="7"/>
  </w:num>
  <w:num w:numId="10">
    <w:abstractNumId w:val="2"/>
  </w:num>
  <w:num w:numId="11">
    <w:abstractNumId w:val="17"/>
  </w:num>
  <w:num w:numId="12">
    <w:abstractNumId w:val="8"/>
  </w:num>
  <w:num w:numId="13">
    <w:abstractNumId w:val="3"/>
  </w:num>
  <w:num w:numId="14">
    <w:abstractNumId w:val="9"/>
  </w:num>
  <w:num w:numId="15">
    <w:abstractNumId w:val="10"/>
  </w:num>
  <w:num w:numId="16">
    <w:abstractNumId w:val="18"/>
  </w:num>
  <w:num w:numId="17">
    <w:abstractNumId w:val="12"/>
  </w:num>
  <w:num w:numId="18">
    <w:abstractNumId w:val="13"/>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8D3"/>
    <w:rsid w:val="00002CFB"/>
    <w:rsid w:val="00025309"/>
    <w:rsid w:val="00027AEC"/>
    <w:rsid w:val="00043005"/>
    <w:rsid w:val="00051A3C"/>
    <w:rsid w:val="00052D68"/>
    <w:rsid w:val="000551CB"/>
    <w:rsid w:val="000564BC"/>
    <w:rsid w:val="000834AC"/>
    <w:rsid w:val="000951EF"/>
    <w:rsid w:val="000A1936"/>
    <w:rsid w:val="000E1FC6"/>
    <w:rsid w:val="000F4425"/>
    <w:rsid w:val="00100BB5"/>
    <w:rsid w:val="00111F25"/>
    <w:rsid w:val="00113129"/>
    <w:rsid w:val="001447CC"/>
    <w:rsid w:val="00147675"/>
    <w:rsid w:val="00150441"/>
    <w:rsid w:val="0015145A"/>
    <w:rsid w:val="00155FC1"/>
    <w:rsid w:val="001702D9"/>
    <w:rsid w:val="00182333"/>
    <w:rsid w:val="00182784"/>
    <w:rsid w:val="00182E01"/>
    <w:rsid w:val="001933B5"/>
    <w:rsid w:val="00197B70"/>
    <w:rsid w:val="001C0969"/>
    <w:rsid w:val="001C31F5"/>
    <w:rsid w:val="001C7B7B"/>
    <w:rsid w:val="001E00B7"/>
    <w:rsid w:val="0021354F"/>
    <w:rsid w:val="00223885"/>
    <w:rsid w:val="002320FE"/>
    <w:rsid w:val="0023553A"/>
    <w:rsid w:val="00242EB9"/>
    <w:rsid w:val="002523DB"/>
    <w:rsid w:val="00284455"/>
    <w:rsid w:val="0029667D"/>
    <w:rsid w:val="002A5E62"/>
    <w:rsid w:val="002B6DB9"/>
    <w:rsid w:val="002C7A3B"/>
    <w:rsid w:val="002E3FE0"/>
    <w:rsid w:val="002E499B"/>
    <w:rsid w:val="0030242C"/>
    <w:rsid w:val="0030617A"/>
    <w:rsid w:val="003232DD"/>
    <w:rsid w:val="003268BF"/>
    <w:rsid w:val="00341E25"/>
    <w:rsid w:val="00343BEB"/>
    <w:rsid w:val="0034745E"/>
    <w:rsid w:val="00360785"/>
    <w:rsid w:val="00375047"/>
    <w:rsid w:val="003803CF"/>
    <w:rsid w:val="00381150"/>
    <w:rsid w:val="003B0451"/>
    <w:rsid w:val="003B7540"/>
    <w:rsid w:val="003C160B"/>
    <w:rsid w:val="003F16C4"/>
    <w:rsid w:val="003F1EB1"/>
    <w:rsid w:val="003F3B60"/>
    <w:rsid w:val="00411198"/>
    <w:rsid w:val="00414E75"/>
    <w:rsid w:val="0043054A"/>
    <w:rsid w:val="00451D5C"/>
    <w:rsid w:val="004609E0"/>
    <w:rsid w:val="00470919"/>
    <w:rsid w:val="0047125B"/>
    <w:rsid w:val="004817CE"/>
    <w:rsid w:val="00497122"/>
    <w:rsid w:val="004A4A4A"/>
    <w:rsid w:val="004B12E2"/>
    <w:rsid w:val="004B31D7"/>
    <w:rsid w:val="004F1E1F"/>
    <w:rsid w:val="0050436C"/>
    <w:rsid w:val="005168D1"/>
    <w:rsid w:val="00553DEF"/>
    <w:rsid w:val="00557473"/>
    <w:rsid w:val="0056182B"/>
    <w:rsid w:val="00567648"/>
    <w:rsid w:val="00570BBF"/>
    <w:rsid w:val="00570CC9"/>
    <w:rsid w:val="00572B96"/>
    <w:rsid w:val="005819E4"/>
    <w:rsid w:val="00597D33"/>
    <w:rsid w:val="005A4C04"/>
    <w:rsid w:val="005B00B1"/>
    <w:rsid w:val="005C693C"/>
    <w:rsid w:val="00610A4E"/>
    <w:rsid w:val="00615EB9"/>
    <w:rsid w:val="00622A51"/>
    <w:rsid w:val="0063806E"/>
    <w:rsid w:val="00643511"/>
    <w:rsid w:val="006444BB"/>
    <w:rsid w:val="00656947"/>
    <w:rsid w:val="00661A16"/>
    <w:rsid w:val="00675D9C"/>
    <w:rsid w:val="00680FD0"/>
    <w:rsid w:val="006B7AF7"/>
    <w:rsid w:val="006F45B5"/>
    <w:rsid w:val="006F6946"/>
    <w:rsid w:val="00703281"/>
    <w:rsid w:val="00712BFF"/>
    <w:rsid w:val="00720534"/>
    <w:rsid w:val="00730F12"/>
    <w:rsid w:val="00732CB0"/>
    <w:rsid w:val="00742A55"/>
    <w:rsid w:val="00750E90"/>
    <w:rsid w:val="00760874"/>
    <w:rsid w:val="00780332"/>
    <w:rsid w:val="00796304"/>
    <w:rsid w:val="007A60DD"/>
    <w:rsid w:val="007D5238"/>
    <w:rsid w:val="007D773B"/>
    <w:rsid w:val="007E096E"/>
    <w:rsid w:val="007E1853"/>
    <w:rsid w:val="007E22A7"/>
    <w:rsid w:val="007F0FF6"/>
    <w:rsid w:val="008113BE"/>
    <w:rsid w:val="00814A56"/>
    <w:rsid w:val="008172B8"/>
    <w:rsid w:val="00834F4E"/>
    <w:rsid w:val="00865110"/>
    <w:rsid w:val="00870022"/>
    <w:rsid w:val="008765F8"/>
    <w:rsid w:val="00886F82"/>
    <w:rsid w:val="008B295C"/>
    <w:rsid w:val="008D532D"/>
    <w:rsid w:val="008D6318"/>
    <w:rsid w:val="008E0C8B"/>
    <w:rsid w:val="008F3999"/>
    <w:rsid w:val="008F5683"/>
    <w:rsid w:val="008F6621"/>
    <w:rsid w:val="009051E9"/>
    <w:rsid w:val="00907695"/>
    <w:rsid w:val="009106F4"/>
    <w:rsid w:val="00934220"/>
    <w:rsid w:val="009362ED"/>
    <w:rsid w:val="00956ADD"/>
    <w:rsid w:val="00964C84"/>
    <w:rsid w:val="0097606F"/>
    <w:rsid w:val="00982F38"/>
    <w:rsid w:val="0099736E"/>
    <w:rsid w:val="00997F71"/>
    <w:rsid w:val="009B08E9"/>
    <w:rsid w:val="009D3E62"/>
    <w:rsid w:val="009D6600"/>
    <w:rsid w:val="009F17D9"/>
    <w:rsid w:val="009F5468"/>
    <w:rsid w:val="00A1490C"/>
    <w:rsid w:val="00A30FD0"/>
    <w:rsid w:val="00A60914"/>
    <w:rsid w:val="00A62A23"/>
    <w:rsid w:val="00A62DDF"/>
    <w:rsid w:val="00A654FD"/>
    <w:rsid w:val="00A70BA2"/>
    <w:rsid w:val="00A71F82"/>
    <w:rsid w:val="00A876B3"/>
    <w:rsid w:val="00A87B00"/>
    <w:rsid w:val="00A96D72"/>
    <w:rsid w:val="00AB52E3"/>
    <w:rsid w:val="00AF58E3"/>
    <w:rsid w:val="00B00961"/>
    <w:rsid w:val="00B22C68"/>
    <w:rsid w:val="00B25B20"/>
    <w:rsid w:val="00B30BE6"/>
    <w:rsid w:val="00B33814"/>
    <w:rsid w:val="00B37C99"/>
    <w:rsid w:val="00B424F6"/>
    <w:rsid w:val="00B51A40"/>
    <w:rsid w:val="00B54258"/>
    <w:rsid w:val="00B56463"/>
    <w:rsid w:val="00B74F0E"/>
    <w:rsid w:val="00B82DCA"/>
    <w:rsid w:val="00B847F9"/>
    <w:rsid w:val="00B95B04"/>
    <w:rsid w:val="00B95CCC"/>
    <w:rsid w:val="00BA2F85"/>
    <w:rsid w:val="00BA5B25"/>
    <w:rsid w:val="00BA608C"/>
    <w:rsid w:val="00BA748D"/>
    <w:rsid w:val="00BC1977"/>
    <w:rsid w:val="00BC375A"/>
    <w:rsid w:val="00BF4276"/>
    <w:rsid w:val="00BF74A4"/>
    <w:rsid w:val="00C170BB"/>
    <w:rsid w:val="00C248F0"/>
    <w:rsid w:val="00C358D3"/>
    <w:rsid w:val="00C423F4"/>
    <w:rsid w:val="00C669E8"/>
    <w:rsid w:val="00C7329A"/>
    <w:rsid w:val="00C8408A"/>
    <w:rsid w:val="00C860F3"/>
    <w:rsid w:val="00C8673F"/>
    <w:rsid w:val="00C93652"/>
    <w:rsid w:val="00CA239A"/>
    <w:rsid w:val="00CB63F9"/>
    <w:rsid w:val="00CD4B39"/>
    <w:rsid w:val="00CF004D"/>
    <w:rsid w:val="00D036BD"/>
    <w:rsid w:val="00D07308"/>
    <w:rsid w:val="00D317E9"/>
    <w:rsid w:val="00D35225"/>
    <w:rsid w:val="00D435E4"/>
    <w:rsid w:val="00D46DBF"/>
    <w:rsid w:val="00D51117"/>
    <w:rsid w:val="00D52A32"/>
    <w:rsid w:val="00D6089C"/>
    <w:rsid w:val="00D72C7A"/>
    <w:rsid w:val="00D73E5F"/>
    <w:rsid w:val="00D86EAB"/>
    <w:rsid w:val="00DA0347"/>
    <w:rsid w:val="00DA03CA"/>
    <w:rsid w:val="00DB785B"/>
    <w:rsid w:val="00DC609A"/>
    <w:rsid w:val="00DD29F9"/>
    <w:rsid w:val="00DD3392"/>
    <w:rsid w:val="00DF75BD"/>
    <w:rsid w:val="00E010EF"/>
    <w:rsid w:val="00E074E2"/>
    <w:rsid w:val="00E120A8"/>
    <w:rsid w:val="00E15F76"/>
    <w:rsid w:val="00E23243"/>
    <w:rsid w:val="00E2364B"/>
    <w:rsid w:val="00E319E2"/>
    <w:rsid w:val="00E42861"/>
    <w:rsid w:val="00E50EFF"/>
    <w:rsid w:val="00E655C1"/>
    <w:rsid w:val="00E71B37"/>
    <w:rsid w:val="00E73CA0"/>
    <w:rsid w:val="00E85C50"/>
    <w:rsid w:val="00E8616F"/>
    <w:rsid w:val="00E970B0"/>
    <w:rsid w:val="00EA1D3A"/>
    <w:rsid w:val="00EA3924"/>
    <w:rsid w:val="00EB2066"/>
    <w:rsid w:val="00EC0DAA"/>
    <w:rsid w:val="00EC39AD"/>
    <w:rsid w:val="00EC7385"/>
    <w:rsid w:val="00EE1547"/>
    <w:rsid w:val="00EF6B8E"/>
    <w:rsid w:val="00F01BC4"/>
    <w:rsid w:val="00F060BB"/>
    <w:rsid w:val="00F07C28"/>
    <w:rsid w:val="00F15515"/>
    <w:rsid w:val="00F317F1"/>
    <w:rsid w:val="00F31C08"/>
    <w:rsid w:val="00F329EB"/>
    <w:rsid w:val="00F51FF0"/>
    <w:rsid w:val="00F540D7"/>
    <w:rsid w:val="00F63F7B"/>
    <w:rsid w:val="00F665B6"/>
    <w:rsid w:val="00F856CC"/>
    <w:rsid w:val="00F949D0"/>
    <w:rsid w:val="00F97EBE"/>
    <w:rsid w:val="00FB67DB"/>
    <w:rsid w:val="00FB7311"/>
    <w:rsid w:val="00FC2EB9"/>
    <w:rsid w:val="00FE2A6C"/>
    <w:rsid w:val="00FE7BC7"/>
    <w:rsid w:val="00FF7F9B"/>
    <w:rsid w:val="1EC3519B"/>
    <w:rsid w:val="72E22E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AFB3C"/>
  <w15:chartTrackingRefBased/>
  <w15:docId w15:val="{42E77E83-6003-4434-9266-62C8CAFB5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5C50"/>
    <w:pPr>
      <w:spacing w:after="0" w:line="240" w:lineRule="auto"/>
    </w:pPr>
    <w:rPr>
      <w:rFonts w:ascii="Times New Roman" w:eastAsia="Times New Roman" w:hAnsi="Times New Roman" w:cs="Times New Roman"/>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85C50"/>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71B37"/>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E71B37"/>
    <w:pPr>
      <w:ind w:left="720"/>
      <w:contextualSpacing/>
    </w:pPr>
  </w:style>
  <w:style w:type="character" w:styleId="Hyperlink">
    <w:name w:val="Hyperlink"/>
    <w:basedOn w:val="DefaultParagraphFont"/>
    <w:uiPriority w:val="99"/>
    <w:unhideWhenUsed/>
    <w:rsid w:val="00E71B37"/>
    <w:rPr>
      <w:color w:val="0563C1" w:themeColor="hyperlink"/>
      <w:u w:val="single"/>
    </w:rPr>
  </w:style>
  <w:style w:type="character" w:styleId="SubtleReference">
    <w:name w:val="Subtle Reference"/>
    <w:basedOn w:val="DefaultParagraphFont"/>
    <w:uiPriority w:val="31"/>
    <w:qFormat/>
    <w:rsid w:val="00964C84"/>
    <w:rPr>
      <w:rFonts w:eastAsiaTheme="minorHAnsi" w:cs="Arial"/>
      <w:smallCaps/>
      <w:color w:val="44546A" w:themeColor="text2"/>
      <w:sz w:val="22"/>
      <w:szCs w:val="22"/>
      <w:u w:val="single"/>
    </w:rPr>
  </w:style>
  <w:style w:type="table" w:customStyle="1" w:styleId="TableGrid1">
    <w:name w:val="Table Grid1"/>
    <w:basedOn w:val="TableNormal"/>
    <w:next w:val="TableGrid"/>
    <w:uiPriority w:val="99"/>
    <w:rsid w:val="001447CC"/>
    <w:pPr>
      <w:spacing w:after="0" w:line="240" w:lineRule="auto"/>
    </w:pPr>
    <w:rPr>
      <w:rFonts w:eastAsia="Times New Roman" w:cs="Calibri"/>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1056506">
      <w:bodyDiv w:val="1"/>
      <w:marLeft w:val="0"/>
      <w:marRight w:val="0"/>
      <w:marTop w:val="0"/>
      <w:marBottom w:val="0"/>
      <w:divBdr>
        <w:top w:val="none" w:sz="0" w:space="0" w:color="auto"/>
        <w:left w:val="none" w:sz="0" w:space="0" w:color="auto"/>
        <w:bottom w:val="none" w:sz="0" w:space="0" w:color="auto"/>
        <w:right w:val="none" w:sz="0" w:space="0" w:color="auto"/>
      </w:divBdr>
    </w:div>
    <w:div w:id="389421995">
      <w:bodyDiv w:val="1"/>
      <w:marLeft w:val="0"/>
      <w:marRight w:val="0"/>
      <w:marTop w:val="0"/>
      <w:marBottom w:val="0"/>
      <w:divBdr>
        <w:top w:val="none" w:sz="0" w:space="0" w:color="auto"/>
        <w:left w:val="none" w:sz="0" w:space="0" w:color="auto"/>
        <w:bottom w:val="none" w:sz="0" w:space="0" w:color="auto"/>
        <w:right w:val="none" w:sz="0" w:space="0" w:color="auto"/>
      </w:divBdr>
    </w:div>
    <w:div w:id="454756886">
      <w:bodyDiv w:val="1"/>
      <w:marLeft w:val="0"/>
      <w:marRight w:val="0"/>
      <w:marTop w:val="0"/>
      <w:marBottom w:val="0"/>
      <w:divBdr>
        <w:top w:val="none" w:sz="0" w:space="0" w:color="auto"/>
        <w:left w:val="none" w:sz="0" w:space="0" w:color="auto"/>
        <w:bottom w:val="none" w:sz="0" w:space="0" w:color="auto"/>
        <w:right w:val="none" w:sz="0" w:space="0" w:color="auto"/>
      </w:divBdr>
    </w:div>
    <w:div w:id="669063850">
      <w:bodyDiv w:val="1"/>
      <w:marLeft w:val="0"/>
      <w:marRight w:val="0"/>
      <w:marTop w:val="0"/>
      <w:marBottom w:val="0"/>
      <w:divBdr>
        <w:top w:val="none" w:sz="0" w:space="0" w:color="auto"/>
        <w:left w:val="none" w:sz="0" w:space="0" w:color="auto"/>
        <w:bottom w:val="none" w:sz="0" w:space="0" w:color="auto"/>
        <w:right w:val="none" w:sz="0" w:space="0" w:color="auto"/>
      </w:divBdr>
    </w:div>
    <w:div w:id="922226853">
      <w:bodyDiv w:val="1"/>
      <w:marLeft w:val="0"/>
      <w:marRight w:val="0"/>
      <w:marTop w:val="0"/>
      <w:marBottom w:val="0"/>
      <w:divBdr>
        <w:top w:val="none" w:sz="0" w:space="0" w:color="auto"/>
        <w:left w:val="none" w:sz="0" w:space="0" w:color="auto"/>
        <w:bottom w:val="none" w:sz="0" w:space="0" w:color="auto"/>
        <w:right w:val="none" w:sz="0" w:space="0" w:color="auto"/>
      </w:divBdr>
    </w:div>
    <w:div w:id="1024746212">
      <w:bodyDiv w:val="1"/>
      <w:marLeft w:val="0"/>
      <w:marRight w:val="0"/>
      <w:marTop w:val="0"/>
      <w:marBottom w:val="0"/>
      <w:divBdr>
        <w:top w:val="none" w:sz="0" w:space="0" w:color="auto"/>
        <w:left w:val="none" w:sz="0" w:space="0" w:color="auto"/>
        <w:bottom w:val="none" w:sz="0" w:space="0" w:color="auto"/>
        <w:right w:val="none" w:sz="0" w:space="0" w:color="auto"/>
      </w:divBdr>
    </w:div>
    <w:div w:id="1297644686">
      <w:bodyDiv w:val="1"/>
      <w:marLeft w:val="0"/>
      <w:marRight w:val="0"/>
      <w:marTop w:val="0"/>
      <w:marBottom w:val="0"/>
      <w:divBdr>
        <w:top w:val="none" w:sz="0" w:space="0" w:color="auto"/>
        <w:left w:val="none" w:sz="0" w:space="0" w:color="auto"/>
        <w:bottom w:val="none" w:sz="0" w:space="0" w:color="auto"/>
        <w:right w:val="none" w:sz="0" w:space="0" w:color="auto"/>
      </w:divBdr>
    </w:div>
    <w:div w:id="1364017296">
      <w:bodyDiv w:val="1"/>
      <w:marLeft w:val="0"/>
      <w:marRight w:val="0"/>
      <w:marTop w:val="0"/>
      <w:marBottom w:val="0"/>
      <w:divBdr>
        <w:top w:val="none" w:sz="0" w:space="0" w:color="auto"/>
        <w:left w:val="none" w:sz="0" w:space="0" w:color="auto"/>
        <w:bottom w:val="none" w:sz="0" w:space="0" w:color="auto"/>
        <w:right w:val="none" w:sz="0" w:space="0" w:color="auto"/>
      </w:divBdr>
    </w:div>
    <w:div w:id="1572889045">
      <w:bodyDiv w:val="1"/>
      <w:marLeft w:val="0"/>
      <w:marRight w:val="0"/>
      <w:marTop w:val="0"/>
      <w:marBottom w:val="0"/>
      <w:divBdr>
        <w:top w:val="none" w:sz="0" w:space="0" w:color="auto"/>
        <w:left w:val="none" w:sz="0" w:space="0" w:color="auto"/>
        <w:bottom w:val="none" w:sz="0" w:space="0" w:color="auto"/>
        <w:right w:val="none" w:sz="0" w:space="0" w:color="auto"/>
      </w:divBdr>
    </w:div>
    <w:div w:id="1637179040">
      <w:bodyDiv w:val="1"/>
      <w:marLeft w:val="0"/>
      <w:marRight w:val="0"/>
      <w:marTop w:val="0"/>
      <w:marBottom w:val="0"/>
      <w:divBdr>
        <w:top w:val="none" w:sz="0" w:space="0" w:color="auto"/>
        <w:left w:val="none" w:sz="0" w:space="0" w:color="auto"/>
        <w:bottom w:val="none" w:sz="0" w:space="0" w:color="auto"/>
        <w:right w:val="none" w:sz="0" w:space="0" w:color="auto"/>
      </w:divBdr>
    </w:div>
    <w:div w:id="1800956176">
      <w:bodyDiv w:val="1"/>
      <w:marLeft w:val="0"/>
      <w:marRight w:val="0"/>
      <w:marTop w:val="0"/>
      <w:marBottom w:val="0"/>
      <w:divBdr>
        <w:top w:val="none" w:sz="0" w:space="0" w:color="auto"/>
        <w:left w:val="none" w:sz="0" w:space="0" w:color="auto"/>
        <w:bottom w:val="none" w:sz="0" w:space="0" w:color="auto"/>
        <w:right w:val="none" w:sz="0" w:space="0" w:color="auto"/>
      </w:divBdr>
    </w:div>
    <w:div w:id="1922324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www.rightmove.co.uk/properties/1623412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II_x002f_Sensitivity xmlns="412e38d2-3f06-449d-b6c3-6b3165c8f3ff">None/Public</PII_x002f_Sensitivity>
    <TaxCatchAll xmlns="412e38d2-3f06-449d-b6c3-6b3165c8f3f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109fecb2-efa6-4443-9965-498d8c978ace" ContentTypeId="0x010100228D975824A1C0468ED31BB13D9EACE6" PreviousValue="false"/>
</file>

<file path=customXml/item4.xml><?xml version="1.0" encoding="utf-8"?>
<ct:contentTypeSchema xmlns:ct="http://schemas.microsoft.com/office/2006/metadata/contentType" xmlns:ma="http://schemas.microsoft.com/office/2006/metadata/properties/metaAttributes" ct:_="" ma:_="" ma:contentTypeName="Word" ma:contentTypeID="0x010100228D975824A1C0468ED31BB13D9EACE6009F5A5A8FA62B4140B0C2BC3855D3E0B1" ma:contentTypeVersion="5" ma:contentTypeDescription="This is the content type for word documents within the corporate file plan sites" ma:contentTypeScope="" ma:versionID="e48dbaf229eb482fd383dab4d139032b">
  <xsd:schema xmlns:xsd="http://www.w3.org/2001/XMLSchema" xmlns:xs="http://www.w3.org/2001/XMLSchema" xmlns:p="http://schemas.microsoft.com/office/2006/metadata/properties" xmlns:ns2="412e38d2-3f06-449d-b6c3-6b3165c8f3ff" targetNamespace="http://schemas.microsoft.com/office/2006/metadata/properties" ma:root="true" ma:fieldsID="1cf438156f1ffed017141a2962f3c5b0" ns2:_="">
    <xsd:import namespace="412e38d2-3f06-449d-b6c3-6b3165c8f3ff"/>
    <xsd:element name="properties">
      <xsd:complexType>
        <xsd:sequence>
          <xsd:element name="documentManagement">
            <xsd:complexType>
              <xsd:all>
                <xsd:element ref="ns2:TaxCatchAll" minOccurs="0"/>
                <xsd:element ref="ns2:TaxCatchAllLabel" minOccurs="0"/>
                <xsd:element ref="ns2:PII_x002f_Sensitivity"/>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2e38d2-3f06-449d-b6c3-6b3165c8f3ff" elementFormDefault="qualified">
    <xsd:import namespace="http://schemas.microsoft.com/office/2006/documentManagement/types"/>
    <xsd:import namespace="http://schemas.microsoft.com/office/infopath/2007/PartnerControls"/>
    <xsd:element name="TaxCatchAll" ma:index="8" nillable="true" ma:displayName="Taxonomy Catch All Column" ma:hidden="true" ma:list="{4d74ecdc-ff1f-4c39-b254-c8e344df9100}" ma:internalName="TaxCatchAll" ma:showField="CatchAllData" ma:web="19805f9e-380d-4b5d-b257-a5eeac91c2e1">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hidden="true" ma:list="{4d74ecdc-ff1f-4c39-b254-c8e344df9100}" ma:internalName="TaxCatchAllLabel" ma:readOnly="true" ma:showField="CatchAllDataLabel" ma:web="19805f9e-380d-4b5d-b257-a5eeac91c2e1">
      <xsd:complexType>
        <xsd:complexContent>
          <xsd:extension base="dms:MultiChoiceLookup">
            <xsd:sequence>
              <xsd:element name="Value" type="dms:Lookup" maxOccurs="unbounded" minOccurs="0" nillable="true"/>
            </xsd:sequence>
          </xsd:extension>
        </xsd:complexContent>
      </xsd:complexType>
    </xsd:element>
    <xsd:element name="PII_x002f_Sensitivity" ma:index="10" ma:displayName="PII/Sensitivity" ma:format="Dropdown" ma:internalName="PII_x002F_Sensitivity">
      <xsd:simpleType>
        <xsd:restriction base="dms:Choice">
          <xsd:enumeration value="None/Public"/>
          <xsd:enumeration value="Personal"/>
          <xsd:enumeration value="Special Category"/>
          <xsd:enumeration value="Commercially Sensitiv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D1B85E4-DFB7-4CB1-94B9-D85C2D8DF6E2}">
  <ds:schemaRefs>
    <ds:schemaRef ds:uri="http://schemas.microsoft.com/office/2006/documentManagement/types"/>
    <ds:schemaRef ds:uri="http://purl.org/dc/elements/1.1/"/>
    <ds:schemaRef ds:uri="412e38d2-3f06-449d-b6c3-6b3165c8f3ff"/>
    <ds:schemaRef ds:uri="http://schemas.openxmlformats.org/package/2006/metadata/core-properties"/>
    <ds:schemaRef ds:uri="http://purl.org/dc/terms/"/>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735B082B-59FD-4DBE-9A59-626ECCBEEAA6}">
  <ds:schemaRefs>
    <ds:schemaRef ds:uri="http://schemas.microsoft.com/sharepoint/v3/contenttype/forms"/>
  </ds:schemaRefs>
</ds:datastoreItem>
</file>

<file path=customXml/itemProps3.xml><?xml version="1.0" encoding="utf-8"?>
<ds:datastoreItem xmlns:ds="http://schemas.openxmlformats.org/officeDocument/2006/customXml" ds:itemID="{506B014E-D86D-4F19-8409-46F0266EA794}">
  <ds:schemaRefs>
    <ds:schemaRef ds:uri="Microsoft.SharePoint.Taxonomy.ContentTypeSync"/>
  </ds:schemaRefs>
</ds:datastoreItem>
</file>

<file path=customXml/itemProps4.xml><?xml version="1.0" encoding="utf-8"?>
<ds:datastoreItem xmlns:ds="http://schemas.openxmlformats.org/officeDocument/2006/customXml" ds:itemID="{E6FBB525-C153-4C29-B0DD-A8299F443C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2e38d2-3f06-449d-b6c3-6b3165c8f3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2212</Words>
  <Characters>12610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Rochdale BC</Company>
  <LinksUpToDate>false</LinksUpToDate>
  <CharactersWithSpaces>14793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Jake Powell</dc:creator>
  <cp:keywords/>
  <dc:description/>
  <cp:lastModifiedBy>Claire Ringwood</cp:lastModifiedBy>
  <cp:revision>2</cp:revision>
  <dcterms:created xsi:type="dcterms:W3CDTF">2025-06-12T11:13:00Z</dcterms:created>
  <dcterms:modified xsi:type="dcterms:W3CDTF">2025-06-12T11:13:00Z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0x010100228D975824A1C0468ED31BB13D9EACE6009F5A5A8FA62B4140B0C2BC3855D3E0B1</vt:lpwstr>
  </property>
</Properties>
</file>