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B03" w:rsidRPr="005D6DBF" w:rsidRDefault="00A42B03" w:rsidP="00A42B03">
      <w:pPr>
        <w:pBdr>
          <w:bottom w:val="single" w:sz="12" w:space="1" w:color="auto"/>
        </w:pBdr>
        <w:jc w:val="center"/>
        <w:rPr>
          <w:rFonts w:ascii="Arial" w:hAnsi="Arial" w:cs="Arial"/>
          <w:b/>
          <w:sz w:val="24"/>
          <w:szCs w:val="24"/>
        </w:rPr>
      </w:pPr>
      <w:r w:rsidRPr="005D6DBF">
        <w:rPr>
          <w:rFonts w:ascii="Arial" w:hAnsi="Arial" w:cs="Arial"/>
          <w:b/>
          <w:sz w:val="24"/>
          <w:szCs w:val="24"/>
        </w:rPr>
        <w:t>DELEGATED DECISION CHECKLIST AND REPORT</w:t>
      </w:r>
    </w:p>
    <w:p w:rsidR="00A42B03" w:rsidRDefault="00A42B03" w:rsidP="00A42B03">
      <w:pPr>
        <w:pBdr>
          <w:bottom w:val="single" w:sz="12" w:space="1" w:color="auto"/>
        </w:pBdr>
        <w:rPr>
          <w:rFonts w:ascii="Arial" w:hAnsi="Arial" w:cs="Arial"/>
          <w:sz w:val="22"/>
          <w:szCs w:val="22"/>
        </w:rPr>
      </w:pPr>
    </w:p>
    <w:p w:rsidR="00A42B03" w:rsidRDefault="00A42B03" w:rsidP="00A42B03">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A42B03" w:rsidTr="007E3AAB">
        <w:trPr>
          <w:jc w:val="center"/>
        </w:trPr>
        <w:tc>
          <w:tcPr>
            <w:tcW w:w="2840" w:type="dxa"/>
            <w:shd w:val="clear" w:color="auto" w:fill="C0C0C0"/>
            <w:hideMark/>
          </w:tcPr>
          <w:p w:rsidR="00A42B03" w:rsidRDefault="00A42B03" w:rsidP="000E5C62">
            <w:pPr>
              <w:jc w:val="center"/>
              <w:rPr>
                <w:rFonts w:ascii="Arial" w:hAnsi="Arial" w:cs="Arial"/>
                <w:b/>
                <w:sz w:val="22"/>
                <w:szCs w:val="22"/>
              </w:rPr>
            </w:pPr>
            <w:r>
              <w:rPr>
                <w:rFonts w:ascii="Arial" w:hAnsi="Arial" w:cs="Arial"/>
                <w:b/>
                <w:sz w:val="22"/>
                <w:szCs w:val="22"/>
              </w:rPr>
              <w:t>APPLICATION NO.</w:t>
            </w:r>
          </w:p>
        </w:tc>
        <w:tc>
          <w:tcPr>
            <w:tcW w:w="2841" w:type="dxa"/>
            <w:shd w:val="clear" w:color="auto" w:fill="C0C0C0"/>
            <w:hideMark/>
          </w:tcPr>
          <w:p w:rsidR="00A42B03" w:rsidRDefault="00A42B03" w:rsidP="000E5C62">
            <w:pPr>
              <w:jc w:val="center"/>
              <w:rPr>
                <w:rFonts w:ascii="Arial" w:hAnsi="Arial" w:cs="Arial"/>
                <w:b/>
                <w:sz w:val="22"/>
                <w:szCs w:val="22"/>
              </w:rPr>
            </w:pPr>
            <w:r>
              <w:rPr>
                <w:rFonts w:ascii="Arial" w:hAnsi="Arial" w:cs="Arial"/>
                <w:b/>
                <w:sz w:val="22"/>
                <w:szCs w:val="22"/>
              </w:rPr>
              <w:t>CASE OFFICER</w:t>
            </w:r>
          </w:p>
        </w:tc>
        <w:tc>
          <w:tcPr>
            <w:tcW w:w="2841" w:type="dxa"/>
            <w:shd w:val="clear" w:color="auto" w:fill="C0C0C0"/>
            <w:hideMark/>
          </w:tcPr>
          <w:p w:rsidR="00A42B03" w:rsidRDefault="00A42B03" w:rsidP="000E5C62">
            <w:pPr>
              <w:jc w:val="center"/>
              <w:rPr>
                <w:rFonts w:ascii="Arial" w:hAnsi="Arial" w:cs="Arial"/>
                <w:b/>
                <w:sz w:val="22"/>
                <w:szCs w:val="22"/>
              </w:rPr>
            </w:pPr>
            <w:r>
              <w:rPr>
                <w:rFonts w:ascii="Arial" w:hAnsi="Arial" w:cs="Arial"/>
                <w:b/>
                <w:sz w:val="22"/>
                <w:szCs w:val="22"/>
              </w:rPr>
              <w:t>DATE</w:t>
            </w:r>
          </w:p>
        </w:tc>
      </w:tr>
      <w:tr w:rsidR="00A42B03" w:rsidTr="004600E4">
        <w:trPr>
          <w:trHeight w:val="85"/>
          <w:jc w:val="center"/>
        </w:trPr>
        <w:tc>
          <w:tcPr>
            <w:tcW w:w="2840" w:type="dxa"/>
            <w:shd w:val="clear" w:color="auto" w:fill="FFFFFF"/>
            <w:hideMark/>
          </w:tcPr>
          <w:p w:rsidR="00A42B03" w:rsidRDefault="00A42B03" w:rsidP="00CA4529">
            <w:pPr>
              <w:jc w:val="center"/>
              <w:rPr>
                <w:rFonts w:ascii="Arial" w:hAnsi="Arial" w:cs="Arial"/>
                <w:sz w:val="22"/>
                <w:szCs w:val="22"/>
              </w:rPr>
            </w:pPr>
            <w:r>
              <w:rPr>
                <w:rFonts w:ascii="Arial" w:hAnsi="Arial" w:cs="Arial"/>
                <w:sz w:val="22"/>
                <w:szCs w:val="22"/>
              </w:rPr>
              <w:t>23/00288/LBC</w:t>
            </w:r>
          </w:p>
        </w:tc>
        <w:tc>
          <w:tcPr>
            <w:tcW w:w="2841" w:type="dxa"/>
            <w:shd w:val="clear" w:color="auto" w:fill="FFFFFF"/>
            <w:hideMark/>
          </w:tcPr>
          <w:p w:rsidR="00A42B03" w:rsidRDefault="00A42B03" w:rsidP="00CA4529">
            <w:pPr>
              <w:rPr>
                <w:rFonts w:ascii="Arial" w:hAnsi="Arial" w:cs="Arial"/>
                <w:sz w:val="22"/>
                <w:szCs w:val="22"/>
                <w:highlight w:val="yellow"/>
              </w:rPr>
            </w:pPr>
            <w:r>
              <w:rPr>
                <w:rFonts w:ascii="Arial" w:hAnsi="Arial" w:cs="Arial"/>
                <w:sz w:val="22"/>
                <w:szCs w:val="22"/>
              </w:rPr>
              <w:t>Christiana Shovlin</w:t>
            </w:r>
          </w:p>
        </w:tc>
        <w:tc>
          <w:tcPr>
            <w:tcW w:w="2841" w:type="dxa"/>
            <w:shd w:val="clear" w:color="auto" w:fill="FFFFFF"/>
            <w:hideMark/>
          </w:tcPr>
          <w:p w:rsidR="00A42B03" w:rsidRDefault="00A42B03" w:rsidP="00CA4529">
            <w:pPr>
              <w:jc w:val="center"/>
              <w:rPr>
                <w:rFonts w:ascii="Arial" w:hAnsi="Arial" w:cs="Arial"/>
                <w:sz w:val="22"/>
                <w:szCs w:val="22"/>
              </w:rPr>
            </w:pPr>
            <w:r>
              <w:rPr>
                <w:rFonts w:ascii="Arial" w:hAnsi="Arial" w:cs="Arial"/>
                <w:sz w:val="22"/>
                <w:szCs w:val="22"/>
              </w:rPr>
              <w:t>30 May 2023</w:t>
            </w:r>
          </w:p>
        </w:tc>
      </w:tr>
    </w:tbl>
    <w:p w:rsidR="00A42B03" w:rsidRDefault="00A42B03" w:rsidP="00A42B03">
      <w:pPr>
        <w:rPr>
          <w:rFonts w:ascii="Arial" w:hAnsi="Arial" w:cs="Arial"/>
          <w:sz w:val="22"/>
          <w:szCs w:val="22"/>
        </w:rPr>
      </w:pPr>
    </w:p>
    <w:p w:rsidR="00A42B03" w:rsidRDefault="00A42B03" w:rsidP="00A42B03">
      <w:pPr>
        <w:tabs>
          <w:tab w:val="center" w:pos="5382"/>
        </w:tabs>
        <w:rPr>
          <w:rFonts w:ascii="Arial" w:hAnsi="Arial" w:cs="Arial"/>
          <w:bCs/>
          <w:sz w:val="22"/>
          <w:szCs w:val="22"/>
        </w:rPr>
      </w:pPr>
      <w:r>
        <w:rPr>
          <w:rFonts w:ascii="Arial" w:hAnsi="Arial" w:cs="Arial"/>
          <w:b/>
          <w:bCs/>
          <w:sz w:val="22"/>
          <w:szCs w:val="22"/>
        </w:rPr>
        <w:t xml:space="preserve">Address:  </w:t>
      </w:r>
      <w:r w:rsidR="00476537">
        <w:rPr>
          <w:rFonts w:ascii="Arial" w:hAnsi="Arial" w:cs="Arial"/>
          <w:bCs/>
          <w:sz w:val="22"/>
          <w:szCs w:val="22"/>
        </w:rPr>
        <w:t>Rochdale Town Hall,</w:t>
      </w:r>
      <w:r w:rsidR="001E5685">
        <w:rPr>
          <w:rFonts w:ascii="Arial" w:hAnsi="Arial" w:cs="Arial"/>
          <w:bCs/>
          <w:sz w:val="22"/>
          <w:szCs w:val="22"/>
        </w:rPr>
        <w:t xml:space="preserve"> </w:t>
      </w:r>
      <w:proofErr w:type="gramStart"/>
      <w:r w:rsidR="00476537">
        <w:rPr>
          <w:rFonts w:ascii="Arial" w:hAnsi="Arial" w:cs="Arial"/>
          <w:bCs/>
          <w:sz w:val="22"/>
          <w:szCs w:val="22"/>
        </w:rPr>
        <w:t>The</w:t>
      </w:r>
      <w:proofErr w:type="gramEnd"/>
      <w:r w:rsidR="00476537">
        <w:rPr>
          <w:rFonts w:ascii="Arial" w:hAnsi="Arial" w:cs="Arial"/>
          <w:bCs/>
          <w:sz w:val="22"/>
          <w:szCs w:val="22"/>
        </w:rPr>
        <w:t xml:space="preserve"> Esplanade, </w:t>
      </w:r>
      <w:r>
        <w:rPr>
          <w:rFonts w:ascii="Arial" w:hAnsi="Arial" w:cs="Arial"/>
          <w:bCs/>
          <w:sz w:val="22"/>
          <w:szCs w:val="22"/>
        </w:rPr>
        <w:t xml:space="preserve">Rochdale OL16 1AZ </w:t>
      </w:r>
    </w:p>
    <w:p w:rsidR="00A42B03" w:rsidRDefault="00A42B03" w:rsidP="00A42B03">
      <w:pPr>
        <w:rPr>
          <w:rFonts w:ascii="Arial" w:hAnsi="Arial" w:cs="Arial"/>
          <w:b/>
          <w:bCs/>
          <w:sz w:val="22"/>
          <w:szCs w:val="22"/>
        </w:rPr>
      </w:pPr>
    </w:p>
    <w:p w:rsidR="00A42B03" w:rsidRDefault="00A42B03" w:rsidP="00A42B03">
      <w:pPr>
        <w:rPr>
          <w:rFonts w:ascii="Arial" w:hAnsi="Arial" w:cs="Arial"/>
          <w:b/>
          <w:bCs/>
          <w:sz w:val="22"/>
          <w:szCs w:val="22"/>
        </w:rPr>
      </w:pPr>
      <w:r>
        <w:rPr>
          <w:rFonts w:ascii="Arial" w:hAnsi="Arial" w:cs="Arial"/>
          <w:b/>
          <w:bCs/>
          <w:sz w:val="22"/>
          <w:szCs w:val="22"/>
        </w:rPr>
        <w:t xml:space="preserve">Proposal:  </w:t>
      </w:r>
      <w:r>
        <w:rPr>
          <w:rFonts w:ascii="Arial" w:hAnsi="Arial" w:cs="Arial"/>
          <w:bCs/>
          <w:sz w:val="22"/>
          <w:szCs w:val="22"/>
        </w:rPr>
        <w:t>Installation of protective netting underneath decorative plaster ceiling panels</w:t>
      </w:r>
    </w:p>
    <w:p w:rsidR="00A42B03" w:rsidRDefault="00A42B03" w:rsidP="00A42B03">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5"/>
        <w:gridCol w:w="3069"/>
        <w:gridCol w:w="422"/>
        <w:gridCol w:w="3845"/>
        <w:gridCol w:w="567"/>
      </w:tblGrid>
      <w:tr w:rsidR="005D6DBF" w:rsidTr="005D6DBF">
        <w:trPr>
          <w:trHeight w:val="710"/>
        </w:trPr>
        <w:tc>
          <w:tcPr>
            <w:tcW w:w="645" w:type="dxa"/>
            <w:vMerge w:val="restart"/>
            <w:shd w:val="clear" w:color="auto" w:fill="C0C0C0"/>
            <w:textDirection w:val="btLr"/>
            <w:hideMark/>
          </w:tcPr>
          <w:p w:rsidR="005D6DBF" w:rsidRPr="00200030" w:rsidRDefault="005D6DBF" w:rsidP="002E0A4B">
            <w:pPr>
              <w:ind w:left="113" w:right="113"/>
              <w:jc w:val="center"/>
              <w:rPr>
                <w:rFonts w:ascii="Arial" w:hAnsi="Arial" w:cs="Arial"/>
                <w:b/>
                <w:sz w:val="18"/>
                <w:szCs w:val="18"/>
              </w:rPr>
            </w:pPr>
            <w:r w:rsidRPr="00200030">
              <w:rPr>
                <w:rFonts w:ascii="Arial" w:hAnsi="Arial" w:cs="Arial"/>
                <w:b/>
                <w:sz w:val="18"/>
                <w:szCs w:val="18"/>
              </w:rPr>
              <w:t>PUBLICITY</w:t>
            </w:r>
          </w:p>
        </w:tc>
        <w:tc>
          <w:tcPr>
            <w:tcW w:w="3149" w:type="dxa"/>
            <w:hideMark/>
          </w:tcPr>
          <w:p w:rsidR="005D6DBF" w:rsidRDefault="005D6DBF" w:rsidP="002E0A4B">
            <w:pPr>
              <w:rPr>
                <w:rFonts w:ascii="Arial" w:hAnsi="Arial" w:cs="Arial"/>
                <w:b/>
                <w:sz w:val="22"/>
                <w:szCs w:val="22"/>
              </w:rPr>
            </w:pPr>
            <w:r>
              <w:rPr>
                <w:rFonts w:ascii="Arial" w:hAnsi="Arial" w:cs="Arial"/>
                <w:b/>
                <w:sz w:val="22"/>
                <w:szCs w:val="22"/>
              </w:rPr>
              <w:t xml:space="preserve">Weekly list expired? </w:t>
            </w:r>
          </w:p>
        </w:tc>
        <w:tc>
          <w:tcPr>
            <w:tcW w:w="425" w:type="dxa"/>
            <w:shd w:val="clear" w:color="auto" w:fill="CCCCCC"/>
            <w:hideMark/>
          </w:tcPr>
          <w:p w:rsidR="005D6DBF" w:rsidRDefault="00D51C96" w:rsidP="002E0A4B">
            <w:pPr>
              <w:rPr>
                <w:rFonts w:ascii="Arial" w:hAnsi="Arial" w:cs="Arial"/>
                <w:sz w:val="22"/>
                <w:szCs w:val="22"/>
              </w:rPr>
            </w:pPr>
            <w:r>
              <w:rPr>
                <w:rFonts w:ascii="Arial" w:hAnsi="Arial" w:cs="Arial"/>
                <w:sz w:val="22"/>
                <w:szCs w:val="22"/>
              </w:rPr>
              <w:t>Y</w:t>
            </w:r>
          </w:p>
        </w:tc>
        <w:tc>
          <w:tcPr>
            <w:tcW w:w="3969" w:type="dxa"/>
            <w:hideMark/>
          </w:tcPr>
          <w:p w:rsidR="005D6DBF" w:rsidRDefault="005D6DBF" w:rsidP="002E0A4B">
            <w:pPr>
              <w:rPr>
                <w:rFonts w:ascii="Arial" w:hAnsi="Arial" w:cs="Arial"/>
                <w:b/>
                <w:sz w:val="22"/>
                <w:szCs w:val="22"/>
              </w:rPr>
            </w:pPr>
            <w:r>
              <w:rPr>
                <w:rFonts w:ascii="Arial" w:hAnsi="Arial" w:cs="Arial"/>
                <w:b/>
                <w:sz w:val="22"/>
                <w:szCs w:val="22"/>
              </w:rPr>
              <w:t xml:space="preserve">Site notice expired? </w:t>
            </w:r>
          </w:p>
        </w:tc>
        <w:tc>
          <w:tcPr>
            <w:tcW w:w="576" w:type="dxa"/>
            <w:shd w:val="clear" w:color="auto" w:fill="CCCCCC"/>
            <w:hideMark/>
          </w:tcPr>
          <w:p w:rsidR="005D6DBF" w:rsidRDefault="00D51C96" w:rsidP="002E0A4B">
            <w:pPr>
              <w:rPr>
                <w:rFonts w:ascii="Arial" w:hAnsi="Arial" w:cs="Arial"/>
                <w:sz w:val="22"/>
                <w:szCs w:val="22"/>
              </w:rPr>
            </w:pPr>
            <w:r>
              <w:rPr>
                <w:rFonts w:ascii="Arial" w:hAnsi="Arial" w:cs="Arial"/>
                <w:sz w:val="22"/>
                <w:szCs w:val="22"/>
              </w:rPr>
              <w:t>Y</w:t>
            </w:r>
          </w:p>
        </w:tc>
      </w:tr>
      <w:tr w:rsidR="005D6DBF" w:rsidTr="005D6DBF">
        <w:trPr>
          <w:trHeight w:val="550"/>
        </w:trPr>
        <w:tc>
          <w:tcPr>
            <w:tcW w:w="0" w:type="auto"/>
            <w:vMerge/>
            <w:vAlign w:val="center"/>
            <w:hideMark/>
          </w:tcPr>
          <w:p w:rsidR="005D6DBF" w:rsidRDefault="005D6DBF" w:rsidP="002E0A4B">
            <w:pPr>
              <w:rPr>
                <w:rFonts w:ascii="Arial" w:hAnsi="Arial" w:cs="Arial"/>
                <w:b/>
                <w:sz w:val="22"/>
                <w:szCs w:val="22"/>
              </w:rPr>
            </w:pPr>
          </w:p>
        </w:tc>
        <w:tc>
          <w:tcPr>
            <w:tcW w:w="3149" w:type="dxa"/>
            <w:hideMark/>
          </w:tcPr>
          <w:p w:rsidR="005D6DBF" w:rsidRDefault="005D6DBF" w:rsidP="002E0A4B">
            <w:pPr>
              <w:rPr>
                <w:rFonts w:ascii="Arial" w:hAnsi="Arial" w:cs="Arial"/>
                <w:b/>
                <w:sz w:val="22"/>
                <w:szCs w:val="22"/>
              </w:rPr>
            </w:pPr>
            <w:r>
              <w:rPr>
                <w:rFonts w:ascii="Arial" w:hAnsi="Arial" w:cs="Arial"/>
                <w:b/>
                <w:sz w:val="22"/>
                <w:szCs w:val="22"/>
              </w:rPr>
              <w:t>Neighbour letters expired?</w:t>
            </w:r>
          </w:p>
        </w:tc>
        <w:tc>
          <w:tcPr>
            <w:tcW w:w="425" w:type="dxa"/>
            <w:shd w:val="clear" w:color="auto" w:fill="CCCCCC"/>
            <w:hideMark/>
          </w:tcPr>
          <w:p w:rsidR="005D6DBF" w:rsidRDefault="00D51C96" w:rsidP="002E0A4B">
            <w:pPr>
              <w:rPr>
                <w:rFonts w:ascii="Arial" w:hAnsi="Arial" w:cs="Arial"/>
                <w:sz w:val="22"/>
                <w:szCs w:val="22"/>
              </w:rPr>
            </w:pPr>
            <w:r>
              <w:rPr>
                <w:rFonts w:ascii="Arial" w:hAnsi="Arial" w:cs="Arial"/>
                <w:sz w:val="22"/>
                <w:szCs w:val="22"/>
              </w:rPr>
              <w:t>Y</w:t>
            </w:r>
          </w:p>
        </w:tc>
        <w:tc>
          <w:tcPr>
            <w:tcW w:w="3969" w:type="dxa"/>
            <w:hideMark/>
          </w:tcPr>
          <w:p w:rsidR="005D6DBF" w:rsidRDefault="005D6DBF" w:rsidP="002E0A4B">
            <w:pPr>
              <w:rPr>
                <w:rFonts w:ascii="Arial" w:hAnsi="Arial" w:cs="Arial"/>
                <w:b/>
                <w:sz w:val="22"/>
                <w:szCs w:val="22"/>
              </w:rPr>
            </w:pPr>
            <w:r>
              <w:rPr>
                <w:rFonts w:ascii="Arial" w:hAnsi="Arial" w:cs="Arial"/>
                <w:b/>
                <w:sz w:val="22"/>
                <w:szCs w:val="22"/>
              </w:rPr>
              <w:t>Press Notice expired?</w:t>
            </w:r>
          </w:p>
        </w:tc>
        <w:tc>
          <w:tcPr>
            <w:tcW w:w="576" w:type="dxa"/>
            <w:shd w:val="clear" w:color="auto" w:fill="CCCCCC"/>
            <w:hideMark/>
          </w:tcPr>
          <w:p w:rsidR="005D6DBF" w:rsidRDefault="00D51C96" w:rsidP="002E0A4B">
            <w:pPr>
              <w:rPr>
                <w:rFonts w:ascii="Arial" w:hAnsi="Arial" w:cs="Arial"/>
                <w:sz w:val="22"/>
                <w:szCs w:val="22"/>
              </w:rPr>
            </w:pPr>
            <w:r>
              <w:rPr>
                <w:rFonts w:ascii="Arial" w:hAnsi="Arial" w:cs="Arial"/>
                <w:sz w:val="22"/>
                <w:szCs w:val="22"/>
              </w:rPr>
              <w:t>Y</w:t>
            </w:r>
          </w:p>
        </w:tc>
      </w:tr>
    </w:tbl>
    <w:p w:rsidR="005D6DBF" w:rsidRDefault="005D6DBF" w:rsidP="005D6DBF">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2"/>
        <w:gridCol w:w="3083"/>
        <w:gridCol w:w="422"/>
        <w:gridCol w:w="3835"/>
        <w:gridCol w:w="566"/>
      </w:tblGrid>
      <w:tr w:rsidR="005D6DBF" w:rsidTr="005D6DBF">
        <w:trPr>
          <w:trHeight w:val="718"/>
        </w:trPr>
        <w:tc>
          <w:tcPr>
            <w:tcW w:w="642" w:type="dxa"/>
            <w:vMerge w:val="restart"/>
            <w:shd w:val="clear" w:color="auto" w:fill="C0C0C0"/>
            <w:textDirection w:val="btLr"/>
            <w:hideMark/>
          </w:tcPr>
          <w:p w:rsidR="005D6DBF" w:rsidRPr="00200030" w:rsidRDefault="005D6DBF" w:rsidP="002E0A4B">
            <w:pPr>
              <w:ind w:left="113" w:right="113"/>
              <w:jc w:val="center"/>
              <w:rPr>
                <w:rFonts w:ascii="Arial" w:hAnsi="Arial" w:cs="Arial"/>
                <w:b/>
                <w:sz w:val="18"/>
                <w:szCs w:val="18"/>
              </w:rPr>
            </w:pPr>
            <w:r w:rsidRPr="00200030">
              <w:rPr>
                <w:rFonts w:ascii="Arial" w:hAnsi="Arial" w:cs="Arial"/>
                <w:b/>
                <w:sz w:val="18"/>
                <w:szCs w:val="18"/>
              </w:rPr>
              <w:t>DELEGATION</w:t>
            </w:r>
          </w:p>
        </w:tc>
        <w:tc>
          <w:tcPr>
            <w:tcW w:w="3152" w:type="dxa"/>
            <w:hideMark/>
          </w:tcPr>
          <w:p w:rsidR="005D6DBF" w:rsidRDefault="005D6DBF" w:rsidP="002E0A4B">
            <w:pPr>
              <w:rPr>
                <w:rFonts w:ascii="Arial" w:hAnsi="Arial" w:cs="Arial"/>
                <w:b/>
                <w:sz w:val="22"/>
                <w:szCs w:val="22"/>
              </w:rPr>
            </w:pPr>
            <w:r>
              <w:rPr>
                <w:rFonts w:ascii="Arial" w:hAnsi="Arial" w:cs="Arial"/>
                <w:b/>
                <w:sz w:val="22"/>
                <w:szCs w:val="22"/>
              </w:rPr>
              <w:t xml:space="preserve">Significant departure from local plan? </w:t>
            </w:r>
          </w:p>
        </w:tc>
        <w:tc>
          <w:tcPr>
            <w:tcW w:w="425" w:type="dxa"/>
            <w:shd w:val="clear" w:color="auto" w:fill="CCCCCC"/>
            <w:hideMark/>
          </w:tcPr>
          <w:p w:rsidR="005D6DBF" w:rsidRDefault="00D51C96" w:rsidP="002E0A4B">
            <w:pPr>
              <w:rPr>
                <w:rFonts w:ascii="Arial" w:hAnsi="Arial" w:cs="Arial"/>
                <w:sz w:val="22"/>
                <w:szCs w:val="22"/>
              </w:rPr>
            </w:pPr>
            <w:r>
              <w:rPr>
                <w:rFonts w:ascii="Arial" w:hAnsi="Arial" w:cs="Arial"/>
                <w:sz w:val="22"/>
                <w:szCs w:val="22"/>
              </w:rPr>
              <w:t>N</w:t>
            </w:r>
          </w:p>
        </w:tc>
        <w:tc>
          <w:tcPr>
            <w:tcW w:w="3969" w:type="dxa"/>
            <w:hideMark/>
          </w:tcPr>
          <w:p w:rsidR="005D6DBF" w:rsidRDefault="005D6DBF" w:rsidP="002E0A4B">
            <w:pPr>
              <w:rPr>
                <w:rFonts w:ascii="Arial" w:hAnsi="Arial" w:cs="Arial"/>
                <w:b/>
                <w:sz w:val="22"/>
                <w:szCs w:val="22"/>
              </w:rPr>
            </w:pPr>
            <w:r>
              <w:rPr>
                <w:rFonts w:ascii="Arial" w:hAnsi="Arial" w:cs="Arial"/>
                <w:b/>
                <w:sz w:val="22"/>
                <w:szCs w:val="22"/>
              </w:rPr>
              <w:t>Contrary to national policy?</w:t>
            </w:r>
          </w:p>
        </w:tc>
        <w:tc>
          <w:tcPr>
            <w:tcW w:w="576" w:type="dxa"/>
            <w:shd w:val="clear" w:color="auto" w:fill="CCCCCC"/>
            <w:hideMark/>
          </w:tcPr>
          <w:p w:rsidR="005D6DBF" w:rsidRDefault="009D6FA3" w:rsidP="002E0A4B">
            <w:pPr>
              <w:rPr>
                <w:rFonts w:ascii="Arial" w:hAnsi="Arial" w:cs="Arial"/>
                <w:sz w:val="22"/>
                <w:szCs w:val="22"/>
              </w:rPr>
            </w:pPr>
            <w:r>
              <w:rPr>
                <w:rFonts w:ascii="Arial" w:hAnsi="Arial" w:cs="Arial"/>
                <w:sz w:val="22"/>
                <w:szCs w:val="22"/>
              </w:rPr>
              <w:t>N</w:t>
            </w:r>
          </w:p>
        </w:tc>
      </w:tr>
      <w:tr w:rsidR="005D6DBF" w:rsidTr="005D6DBF">
        <w:trPr>
          <w:trHeight w:val="718"/>
        </w:trPr>
        <w:tc>
          <w:tcPr>
            <w:tcW w:w="642" w:type="dxa"/>
            <w:vMerge/>
            <w:shd w:val="clear" w:color="auto" w:fill="C0C0C0"/>
            <w:textDirection w:val="btLr"/>
          </w:tcPr>
          <w:p w:rsidR="005D6DBF" w:rsidRPr="00200030" w:rsidRDefault="005D6DBF" w:rsidP="002E0A4B">
            <w:pPr>
              <w:ind w:left="113" w:right="113"/>
              <w:jc w:val="center"/>
              <w:rPr>
                <w:rFonts w:ascii="Arial" w:hAnsi="Arial" w:cs="Arial"/>
                <w:b/>
                <w:sz w:val="18"/>
                <w:szCs w:val="18"/>
              </w:rPr>
            </w:pPr>
          </w:p>
        </w:tc>
        <w:tc>
          <w:tcPr>
            <w:tcW w:w="3152" w:type="dxa"/>
          </w:tcPr>
          <w:p w:rsidR="005D6DBF" w:rsidRDefault="005D6DBF" w:rsidP="002E0A4B">
            <w:pPr>
              <w:rPr>
                <w:rFonts w:ascii="Arial" w:hAnsi="Arial" w:cs="Arial"/>
                <w:b/>
                <w:sz w:val="22"/>
                <w:szCs w:val="22"/>
              </w:rPr>
            </w:pPr>
            <w:r>
              <w:rPr>
                <w:rFonts w:ascii="Arial" w:hAnsi="Arial" w:cs="Arial"/>
                <w:b/>
                <w:sz w:val="22"/>
                <w:szCs w:val="22"/>
              </w:rPr>
              <w:t>Applicant a Council Member or officer?</w:t>
            </w:r>
          </w:p>
        </w:tc>
        <w:tc>
          <w:tcPr>
            <w:tcW w:w="425" w:type="dxa"/>
            <w:shd w:val="clear" w:color="auto" w:fill="CCCCCC"/>
          </w:tcPr>
          <w:p w:rsidR="005D6DBF" w:rsidRDefault="00D51C96" w:rsidP="002E0A4B">
            <w:pPr>
              <w:rPr>
                <w:rFonts w:ascii="Arial" w:hAnsi="Arial" w:cs="Arial"/>
                <w:sz w:val="22"/>
                <w:szCs w:val="22"/>
              </w:rPr>
            </w:pPr>
            <w:r>
              <w:rPr>
                <w:rFonts w:ascii="Arial" w:hAnsi="Arial" w:cs="Arial"/>
                <w:sz w:val="22"/>
                <w:szCs w:val="22"/>
              </w:rPr>
              <w:t>N</w:t>
            </w:r>
          </w:p>
        </w:tc>
        <w:tc>
          <w:tcPr>
            <w:tcW w:w="3969" w:type="dxa"/>
          </w:tcPr>
          <w:p w:rsidR="005D6DBF" w:rsidRDefault="005D6DBF" w:rsidP="002E0A4B">
            <w:pPr>
              <w:rPr>
                <w:rFonts w:ascii="Arial" w:hAnsi="Arial" w:cs="Arial"/>
                <w:b/>
                <w:sz w:val="22"/>
                <w:szCs w:val="22"/>
              </w:rPr>
            </w:pPr>
            <w:r>
              <w:rPr>
                <w:rFonts w:ascii="Arial" w:hAnsi="Arial" w:cs="Arial"/>
                <w:b/>
                <w:sz w:val="22"/>
                <w:szCs w:val="22"/>
              </w:rPr>
              <w:t>Contrary to previous decision?</w:t>
            </w:r>
          </w:p>
        </w:tc>
        <w:tc>
          <w:tcPr>
            <w:tcW w:w="576" w:type="dxa"/>
            <w:shd w:val="clear" w:color="auto" w:fill="CCCCCC"/>
          </w:tcPr>
          <w:p w:rsidR="005D6DBF" w:rsidRDefault="00D51C96" w:rsidP="002E0A4B">
            <w:pPr>
              <w:rPr>
                <w:rFonts w:ascii="Arial" w:hAnsi="Arial" w:cs="Arial"/>
                <w:sz w:val="22"/>
                <w:szCs w:val="22"/>
              </w:rPr>
            </w:pPr>
            <w:r>
              <w:rPr>
                <w:rFonts w:ascii="Arial" w:hAnsi="Arial" w:cs="Arial"/>
                <w:sz w:val="22"/>
                <w:szCs w:val="22"/>
              </w:rPr>
              <w:t>N</w:t>
            </w:r>
          </w:p>
        </w:tc>
      </w:tr>
      <w:tr w:rsidR="005D6DBF" w:rsidTr="005D6DBF">
        <w:trPr>
          <w:trHeight w:val="690"/>
        </w:trPr>
        <w:tc>
          <w:tcPr>
            <w:tcW w:w="0" w:type="auto"/>
            <w:vMerge/>
            <w:vAlign w:val="center"/>
            <w:hideMark/>
          </w:tcPr>
          <w:p w:rsidR="005D6DBF" w:rsidRDefault="005D6DBF" w:rsidP="002E0A4B">
            <w:pPr>
              <w:rPr>
                <w:rFonts w:ascii="Arial" w:hAnsi="Arial" w:cs="Arial"/>
                <w:b/>
                <w:sz w:val="22"/>
                <w:szCs w:val="22"/>
              </w:rPr>
            </w:pPr>
          </w:p>
        </w:tc>
        <w:tc>
          <w:tcPr>
            <w:tcW w:w="3152" w:type="dxa"/>
            <w:hideMark/>
          </w:tcPr>
          <w:p w:rsidR="005D6DBF" w:rsidRDefault="005D6DBF" w:rsidP="002E0A4B">
            <w:pPr>
              <w:rPr>
                <w:rFonts w:ascii="Arial" w:hAnsi="Arial" w:cs="Arial"/>
                <w:b/>
                <w:sz w:val="22"/>
                <w:szCs w:val="22"/>
              </w:rPr>
            </w:pPr>
            <w:r>
              <w:rPr>
                <w:rFonts w:ascii="Arial" w:hAnsi="Arial" w:cs="Arial"/>
                <w:b/>
                <w:sz w:val="22"/>
                <w:szCs w:val="22"/>
              </w:rPr>
              <w:t>Major with 10 or more objections and recommending approval?</w:t>
            </w:r>
          </w:p>
        </w:tc>
        <w:tc>
          <w:tcPr>
            <w:tcW w:w="425" w:type="dxa"/>
            <w:shd w:val="clear" w:color="auto" w:fill="CCCCCC"/>
            <w:hideMark/>
          </w:tcPr>
          <w:p w:rsidR="005D6DBF" w:rsidRDefault="00D51C96" w:rsidP="002E0A4B">
            <w:pPr>
              <w:rPr>
                <w:rFonts w:ascii="Arial" w:hAnsi="Arial" w:cs="Arial"/>
                <w:sz w:val="22"/>
                <w:szCs w:val="22"/>
              </w:rPr>
            </w:pPr>
            <w:r>
              <w:rPr>
                <w:rFonts w:ascii="Arial" w:hAnsi="Arial" w:cs="Arial"/>
                <w:sz w:val="22"/>
                <w:szCs w:val="22"/>
              </w:rPr>
              <w:t>N</w:t>
            </w:r>
          </w:p>
        </w:tc>
        <w:tc>
          <w:tcPr>
            <w:tcW w:w="3969" w:type="dxa"/>
            <w:hideMark/>
          </w:tcPr>
          <w:p w:rsidR="005D6DBF" w:rsidRDefault="005D6DBF" w:rsidP="002E0A4B">
            <w:pPr>
              <w:rPr>
                <w:rFonts w:ascii="Arial" w:hAnsi="Arial" w:cs="Arial"/>
                <w:b/>
                <w:sz w:val="22"/>
                <w:szCs w:val="22"/>
              </w:rPr>
            </w:pPr>
            <w:r>
              <w:rPr>
                <w:rFonts w:ascii="Arial" w:hAnsi="Arial" w:cs="Arial"/>
                <w:b/>
                <w:sz w:val="22"/>
                <w:szCs w:val="22"/>
              </w:rPr>
              <w:t>Called in or Planning Panel objection?</w:t>
            </w:r>
          </w:p>
        </w:tc>
        <w:tc>
          <w:tcPr>
            <w:tcW w:w="576" w:type="dxa"/>
            <w:shd w:val="clear" w:color="auto" w:fill="CCCCCC"/>
            <w:hideMark/>
          </w:tcPr>
          <w:p w:rsidR="005D6DBF" w:rsidRDefault="00D51C96" w:rsidP="002E0A4B">
            <w:pPr>
              <w:rPr>
                <w:rFonts w:ascii="Arial" w:hAnsi="Arial" w:cs="Arial"/>
                <w:sz w:val="22"/>
                <w:szCs w:val="22"/>
              </w:rPr>
            </w:pPr>
            <w:r>
              <w:rPr>
                <w:rFonts w:ascii="Arial" w:hAnsi="Arial" w:cs="Arial"/>
                <w:sz w:val="22"/>
                <w:szCs w:val="22"/>
              </w:rPr>
              <w:t>N</w:t>
            </w:r>
          </w:p>
        </w:tc>
      </w:tr>
    </w:tbl>
    <w:p w:rsidR="005D6DBF" w:rsidRDefault="005D6DBF"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rsidTr="005D6DBF">
        <w:trPr>
          <w:cantSplit/>
          <w:trHeight w:val="672"/>
        </w:trPr>
        <w:tc>
          <w:tcPr>
            <w:tcW w:w="648" w:type="dxa"/>
            <w:vMerge w:val="restart"/>
            <w:shd w:val="clear" w:color="auto" w:fill="C0C0C0"/>
            <w:textDirection w:val="btLr"/>
            <w:hideMark/>
          </w:tcPr>
          <w:p w:rsidR="005D6DBF" w:rsidRPr="00200030" w:rsidRDefault="005D6DBF" w:rsidP="002E0A4B">
            <w:pPr>
              <w:spacing w:line="276" w:lineRule="auto"/>
              <w:ind w:left="113" w:right="113"/>
              <w:jc w:val="center"/>
              <w:rPr>
                <w:rFonts w:ascii="Arial" w:hAnsi="Arial" w:cs="Arial"/>
                <w:b/>
                <w:sz w:val="18"/>
                <w:szCs w:val="18"/>
              </w:rPr>
            </w:pPr>
            <w:r w:rsidRPr="00200030">
              <w:rPr>
                <w:rFonts w:ascii="Arial" w:hAnsi="Arial" w:cs="Arial"/>
                <w:b/>
                <w:sz w:val="18"/>
                <w:szCs w:val="18"/>
              </w:rPr>
              <w:t>COMMENTS</w:t>
            </w:r>
          </w:p>
        </w:tc>
        <w:tc>
          <w:tcPr>
            <w:tcW w:w="7540" w:type="dxa"/>
            <w:hideMark/>
          </w:tcPr>
          <w:p w:rsidR="005D6DBF" w:rsidRDefault="005D6DBF" w:rsidP="002E0A4B">
            <w:pPr>
              <w:spacing w:line="276" w:lineRule="auto"/>
              <w:rPr>
                <w:rFonts w:ascii="Arial" w:hAnsi="Arial" w:cs="Arial"/>
                <w:b/>
              </w:rPr>
            </w:pPr>
            <w:r>
              <w:rPr>
                <w:rFonts w:ascii="Arial" w:hAnsi="Arial" w:cs="Arial"/>
                <w:b/>
                <w:sz w:val="22"/>
              </w:rPr>
              <w:t>Planning Panel comments received?</w:t>
            </w:r>
          </w:p>
        </w:tc>
        <w:tc>
          <w:tcPr>
            <w:tcW w:w="567" w:type="dxa"/>
            <w:shd w:val="clear" w:color="auto" w:fill="CCCCCC"/>
          </w:tcPr>
          <w:p w:rsidR="005D6DBF" w:rsidRDefault="005D6DBF" w:rsidP="002E0A4B">
            <w:pPr>
              <w:spacing w:line="276" w:lineRule="auto"/>
              <w:rPr>
                <w:rFonts w:ascii="Arial" w:hAnsi="Arial" w:cs="Arial"/>
                <w:sz w:val="22"/>
                <w:szCs w:val="22"/>
              </w:rPr>
            </w:pPr>
          </w:p>
          <w:p w:rsidR="005D6DBF" w:rsidRPr="007E3AAB" w:rsidRDefault="009D6FA3" w:rsidP="002E0A4B">
            <w:pPr>
              <w:spacing w:line="276" w:lineRule="auto"/>
              <w:rPr>
                <w:rFonts w:ascii="Arial" w:hAnsi="Arial" w:cs="Arial"/>
                <w:sz w:val="22"/>
                <w:szCs w:val="22"/>
              </w:rPr>
            </w:pPr>
            <w:r>
              <w:rPr>
                <w:rFonts w:ascii="Arial" w:hAnsi="Arial" w:cs="Arial"/>
                <w:sz w:val="22"/>
                <w:szCs w:val="22"/>
              </w:rPr>
              <w:t>n/a</w:t>
            </w:r>
          </w:p>
        </w:tc>
      </w:tr>
      <w:tr w:rsidR="005D6DBF" w:rsidTr="005D6DBF">
        <w:trPr>
          <w:cantSplit/>
          <w:trHeight w:val="696"/>
        </w:trPr>
        <w:tc>
          <w:tcPr>
            <w:tcW w:w="648" w:type="dxa"/>
            <w:vMerge/>
            <w:shd w:val="clear" w:color="auto" w:fill="C0C0C0"/>
            <w:textDirection w:val="btLr"/>
          </w:tcPr>
          <w:p w:rsidR="005D6DBF" w:rsidRDefault="005D6DBF" w:rsidP="002E0A4B">
            <w:pPr>
              <w:spacing w:line="276" w:lineRule="auto"/>
              <w:ind w:left="113" w:right="113"/>
              <w:jc w:val="center"/>
              <w:rPr>
                <w:rFonts w:ascii="Arial" w:hAnsi="Arial" w:cs="Arial"/>
                <w:b/>
              </w:rPr>
            </w:pPr>
          </w:p>
        </w:tc>
        <w:tc>
          <w:tcPr>
            <w:tcW w:w="7540" w:type="dxa"/>
          </w:tcPr>
          <w:p w:rsidR="005D6DBF" w:rsidRDefault="005D6DBF" w:rsidP="002E0A4B">
            <w:pPr>
              <w:spacing w:line="276" w:lineRule="auto"/>
              <w:rPr>
                <w:rFonts w:ascii="Arial" w:hAnsi="Arial" w:cs="Arial"/>
                <w:b/>
                <w:sz w:val="22"/>
              </w:rPr>
            </w:pPr>
            <w:r>
              <w:rPr>
                <w:rFonts w:ascii="Arial" w:hAnsi="Arial" w:cs="Arial"/>
                <w:b/>
                <w:sz w:val="22"/>
              </w:rPr>
              <w:t>Neighbour comments received?</w:t>
            </w:r>
          </w:p>
        </w:tc>
        <w:tc>
          <w:tcPr>
            <w:tcW w:w="567" w:type="dxa"/>
            <w:shd w:val="clear" w:color="auto" w:fill="CCCCCC"/>
          </w:tcPr>
          <w:p w:rsidR="005D6DBF" w:rsidRDefault="009D6FA3" w:rsidP="002E0A4B">
            <w:pPr>
              <w:spacing w:line="276" w:lineRule="auto"/>
              <w:rPr>
                <w:rFonts w:ascii="Arial" w:hAnsi="Arial" w:cs="Arial"/>
                <w:sz w:val="22"/>
                <w:szCs w:val="22"/>
              </w:rPr>
            </w:pPr>
            <w:r>
              <w:rPr>
                <w:rFonts w:ascii="Arial" w:hAnsi="Arial" w:cs="Arial"/>
                <w:sz w:val="22"/>
                <w:szCs w:val="22"/>
              </w:rPr>
              <w:t>N</w:t>
            </w:r>
          </w:p>
        </w:tc>
      </w:tr>
    </w:tbl>
    <w:p w:rsidR="005D6DBF" w:rsidRDefault="005D6DBF"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rsidTr="005D6DBF">
        <w:trPr>
          <w:cantSplit/>
          <w:trHeight w:val="611"/>
        </w:trPr>
        <w:tc>
          <w:tcPr>
            <w:tcW w:w="648" w:type="dxa"/>
            <w:shd w:val="clear" w:color="auto" w:fill="C0C0C0"/>
            <w:textDirection w:val="btLr"/>
            <w:hideMark/>
          </w:tcPr>
          <w:p w:rsidR="005D6DBF" w:rsidRPr="00200030" w:rsidRDefault="005D6DBF" w:rsidP="002E0A4B">
            <w:pPr>
              <w:spacing w:line="276" w:lineRule="auto"/>
              <w:ind w:left="113" w:right="113"/>
              <w:jc w:val="center"/>
              <w:rPr>
                <w:rFonts w:ascii="Arial" w:hAnsi="Arial" w:cs="Arial"/>
                <w:b/>
                <w:sz w:val="18"/>
                <w:szCs w:val="18"/>
              </w:rPr>
            </w:pPr>
            <w:r w:rsidRPr="00200030">
              <w:rPr>
                <w:rFonts w:ascii="Arial" w:hAnsi="Arial" w:cs="Arial"/>
                <w:b/>
                <w:sz w:val="18"/>
                <w:szCs w:val="18"/>
              </w:rPr>
              <w:t>EIA</w:t>
            </w:r>
          </w:p>
        </w:tc>
        <w:tc>
          <w:tcPr>
            <w:tcW w:w="7540" w:type="dxa"/>
            <w:hideMark/>
          </w:tcPr>
          <w:p w:rsidR="005D6DBF" w:rsidRDefault="005D6DBF" w:rsidP="002E0A4B">
            <w:pPr>
              <w:spacing w:line="276" w:lineRule="auto"/>
              <w:rPr>
                <w:rFonts w:ascii="Arial" w:hAnsi="Arial" w:cs="Arial"/>
                <w:b/>
              </w:rPr>
            </w:pPr>
            <w:r>
              <w:rPr>
                <w:rFonts w:ascii="Arial" w:hAnsi="Arial" w:cs="Arial"/>
                <w:b/>
                <w:sz w:val="22"/>
              </w:rPr>
              <w:t>S</w:t>
            </w:r>
            <w:r w:rsidRPr="007E3AAB">
              <w:rPr>
                <w:rFonts w:ascii="Arial" w:hAnsi="Arial" w:cs="Arial"/>
                <w:b/>
                <w:sz w:val="22"/>
              </w:rPr>
              <w:t xml:space="preserve">creening opinion completed and saved to </w:t>
            </w:r>
            <w:proofErr w:type="spellStart"/>
            <w:r w:rsidRPr="007E3AAB">
              <w:rPr>
                <w:rFonts w:ascii="Arial" w:hAnsi="Arial" w:cs="Arial"/>
                <w:b/>
                <w:sz w:val="22"/>
              </w:rPr>
              <w:t>Onbase</w:t>
            </w:r>
            <w:proofErr w:type="spellEnd"/>
            <w:r w:rsidRPr="007E3AAB">
              <w:rPr>
                <w:rFonts w:ascii="Arial" w:hAnsi="Arial" w:cs="Arial"/>
                <w:b/>
                <w:sz w:val="22"/>
              </w:rPr>
              <w:t>?</w:t>
            </w:r>
          </w:p>
        </w:tc>
        <w:tc>
          <w:tcPr>
            <w:tcW w:w="567" w:type="dxa"/>
            <w:shd w:val="clear" w:color="auto" w:fill="CCCCCC"/>
          </w:tcPr>
          <w:p w:rsidR="005D6DBF" w:rsidRDefault="005D6DBF" w:rsidP="002E0A4B">
            <w:pPr>
              <w:spacing w:line="276" w:lineRule="auto"/>
              <w:rPr>
                <w:rFonts w:ascii="Arial" w:hAnsi="Arial" w:cs="Arial"/>
                <w:sz w:val="22"/>
                <w:szCs w:val="22"/>
              </w:rPr>
            </w:pPr>
          </w:p>
          <w:p w:rsidR="005D6DBF" w:rsidRPr="007E3AAB" w:rsidRDefault="009D6FA3" w:rsidP="002E0A4B">
            <w:pPr>
              <w:spacing w:line="276" w:lineRule="auto"/>
              <w:rPr>
                <w:rFonts w:ascii="Arial" w:hAnsi="Arial" w:cs="Arial"/>
                <w:sz w:val="22"/>
                <w:szCs w:val="22"/>
              </w:rPr>
            </w:pPr>
            <w:r>
              <w:rPr>
                <w:rFonts w:ascii="Arial" w:hAnsi="Arial" w:cs="Arial"/>
                <w:sz w:val="22"/>
                <w:szCs w:val="22"/>
              </w:rPr>
              <w:t>n/a</w:t>
            </w:r>
          </w:p>
        </w:tc>
      </w:tr>
    </w:tbl>
    <w:p w:rsidR="005D6DBF" w:rsidRDefault="005D6DBF"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rsidRPr="00200030" w:rsidTr="005D6DBF">
        <w:trPr>
          <w:cantSplit/>
          <w:trHeight w:val="611"/>
        </w:trPr>
        <w:tc>
          <w:tcPr>
            <w:tcW w:w="648" w:type="dxa"/>
            <w:vMerge w:val="restart"/>
            <w:shd w:val="clear" w:color="auto" w:fill="C0C0C0"/>
            <w:textDirection w:val="btLr"/>
            <w:hideMark/>
          </w:tcPr>
          <w:p w:rsidR="005D6DBF" w:rsidRPr="00200030" w:rsidRDefault="005D6DBF" w:rsidP="002E0A4B">
            <w:pPr>
              <w:rPr>
                <w:rFonts w:ascii="Arial" w:hAnsi="Arial" w:cs="Arial"/>
                <w:b/>
                <w:sz w:val="18"/>
                <w:szCs w:val="18"/>
              </w:rPr>
            </w:pPr>
            <w:r>
              <w:rPr>
                <w:rFonts w:ascii="Arial" w:hAnsi="Arial" w:cs="Arial"/>
                <w:b/>
                <w:sz w:val="18"/>
                <w:szCs w:val="18"/>
              </w:rPr>
              <w:t>CONDITIONS</w:t>
            </w:r>
          </w:p>
        </w:tc>
        <w:tc>
          <w:tcPr>
            <w:tcW w:w="7540" w:type="dxa"/>
            <w:hideMark/>
          </w:tcPr>
          <w:p w:rsidR="005D6DBF" w:rsidRPr="00200030" w:rsidRDefault="005D6DBF" w:rsidP="002E0A4B">
            <w:pPr>
              <w:rPr>
                <w:rFonts w:ascii="Arial" w:hAnsi="Arial" w:cs="Arial"/>
                <w:b/>
                <w:sz w:val="22"/>
                <w:szCs w:val="22"/>
              </w:rPr>
            </w:pPr>
            <w:r>
              <w:rPr>
                <w:rFonts w:ascii="Arial" w:hAnsi="Arial" w:cs="Arial"/>
                <w:b/>
                <w:sz w:val="22"/>
                <w:szCs w:val="22"/>
              </w:rPr>
              <w:t>Pre-commencement conditions proposed?</w:t>
            </w:r>
          </w:p>
        </w:tc>
        <w:tc>
          <w:tcPr>
            <w:tcW w:w="567" w:type="dxa"/>
            <w:shd w:val="clear" w:color="auto" w:fill="CCCCCC"/>
          </w:tcPr>
          <w:p w:rsidR="005D6DBF" w:rsidRPr="00200030" w:rsidRDefault="005D6DBF" w:rsidP="002E0A4B">
            <w:pPr>
              <w:rPr>
                <w:rFonts w:ascii="Arial" w:hAnsi="Arial" w:cs="Arial"/>
                <w:sz w:val="22"/>
                <w:szCs w:val="22"/>
              </w:rPr>
            </w:pPr>
          </w:p>
          <w:p w:rsidR="005D6DBF" w:rsidRPr="00200030" w:rsidRDefault="009D6FA3" w:rsidP="002E0A4B">
            <w:pPr>
              <w:rPr>
                <w:rFonts w:ascii="Arial" w:hAnsi="Arial" w:cs="Arial"/>
                <w:sz w:val="22"/>
                <w:szCs w:val="22"/>
              </w:rPr>
            </w:pPr>
            <w:r>
              <w:rPr>
                <w:rFonts w:ascii="Arial" w:hAnsi="Arial" w:cs="Arial"/>
                <w:sz w:val="22"/>
                <w:szCs w:val="22"/>
              </w:rPr>
              <w:t>N</w:t>
            </w:r>
          </w:p>
        </w:tc>
      </w:tr>
      <w:tr w:rsidR="005D6DBF" w:rsidRPr="00200030" w:rsidTr="005D6DBF">
        <w:trPr>
          <w:cantSplit/>
          <w:trHeight w:val="611"/>
        </w:trPr>
        <w:tc>
          <w:tcPr>
            <w:tcW w:w="648" w:type="dxa"/>
            <w:vMerge/>
            <w:shd w:val="clear" w:color="auto" w:fill="C0C0C0"/>
            <w:textDirection w:val="btLr"/>
          </w:tcPr>
          <w:p w:rsidR="005D6DBF" w:rsidRDefault="005D6DBF" w:rsidP="002E0A4B">
            <w:pPr>
              <w:rPr>
                <w:rFonts w:ascii="Arial" w:hAnsi="Arial" w:cs="Arial"/>
                <w:b/>
                <w:sz w:val="18"/>
                <w:szCs w:val="18"/>
              </w:rPr>
            </w:pPr>
          </w:p>
        </w:tc>
        <w:tc>
          <w:tcPr>
            <w:tcW w:w="7540" w:type="dxa"/>
          </w:tcPr>
          <w:p w:rsidR="005D6DBF" w:rsidRDefault="005D6DBF" w:rsidP="002E0A4B">
            <w:pPr>
              <w:rPr>
                <w:rFonts w:ascii="Arial" w:hAnsi="Arial" w:cs="Arial"/>
                <w:b/>
                <w:sz w:val="22"/>
                <w:szCs w:val="22"/>
              </w:rPr>
            </w:pPr>
            <w:r>
              <w:rPr>
                <w:rFonts w:ascii="Arial" w:hAnsi="Arial" w:cs="Arial"/>
                <w:b/>
                <w:sz w:val="22"/>
                <w:szCs w:val="22"/>
              </w:rPr>
              <w:t>Pre-commencement conditions agreed (or notification period expired)?</w:t>
            </w:r>
          </w:p>
        </w:tc>
        <w:tc>
          <w:tcPr>
            <w:tcW w:w="567" w:type="dxa"/>
            <w:shd w:val="clear" w:color="auto" w:fill="CCCCCC"/>
          </w:tcPr>
          <w:p w:rsidR="005D6DBF" w:rsidRPr="00200030" w:rsidRDefault="009D6FA3" w:rsidP="002E0A4B">
            <w:pPr>
              <w:rPr>
                <w:rFonts w:ascii="Arial" w:hAnsi="Arial" w:cs="Arial"/>
                <w:sz w:val="22"/>
                <w:szCs w:val="22"/>
              </w:rPr>
            </w:pPr>
            <w:r>
              <w:rPr>
                <w:rFonts w:ascii="Arial" w:hAnsi="Arial" w:cs="Arial"/>
                <w:sz w:val="22"/>
                <w:szCs w:val="22"/>
              </w:rPr>
              <w:t>n/a</w:t>
            </w:r>
          </w:p>
        </w:tc>
      </w:tr>
    </w:tbl>
    <w:p w:rsidR="005D6DBF" w:rsidRDefault="005D6DBF" w:rsidP="005D6DBF">
      <w:pPr>
        <w:rPr>
          <w:rFonts w:ascii="Arial" w:hAnsi="Arial" w:cs="Arial"/>
          <w:sz w:val="22"/>
          <w:szCs w:val="22"/>
        </w:rPr>
      </w:pPr>
    </w:p>
    <w:p w:rsidR="005D6DBF" w:rsidRDefault="005D6DBF" w:rsidP="005D6DBF">
      <w:pPr>
        <w:rPr>
          <w:rFonts w:ascii="Arial" w:hAnsi="Arial" w:cs="Arial"/>
          <w:sz w:val="22"/>
          <w:szCs w:val="22"/>
        </w:rPr>
      </w:pPr>
    </w:p>
    <w:tbl>
      <w:tblPr>
        <w:tblStyle w:val="TableGrid"/>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5D6DBF" w:rsidTr="005D6DBF">
        <w:tc>
          <w:tcPr>
            <w:tcW w:w="2913" w:type="dxa"/>
            <w:shd w:val="clear" w:color="auto" w:fill="C0C0C0"/>
            <w:hideMark/>
          </w:tcPr>
          <w:p w:rsidR="005D6DBF" w:rsidRDefault="005D6DBF" w:rsidP="002E0A4B">
            <w:pPr>
              <w:rPr>
                <w:rFonts w:ascii="Arial" w:hAnsi="Arial" w:cs="Arial"/>
                <w:b/>
                <w:sz w:val="22"/>
                <w:szCs w:val="22"/>
              </w:rPr>
            </w:pPr>
            <w:r>
              <w:rPr>
                <w:rFonts w:ascii="Arial" w:hAnsi="Arial" w:cs="Arial"/>
                <w:b/>
                <w:sz w:val="22"/>
                <w:szCs w:val="22"/>
              </w:rPr>
              <w:t>RECOMMENDATION</w:t>
            </w:r>
          </w:p>
        </w:tc>
        <w:tc>
          <w:tcPr>
            <w:tcW w:w="5842" w:type="dxa"/>
            <w:shd w:val="clear" w:color="auto" w:fill="C0C0C0"/>
            <w:hideMark/>
          </w:tcPr>
          <w:p w:rsidR="005D6DBF" w:rsidRDefault="009D6FA3" w:rsidP="002E0A4B">
            <w:pPr>
              <w:rPr>
                <w:rFonts w:ascii="Arial" w:hAnsi="Arial" w:cs="Arial"/>
                <w:b/>
                <w:sz w:val="22"/>
                <w:szCs w:val="22"/>
              </w:rPr>
            </w:pPr>
            <w:r>
              <w:rPr>
                <w:rFonts w:ascii="Arial" w:hAnsi="Arial" w:cs="Arial"/>
                <w:b/>
                <w:sz w:val="22"/>
                <w:szCs w:val="22"/>
              </w:rPr>
              <w:t>Grant subject to conditions</w:t>
            </w:r>
          </w:p>
        </w:tc>
      </w:tr>
    </w:tbl>
    <w:p w:rsidR="005D6DBF" w:rsidRDefault="005D6DBF" w:rsidP="005D6DBF">
      <w:pPr>
        <w:pBdr>
          <w:bottom w:val="single" w:sz="12" w:space="1" w:color="auto"/>
        </w:pBdr>
        <w:rPr>
          <w:rFonts w:ascii="Arial" w:hAnsi="Arial" w:cs="Arial"/>
          <w:sz w:val="22"/>
          <w:szCs w:val="22"/>
        </w:rPr>
      </w:pPr>
    </w:p>
    <w:p w:rsidR="005D6DBF" w:rsidRDefault="005D6DBF" w:rsidP="005D6DBF">
      <w:pPr>
        <w:pBdr>
          <w:bottom w:val="single" w:sz="12" w:space="1" w:color="auto"/>
        </w:pBdr>
        <w:rPr>
          <w:rFonts w:ascii="Arial" w:hAnsi="Arial" w:cs="Arial"/>
          <w:sz w:val="22"/>
          <w:szCs w:val="22"/>
        </w:rPr>
      </w:pPr>
    </w:p>
    <w:p w:rsidR="005D6DBF" w:rsidRDefault="005D6DBF" w:rsidP="005D6DBF">
      <w:pPr>
        <w:pBdr>
          <w:bottom w:val="single" w:sz="12" w:space="1" w:color="auto"/>
        </w:pBdr>
        <w:rPr>
          <w:rFonts w:ascii="Arial" w:hAnsi="Arial" w:cs="Arial"/>
          <w:b/>
          <w:sz w:val="22"/>
          <w:szCs w:val="22"/>
        </w:rPr>
      </w:pPr>
      <w:r>
        <w:rPr>
          <w:rFonts w:ascii="Arial" w:hAnsi="Arial" w:cs="Arial"/>
          <w:b/>
          <w:sz w:val="22"/>
          <w:szCs w:val="22"/>
        </w:rPr>
        <w:t>CHECKED AND SIGNED OFF BY:</w:t>
      </w:r>
      <w:r>
        <w:rPr>
          <w:rFonts w:ascii="Arial" w:hAnsi="Arial" w:cs="Arial"/>
          <w:b/>
          <w:sz w:val="22"/>
          <w:szCs w:val="22"/>
        </w:rPr>
        <w:tab/>
      </w:r>
      <w:r w:rsidR="001E5685">
        <w:rPr>
          <w:rFonts w:ascii="Arial" w:hAnsi="Arial" w:cs="Arial"/>
          <w:b/>
          <w:sz w:val="22"/>
          <w:szCs w:val="22"/>
        </w:rPr>
        <w:t>RG</w:t>
      </w:r>
      <w:r>
        <w:rPr>
          <w:rFonts w:ascii="Arial" w:hAnsi="Arial" w:cs="Arial"/>
          <w:b/>
          <w:sz w:val="22"/>
          <w:szCs w:val="22"/>
        </w:rPr>
        <w:tab/>
      </w:r>
      <w:r>
        <w:rPr>
          <w:rFonts w:ascii="Arial" w:hAnsi="Arial" w:cs="Arial"/>
          <w:b/>
          <w:sz w:val="22"/>
          <w:szCs w:val="22"/>
        </w:rPr>
        <w:tab/>
        <w:t>DATE:</w:t>
      </w:r>
      <w:r w:rsidR="001E5685">
        <w:rPr>
          <w:rFonts w:ascii="Arial" w:hAnsi="Arial" w:cs="Arial"/>
          <w:b/>
          <w:sz w:val="22"/>
          <w:szCs w:val="22"/>
        </w:rPr>
        <w:t xml:space="preserve"> 05 June 2023</w:t>
      </w:r>
    </w:p>
    <w:p w:rsidR="005D6DBF" w:rsidRDefault="005D6DBF" w:rsidP="005D6DBF">
      <w:pPr>
        <w:pBdr>
          <w:bottom w:val="single" w:sz="12" w:space="1" w:color="auto"/>
        </w:pBdr>
        <w:rPr>
          <w:rFonts w:ascii="Arial" w:hAnsi="Arial" w:cs="Arial"/>
          <w:sz w:val="22"/>
          <w:szCs w:val="22"/>
        </w:rPr>
      </w:pPr>
    </w:p>
    <w:p w:rsidR="005D6DBF" w:rsidRDefault="005D6DBF" w:rsidP="005D6DBF">
      <w:pPr>
        <w:rPr>
          <w:rFonts w:ascii="Arial" w:hAnsi="Arial" w:cs="Arial"/>
          <w:sz w:val="22"/>
          <w:szCs w:val="22"/>
        </w:rPr>
      </w:pPr>
    </w:p>
    <w:p w:rsidR="001E5685" w:rsidRDefault="001E5685">
      <w:pPr>
        <w:spacing w:after="200" w:line="276" w:lineRule="auto"/>
        <w:rPr>
          <w:rFonts w:ascii="Arial" w:hAnsi="Arial" w:cs="Arial"/>
          <w:b/>
          <w:sz w:val="22"/>
          <w:szCs w:val="22"/>
          <w:u w:val="single"/>
        </w:rPr>
      </w:pPr>
      <w:r>
        <w:rPr>
          <w:rFonts w:ascii="Arial" w:hAnsi="Arial" w:cs="Arial"/>
          <w:b/>
          <w:sz w:val="22"/>
          <w:szCs w:val="22"/>
          <w:u w:val="single"/>
        </w:rPr>
        <w:br w:type="page"/>
      </w:r>
    </w:p>
    <w:p w:rsidR="005D6DBF" w:rsidRDefault="005D6DBF" w:rsidP="005D6DBF">
      <w:pPr>
        <w:jc w:val="both"/>
        <w:rPr>
          <w:rFonts w:ascii="Arial" w:hAnsi="Arial" w:cs="Arial"/>
          <w:b/>
          <w:sz w:val="22"/>
          <w:szCs w:val="22"/>
          <w:u w:val="single"/>
        </w:rPr>
      </w:pPr>
      <w:r>
        <w:rPr>
          <w:rFonts w:ascii="Arial" w:hAnsi="Arial" w:cs="Arial"/>
          <w:b/>
          <w:sz w:val="22"/>
          <w:szCs w:val="22"/>
          <w:u w:val="single"/>
        </w:rPr>
        <w:lastRenderedPageBreak/>
        <w:t>SITE</w:t>
      </w:r>
    </w:p>
    <w:p w:rsidR="005D6DBF" w:rsidRDefault="005D6DBF" w:rsidP="005D6DBF">
      <w:pPr>
        <w:jc w:val="both"/>
        <w:rPr>
          <w:rFonts w:ascii="Arial" w:hAnsi="Arial" w:cs="Arial"/>
          <w:sz w:val="22"/>
          <w:szCs w:val="22"/>
        </w:rPr>
      </w:pP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The application relates to the Rochdale Town Hall, a Grade I Listed Building, widely regarded as one of the finest Victorian town halls in Britain. The building was completed in 1871 at a cost of £155,000. The frontage and principal entrance of the Town Hall faces The Esplanade and the River Roch and comprises a portico of three arches intersected by buttresses. The building has a roughly symmetrical ‘E-shaped’ plan, and is broken down into three self-contained segments: a central Great Hall and transverse wings at each end. The present clock tower, which has a stone spire, was built to replace the original tower destroyed in a fire in 1883 and rises from a plinth with four stages including a gable-headed clock stage topped with a small stone spire. The Town Hall continues to be used for cultural and ceremonial functions. </w:t>
      </w:r>
    </w:p>
    <w:p w:rsidR="009D6FA3" w:rsidRPr="009D6FA3" w:rsidRDefault="009D6FA3" w:rsidP="009D6FA3">
      <w:pPr>
        <w:jc w:val="both"/>
        <w:rPr>
          <w:rFonts w:ascii="Arial" w:hAnsi="Arial" w:cs="Arial"/>
          <w:sz w:val="22"/>
          <w:szCs w:val="22"/>
        </w:rPr>
      </w:pPr>
    </w:p>
    <w:p w:rsidR="009D6FA3" w:rsidRPr="009D6FA3" w:rsidRDefault="009D6FA3" w:rsidP="009D6FA3">
      <w:pPr>
        <w:jc w:val="both"/>
        <w:rPr>
          <w:rFonts w:ascii="Arial" w:hAnsi="Arial" w:cs="Arial"/>
          <w:sz w:val="22"/>
          <w:szCs w:val="22"/>
        </w:rPr>
      </w:pPr>
      <w:r w:rsidRPr="009D6FA3">
        <w:rPr>
          <w:rFonts w:ascii="Arial" w:hAnsi="Arial" w:cs="Arial"/>
          <w:sz w:val="22"/>
          <w:szCs w:val="22"/>
        </w:rPr>
        <w:t>The building was first listed at Grade I on 25th October 1951.</w:t>
      </w:r>
    </w:p>
    <w:p w:rsidR="009D6FA3" w:rsidRPr="009D6FA3" w:rsidRDefault="009D6FA3" w:rsidP="009D6FA3">
      <w:pPr>
        <w:jc w:val="both"/>
        <w:rPr>
          <w:rFonts w:ascii="Arial" w:hAnsi="Arial" w:cs="Arial"/>
          <w:sz w:val="22"/>
          <w:szCs w:val="22"/>
        </w:rPr>
      </w:pPr>
    </w:p>
    <w:p w:rsidR="009D6FA3" w:rsidRPr="009D6FA3" w:rsidRDefault="009D6FA3" w:rsidP="009D6FA3">
      <w:pPr>
        <w:jc w:val="both"/>
        <w:rPr>
          <w:rFonts w:ascii="Arial" w:hAnsi="Arial" w:cs="Arial"/>
          <w:sz w:val="22"/>
          <w:szCs w:val="22"/>
        </w:rPr>
      </w:pPr>
      <w:r w:rsidRPr="009D6FA3">
        <w:rPr>
          <w:rFonts w:ascii="Arial" w:hAnsi="Arial" w:cs="Arial"/>
          <w:sz w:val="22"/>
          <w:szCs w:val="22"/>
        </w:rPr>
        <w:t>The site also lies within close proximity of a number of other Designated Heritage Assets, including:</w:t>
      </w:r>
    </w:p>
    <w:p w:rsidR="009D6FA3" w:rsidRPr="009D6FA3" w:rsidRDefault="009D6FA3" w:rsidP="009D6FA3">
      <w:pPr>
        <w:jc w:val="both"/>
        <w:rPr>
          <w:rFonts w:ascii="Arial" w:hAnsi="Arial" w:cs="Arial"/>
          <w:sz w:val="22"/>
          <w:szCs w:val="22"/>
        </w:rPr>
      </w:pP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Market Cross – Grade II </w:t>
      </w:r>
    </w:p>
    <w:p w:rsidR="009D6FA3" w:rsidRPr="009D6FA3" w:rsidRDefault="009D6FA3" w:rsidP="009D6FA3">
      <w:pPr>
        <w:jc w:val="both"/>
        <w:rPr>
          <w:rFonts w:ascii="Arial" w:hAnsi="Arial" w:cs="Arial"/>
          <w:sz w:val="22"/>
          <w:szCs w:val="22"/>
        </w:rPr>
      </w:pPr>
      <w:r w:rsidRPr="009D6FA3">
        <w:rPr>
          <w:rFonts w:ascii="Arial" w:hAnsi="Arial" w:cs="Arial"/>
          <w:sz w:val="22"/>
          <w:szCs w:val="22"/>
        </w:rPr>
        <w:t>- St. Chad’s Church – Grade II*</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Wall by St. Chad’s Church – Grade II </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Former Rochdale Museum – Grade II </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County Court – Grade II </w:t>
      </w:r>
    </w:p>
    <w:p w:rsidR="009D6FA3" w:rsidRPr="009D6FA3" w:rsidRDefault="009D6FA3" w:rsidP="009D6FA3">
      <w:pPr>
        <w:jc w:val="both"/>
        <w:rPr>
          <w:rFonts w:ascii="Arial" w:hAnsi="Arial" w:cs="Arial"/>
          <w:sz w:val="22"/>
          <w:szCs w:val="22"/>
        </w:rPr>
      </w:pPr>
      <w:r w:rsidRPr="009D6FA3">
        <w:rPr>
          <w:rFonts w:ascii="Arial" w:hAnsi="Arial" w:cs="Arial"/>
          <w:sz w:val="22"/>
          <w:szCs w:val="22"/>
        </w:rPr>
        <w:t>- Rochdale Cenotaph – Grade I</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War memorial lamp-posts – Grade II </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Rochdale Post Office – Grade II </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w:t>
      </w:r>
      <w:proofErr w:type="spellStart"/>
      <w:r w:rsidRPr="009D6FA3">
        <w:rPr>
          <w:rFonts w:ascii="Arial" w:hAnsi="Arial" w:cs="Arial"/>
          <w:sz w:val="22"/>
          <w:szCs w:val="22"/>
        </w:rPr>
        <w:t>Broadfield</w:t>
      </w:r>
      <w:proofErr w:type="spellEnd"/>
      <w:r w:rsidRPr="009D6FA3">
        <w:rPr>
          <w:rFonts w:ascii="Arial" w:hAnsi="Arial" w:cs="Arial"/>
          <w:sz w:val="22"/>
          <w:szCs w:val="22"/>
        </w:rPr>
        <w:t xml:space="preserve"> Park (Registered Park &amp; Garden – grade II)</w:t>
      </w:r>
    </w:p>
    <w:p w:rsidR="009D6FA3" w:rsidRPr="009D6FA3" w:rsidRDefault="009D6FA3" w:rsidP="009D6FA3">
      <w:pPr>
        <w:jc w:val="both"/>
        <w:rPr>
          <w:rFonts w:ascii="Arial" w:hAnsi="Arial" w:cs="Arial"/>
          <w:sz w:val="22"/>
          <w:szCs w:val="22"/>
        </w:rPr>
      </w:pPr>
    </w:p>
    <w:p w:rsidR="009D6FA3" w:rsidRPr="009D6FA3" w:rsidRDefault="009D6FA3" w:rsidP="009D6FA3">
      <w:pPr>
        <w:jc w:val="both"/>
        <w:rPr>
          <w:rFonts w:ascii="Arial" w:hAnsi="Arial" w:cs="Arial"/>
          <w:sz w:val="22"/>
          <w:szCs w:val="22"/>
        </w:rPr>
      </w:pPr>
      <w:r w:rsidRPr="009D6FA3">
        <w:rPr>
          <w:rFonts w:ascii="Arial" w:hAnsi="Arial" w:cs="Arial"/>
          <w:sz w:val="22"/>
          <w:szCs w:val="22"/>
        </w:rPr>
        <w:t>A number of non-designated heritage assets are also in close proximity and are locally listed buildings, including:</w:t>
      </w:r>
    </w:p>
    <w:p w:rsidR="009D6FA3" w:rsidRPr="009D6FA3" w:rsidRDefault="009D6FA3" w:rsidP="009D6FA3">
      <w:pPr>
        <w:jc w:val="both"/>
        <w:rPr>
          <w:rFonts w:ascii="Arial" w:hAnsi="Arial" w:cs="Arial"/>
          <w:sz w:val="22"/>
          <w:szCs w:val="22"/>
        </w:rPr>
      </w:pPr>
    </w:p>
    <w:p w:rsidR="009D6FA3" w:rsidRPr="009D6FA3" w:rsidRDefault="009D6FA3" w:rsidP="009D6FA3">
      <w:pPr>
        <w:jc w:val="both"/>
        <w:rPr>
          <w:rFonts w:ascii="Arial" w:hAnsi="Arial" w:cs="Arial"/>
          <w:sz w:val="22"/>
          <w:szCs w:val="22"/>
        </w:rPr>
      </w:pPr>
      <w:r w:rsidRPr="009D6FA3">
        <w:rPr>
          <w:rFonts w:ascii="Arial" w:hAnsi="Arial" w:cs="Arial"/>
          <w:sz w:val="22"/>
          <w:szCs w:val="22"/>
        </w:rPr>
        <w:t>- Empire Hall</w:t>
      </w:r>
    </w:p>
    <w:p w:rsidR="009D6FA3" w:rsidRPr="009D6FA3" w:rsidRDefault="009D6FA3" w:rsidP="009D6FA3">
      <w:pPr>
        <w:jc w:val="both"/>
        <w:rPr>
          <w:rFonts w:ascii="Arial" w:hAnsi="Arial" w:cs="Arial"/>
          <w:sz w:val="22"/>
          <w:szCs w:val="22"/>
        </w:rPr>
      </w:pPr>
      <w:r w:rsidRPr="009D6FA3">
        <w:rPr>
          <w:rFonts w:ascii="Arial" w:hAnsi="Arial" w:cs="Arial"/>
          <w:sz w:val="22"/>
          <w:szCs w:val="22"/>
        </w:rPr>
        <w:t>- Flying Horse</w:t>
      </w:r>
    </w:p>
    <w:p w:rsidR="009D6FA3" w:rsidRPr="009D6FA3" w:rsidRDefault="009D6FA3" w:rsidP="009D6FA3">
      <w:pPr>
        <w:jc w:val="both"/>
        <w:rPr>
          <w:rFonts w:ascii="Arial" w:hAnsi="Arial" w:cs="Arial"/>
          <w:sz w:val="22"/>
          <w:szCs w:val="22"/>
        </w:rPr>
      </w:pPr>
      <w:r w:rsidRPr="009D6FA3">
        <w:rPr>
          <w:rFonts w:ascii="Arial" w:hAnsi="Arial" w:cs="Arial"/>
          <w:sz w:val="22"/>
          <w:szCs w:val="22"/>
        </w:rPr>
        <w:t>- Church Steps</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w:t>
      </w:r>
      <w:proofErr w:type="spellStart"/>
      <w:r w:rsidRPr="009D6FA3">
        <w:rPr>
          <w:rFonts w:ascii="Arial" w:hAnsi="Arial" w:cs="Arial"/>
          <w:sz w:val="22"/>
          <w:szCs w:val="22"/>
        </w:rPr>
        <w:t>Natwest</w:t>
      </w:r>
      <w:proofErr w:type="spellEnd"/>
      <w:r w:rsidRPr="009D6FA3">
        <w:rPr>
          <w:rFonts w:ascii="Arial" w:hAnsi="Arial" w:cs="Arial"/>
          <w:sz w:val="22"/>
          <w:szCs w:val="22"/>
        </w:rPr>
        <w:t xml:space="preserve"> Bank</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Former Town Hall Chambers </w:t>
      </w: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 Memorial Gardens </w:t>
      </w:r>
    </w:p>
    <w:p w:rsidR="009D6FA3" w:rsidRPr="009D6FA3" w:rsidRDefault="009D6FA3" w:rsidP="009D6FA3">
      <w:pPr>
        <w:jc w:val="both"/>
        <w:rPr>
          <w:rFonts w:ascii="Arial" w:hAnsi="Arial" w:cs="Arial"/>
          <w:sz w:val="22"/>
          <w:szCs w:val="22"/>
        </w:rPr>
      </w:pPr>
    </w:p>
    <w:p w:rsidR="009D6FA3" w:rsidRPr="009D6FA3" w:rsidRDefault="009D6FA3" w:rsidP="009D6FA3">
      <w:pPr>
        <w:jc w:val="both"/>
        <w:rPr>
          <w:rFonts w:ascii="Arial" w:hAnsi="Arial" w:cs="Arial"/>
          <w:sz w:val="22"/>
          <w:szCs w:val="22"/>
        </w:rPr>
      </w:pPr>
      <w:r w:rsidRPr="009D6FA3">
        <w:rPr>
          <w:rFonts w:ascii="Arial" w:hAnsi="Arial" w:cs="Arial"/>
          <w:sz w:val="22"/>
          <w:szCs w:val="22"/>
        </w:rPr>
        <w:t xml:space="preserve">The Town Hall is situated in the heart of the Town Centre Conservation Area and forms an integral part of the Esplanade and square. </w:t>
      </w:r>
    </w:p>
    <w:p w:rsidR="009D6FA3" w:rsidRDefault="009D6FA3" w:rsidP="005D6DBF">
      <w:pPr>
        <w:jc w:val="both"/>
        <w:rPr>
          <w:rFonts w:ascii="Arial" w:hAnsi="Arial" w:cs="Arial"/>
          <w:sz w:val="22"/>
          <w:szCs w:val="22"/>
        </w:rPr>
      </w:pPr>
    </w:p>
    <w:p w:rsidR="005D6DBF" w:rsidRDefault="005D6DBF" w:rsidP="005D6DBF">
      <w:pPr>
        <w:jc w:val="both"/>
        <w:rPr>
          <w:rFonts w:ascii="Arial" w:hAnsi="Arial" w:cs="Arial"/>
          <w:b/>
          <w:sz w:val="22"/>
          <w:szCs w:val="22"/>
          <w:u w:val="single"/>
        </w:rPr>
      </w:pPr>
      <w:r>
        <w:rPr>
          <w:rFonts w:ascii="Arial" w:hAnsi="Arial" w:cs="Arial"/>
          <w:b/>
          <w:sz w:val="22"/>
          <w:szCs w:val="22"/>
          <w:u w:val="single"/>
        </w:rPr>
        <w:t>PROPOSAL</w:t>
      </w:r>
    </w:p>
    <w:p w:rsidR="009D6FA3" w:rsidRDefault="009D6FA3" w:rsidP="005D6DBF">
      <w:pPr>
        <w:jc w:val="both"/>
        <w:rPr>
          <w:rFonts w:ascii="Arial" w:hAnsi="Arial" w:cs="Arial"/>
          <w:b/>
          <w:sz w:val="22"/>
          <w:szCs w:val="22"/>
          <w:u w:val="single"/>
        </w:rPr>
      </w:pPr>
    </w:p>
    <w:p w:rsidR="009D6FA3" w:rsidRDefault="009D6FA3" w:rsidP="005D6DBF">
      <w:pPr>
        <w:jc w:val="both"/>
        <w:rPr>
          <w:rFonts w:ascii="Arial" w:hAnsi="Arial" w:cs="Arial"/>
          <w:sz w:val="22"/>
          <w:szCs w:val="22"/>
        </w:rPr>
      </w:pPr>
      <w:r w:rsidRPr="00337938">
        <w:rPr>
          <w:rFonts w:ascii="Arial" w:hAnsi="Arial" w:cs="Arial"/>
          <w:sz w:val="22"/>
          <w:szCs w:val="22"/>
        </w:rPr>
        <w:t xml:space="preserve">The proposal </w:t>
      </w:r>
      <w:r w:rsidR="00337938" w:rsidRPr="00337938">
        <w:rPr>
          <w:rFonts w:ascii="Arial" w:hAnsi="Arial" w:cs="Arial"/>
          <w:sz w:val="22"/>
          <w:szCs w:val="22"/>
        </w:rPr>
        <w:t>is for</w:t>
      </w:r>
      <w:r w:rsidRPr="00337938">
        <w:rPr>
          <w:rFonts w:ascii="Arial" w:hAnsi="Arial" w:cs="Arial"/>
          <w:sz w:val="22"/>
          <w:szCs w:val="22"/>
        </w:rPr>
        <w:t xml:space="preserve"> the installation of protective netting underneath each of</w:t>
      </w:r>
      <w:r w:rsidR="00337938" w:rsidRPr="00337938">
        <w:rPr>
          <w:rFonts w:ascii="Arial" w:hAnsi="Arial" w:cs="Arial"/>
          <w:sz w:val="22"/>
          <w:szCs w:val="22"/>
        </w:rPr>
        <w:t xml:space="preserve"> the decorative plaster panels in the Great Hall in order t</w:t>
      </w:r>
      <w:r w:rsidR="00337938">
        <w:rPr>
          <w:rFonts w:ascii="Arial" w:hAnsi="Arial" w:cs="Arial"/>
          <w:sz w:val="22"/>
          <w:szCs w:val="22"/>
        </w:rPr>
        <w:t>o mitigate the risk of collapse.</w:t>
      </w:r>
    </w:p>
    <w:p w:rsidR="00337938" w:rsidRPr="00337938" w:rsidRDefault="00337938" w:rsidP="005D6DBF">
      <w:pPr>
        <w:jc w:val="both"/>
        <w:rPr>
          <w:rFonts w:ascii="Arial" w:hAnsi="Arial" w:cs="Arial"/>
          <w:sz w:val="22"/>
          <w:szCs w:val="22"/>
        </w:rPr>
      </w:pPr>
    </w:p>
    <w:p w:rsidR="005D6DBF" w:rsidRDefault="005D6DBF" w:rsidP="005D6DBF">
      <w:pPr>
        <w:jc w:val="both"/>
        <w:rPr>
          <w:rFonts w:ascii="Arial" w:hAnsi="Arial" w:cs="Arial"/>
          <w:b/>
          <w:sz w:val="22"/>
          <w:szCs w:val="22"/>
          <w:u w:val="single"/>
        </w:rPr>
      </w:pPr>
      <w:r>
        <w:rPr>
          <w:rFonts w:ascii="Arial" w:hAnsi="Arial" w:cs="Arial"/>
          <w:b/>
          <w:sz w:val="22"/>
          <w:szCs w:val="22"/>
          <w:u w:val="single"/>
        </w:rPr>
        <w:t>RELEVANT PLANNING POLICY</w:t>
      </w:r>
    </w:p>
    <w:p w:rsidR="00476537" w:rsidRDefault="00476537" w:rsidP="00476537">
      <w:pPr>
        <w:jc w:val="both"/>
        <w:rPr>
          <w:rFonts w:ascii="Arial" w:hAnsi="Arial" w:cs="Arial"/>
          <w:sz w:val="22"/>
          <w:szCs w:val="22"/>
        </w:rPr>
      </w:pPr>
    </w:p>
    <w:p w:rsidR="00476537" w:rsidRDefault="00476537" w:rsidP="00476537">
      <w:pPr>
        <w:jc w:val="both"/>
        <w:rPr>
          <w:rFonts w:ascii="Arial" w:hAnsi="Arial" w:cs="Arial"/>
          <w:sz w:val="22"/>
          <w:szCs w:val="22"/>
          <w:u w:val="single"/>
        </w:rPr>
      </w:pPr>
      <w:r>
        <w:rPr>
          <w:rFonts w:ascii="Arial" w:hAnsi="Arial" w:cs="Arial"/>
          <w:sz w:val="22"/>
          <w:szCs w:val="22"/>
          <w:u w:val="single"/>
        </w:rPr>
        <w:t>Planning (Listed Buildings and Conservation Areas) Act 1990</w:t>
      </w:r>
    </w:p>
    <w:p w:rsidR="00476537" w:rsidRPr="00FA7A02" w:rsidRDefault="00476537" w:rsidP="00476537">
      <w:pPr>
        <w:jc w:val="both"/>
        <w:rPr>
          <w:rFonts w:ascii="Arial" w:hAnsi="Arial" w:cs="Arial"/>
          <w:sz w:val="22"/>
          <w:szCs w:val="22"/>
          <w:u w:val="single"/>
        </w:rPr>
      </w:pPr>
    </w:p>
    <w:p w:rsidR="00476537" w:rsidRPr="00FA7A02" w:rsidRDefault="00476537" w:rsidP="00476537">
      <w:pPr>
        <w:jc w:val="both"/>
        <w:rPr>
          <w:rFonts w:ascii="Arial" w:hAnsi="Arial" w:cs="Arial"/>
          <w:sz w:val="22"/>
          <w:szCs w:val="22"/>
        </w:rPr>
      </w:pPr>
      <w:r w:rsidRPr="00FA7A02">
        <w:rPr>
          <w:rFonts w:ascii="Arial" w:hAnsi="Arial" w:cs="Arial"/>
          <w:sz w:val="22"/>
          <w:szCs w:val="22"/>
        </w:rPr>
        <w:t>Section 16(2):</w:t>
      </w:r>
    </w:p>
    <w:p w:rsidR="00476537" w:rsidRPr="00FA7A02" w:rsidRDefault="00476537" w:rsidP="00476537">
      <w:pPr>
        <w:jc w:val="both"/>
        <w:rPr>
          <w:rFonts w:ascii="Arial" w:hAnsi="Arial" w:cs="Arial"/>
          <w:i/>
          <w:sz w:val="22"/>
          <w:szCs w:val="22"/>
        </w:rPr>
      </w:pPr>
      <w:r w:rsidRPr="00FA7A02">
        <w:rPr>
          <w:rFonts w:ascii="Arial" w:hAnsi="Arial" w:cs="Arial"/>
          <w:i/>
          <w:sz w:val="22"/>
          <w:szCs w:val="22"/>
        </w:rPr>
        <w:t xml:space="preserve">“In considering whether to grant listed building consent for any works the local planning authority or the Secretary of State shall have special regard to the desirability of preserving the building or its setting or any features of special architectural or historic interest which it possesses”.    </w:t>
      </w:r>
    </w:p>
    <w:p w:rsidR="00476537" w:rsidRPr="00FF2087" w:rsidRDefault="00476537" w:rsidP="00476537">
      <w:pPr>
        <w:jc w:val="both"/>
        <w:rPr>
          <w:rFonts w:ascii="Arial" w:hAnsi="Arial" w:cs="Arial"/>
          <w:sz w:val="22"/>
          <w:szCs w:val="22"/>
        </w:rPr>
      </w:pPr>
    </w:p>
    <w:p w:rsidR="00476537" w:rsidRPr="00FA7A02" w:rsidRDefault="00476537" w:rsidP="00476537">
      <w:pPr>
        <w:jc w:val="both"/>
        <w:rPr>
          <w:rFonts w:ascii="Arial" w:hAnsi="Arial" w:cs="Arial"/>
          <w:sz w:val="22"/>
          <w:szCs w:val="22"/>
          <w:u w:val="single"/>
        </w:rPr>
      </w:pPr>
      <w:r w:rsidRPr="00FA7A02">
        <w:rPr>
          <w:rFonts w:ascii="Arial" w:hAnsi="Arial" w:cs="Arial"/>
          <w:sz w:val="22"/>
          <w:szCs w:val="22"/>
          <w:u w:val="single"/>
        </w:rPr>
        <w:t xml:space="preserve">National Planning Policy Framework (NPPF) </w:t>
      </w:r>
    </w:p>
    <w:p w:rsidR="00476537" w:rsidRDefault="00476537" w:rsidP="00476537">
      <w:pPr>
        <w:jc w:val="both"/>
        <w:rPr>
          <w:rFonts w:ascii="Arial" w:hAnsi="Arial" w:cs="Arial"/>
          <w:sz w:val="22"/>
          <w:szCs w:val="22"/>
        </w:rPr>
      </w:pPr>
    </w:p>
    <w:p w:rsidR="00476537" w:rsidRPr="00FA7A02" w:rsidRDefault="00476537" w:rsidP="00476537">
      <w:pPr>
        <w:jc w:val="both"/>
        <w:rPr>
          <w:rFonts w:ascii="Arial" w:hAnsi="Arial" w:cs="Arial"/>
          <w:sz w:val="22"/>
          <w:szCs w:val="22"/>
        </w:rPr>
      </w:pPr>
      <w:r w:rsidRPr="00FA7A02">
        <w:rPr>
          <w:rFonts w:ascii="Arial" w:hAnsi="Arial" w:cs="Arial"/>
          <w:sz w:val="22"/>
          <w:szCs w:val="22"/>
        </w:rPr>
        <w:t xml:space="preserve">Chapter 15 – Conserving and enhancing the natural environment </w:t>
      </w:r>
    </w:p>
    <w:p w:rsidR="00476537" w:rsidRPr="00FF2087" w:rsidRDefault="00476537" w:rsidP="00476537">
      <w:pPr>
        <w:jc w:val="both"/>
        <w:rPr>
          <w:rFonts w:ascii="Arial" w:hAnsi="Arial" w:cs="Arial"/>
          <w:sz w:val="22"/>
          <w:szCs w:val="22"/>
        </w:rPr>
      </w:pPr>
      <w:r w:rsidRPr="00FA7A02">
        <w:rPr>
          <w:rFonts w:ascii="Arial" w:hAnsi="Arial" w:cs="Arial"/>
          <w:sz w:val="22"/>
          <w:szCs w:val="22"/>
        </w:rPr>
        <w:t xml:space="preserve">Chapter 16 - Conserving and enhancing the historic environment  </w:t>
      </w:r>
    </w:p>
    <w:p w:rsidR="00476537" w:rsidRPr="00FF2087" w:rsidRDefault="00476537" w:rsidP="00476537">
      <w:pPr>
        <w:jc w:val="both"/>
        <w:rPr>
          <w:rFonts w:ascii="Arial" w:hAnsi="Arial" w:cs="Arial"/>
          <w:sz w:val="22"/>
          <w:szCs w:val="22"/>
        </w:rPr>
      </w:pPr>
    </w:p>
    <w:p w:rsidR="00476537" w:rsidRPr="0060438E" w:rsidRDefault="00476537" w:rsidP="00476537">
      <w:pPr>
        <w:jc w:val="both"/>
        <w:rPr>
          <w:rFonts w:ascii="Arial" w:hAnsi="Arial" w:cs="Arial"/>
          <w:sz w:val="22"/>
          <w:szCs w:val="22"/>
          <w:u w:val="single"/>
        </w:rPr>
      </w:pPr>
      <w:r w:rsidRPr="0060438E">
        <w:rPr>
          <w:rFonts w:ascii="Arial" w:hAnsi="Arial" w:cs="Arial"/>
          <w:sz w:val="22"/>
          <w:szCs w:val="22"/>
          <w:u w:val="single"/>
        </w:rPr>
        <w:t>Adopted Rochdale Core Strategy (CS):</w:t>
      </w:r>
    </w:p>
    <w:p w:rsidR="00476537" w:rsidRPr="00FA7A02" w:rsidRDefault="00476537" w:rsidP="00476537">
      <w:pPr>
        <w:jc w:val="both"/>
        <w:rPr>
          <w:rFonts w:ascii="Arial" w:hAnsi="Arial" w:cs="Arial"/>
          <w:sz w:val="22"/>
          <w:szCs w:val="22"/>
        </w:rPr>
      </w:pPr>
    </w:p>
    <w:p w:rsidR="00476537" w:rsidRDefault="00476537" w:rsidP="00476537">
      <w:pPr>
        <w:jc w:val="both"/>
        <w:rPr>
          <w:rFonts w:ascii="Arial" w:hAnsi="Arial" w:cs="Arial"/>
          <w:sz w:val="22"/>
          <w:szCs w:val="22"/>
        </w:rPr>
      </w:pPr>
      <w:r w:rsidRPr="00FA7A02">
        <w:rPr>
          <w:rFonts w:ascii="Arial" w:hAnsi="Arial" w:cs="Arial"/>
          <w:sz w:val="22"/>
          <w:szCs w:val="22"/>
        </w:rPr>
        <w:t>Policy P2 – Protecting and enhancing character, landscape and heritage</w:t>
      </w:r>
    </w:p>
    <w:p w:rsidR="00476537" w:rsidRPr="00FF2087" w:rsidRDefault="00476537" w:rsidP="00476537">
      <w:pPr>
        <w:jc w:val="both"/>
        <w:rPr>
          <w:rFonts w:ascii="Arial" w:hAnsi="Arial" w:cs="Arial"/>
          <w:sz w:val="22"/>
          <w:szCs w:val="22"/>
        </w:rPr>
      </w:pPr>
    </w:p>
    <w:p w:rsidR="00476537" w:rsidRDefault="00476537" w:rsidP="00476537">
      <w:pPr>
        <w:jc w:val="both"/>
        <w:rPr>
          <w:rFonts w:ascii="Arial" w:hAnsi="Arial" w:cs="Arial"/>
          <w:sz w:val="22"/>
          <w:szCs w:val="22"/>
          <w:u w:val="single"/>
        </w:rPr>
      </w:pPr>
      <w:r w:rsidRPr="00FF2087">
        <w:rPr>
          <w:rFonts w:ascii="Arial" w:hAnsi="Arial" w:cs="Arial"/>
          <w:sz w:val="22"/>
          <w:szCs w:val="22"/>
          <w:u w:val="single"/>
        </w:rPr>
        <w:t xml:space="preserve">Unitary Development Plan (UDP): </w:t>
      </w:r>
    </w:p>
    <w:p w:rsidR="00476537" w:rsidRDefault="00476537" w:rsidP="00476537">
      <w:pPr>
        <w:jc w:val="both"/>
        <w:rPr>
          <w:rFonts w:ascii="Arial" w:hAnsi="Arial" w:cs="Arial"/>
          <w:sz w:val="22"/>
          <w:szCs w:val="22"/>
          <w:u w:val="single"/>
        </w:rPr>
      </w:pPr>
    </w:p>
    <w:p w:rsidR="00476537" w:rsidRPr="00FA7A02" w:rsidRDefault="00476537" w:rsidP="00476537">
      <w:pPr>
        <w:jc w:val="both"/>
        <w:rPr>
          <w:rFonts w:ascii="Arial" w:hAnsi="Arial" w:cs="Arial"/>
          <w:sz w:val="22"/>
          <w:szCs w:val="22"/>
        </w:rPr>
      </w:pPr>
      <w:r>
        <w:rPr>
          <w:rFonts w:ascii="Arial" w:hAnsi="Arial" w:cs="Arial"/>
          <w:sz w:val="22"/>
          <w:szCs w:val="22"/>
        </w:rPr>
        <w:t>No relevant policies</w:t>
      </w:r>
    </w:p>
    <w:p w:rsidR="005D6DBF" w:rsidRDefault="005D6DBF" w:rsidP="005D6DBF">
      <w:pPr>
        <w:jc w:val="both"/>
        <w:rPr>
          <w:rFonts w:ascii="Arial" w:hAnsi="Arial" w:cs="Arial"/>
          <w:sz w:val="22"/>
          <w:szCs w:val="22"/>
        </w:rPr>
      </w:pPr>
    </w:p>
    <w:p w:rsidR="005D6DBF" w:rsidRDefault="005D6DBF" w:rsidP="005D6DBF">
      <w:pPr>
        <w:rPr>
          <w:rFonts w:ascii="Arial" w:hAnsi="Arial" w:cs="Arial"/>
          <w:b/>
          <w:sz w:val="22"/>
          <w:szCs w:val="22"/>
          <w:u w:val="single"/>
        </w:rPr>
      </w:pPr>
      <w:r>
        <w:rPr>
          <w:rFonts w:ascii="Arial" w:hAnsi="Arial" w:cs="Arial"/>
          <w:b/>
          <w:sz w:val="22"/>
          <w:szCs w:val="22"/>
          <w:u w:val="single"/>
        </w:rPr>
        <w:t>RELEVANT SITE HISTORY</w:t>
      </w:r>
    </w:p>
    <w:p w:rsidR="005D6DBF" w:rsidRDefault="005D6DBF" w:rsidP="005D6DBF">
      <w:pPr>
        <w:rPr>
          <w:rFonts w:ascii="Arial" w:hAnsi="Arial" w:cs="Arial"/>
          <w:sz w:val="22"/>
          <w:szCs w:val="22"/>
        </w:rPr>
      </w:pPr>
    </w:p>
    <w:p w:rsidR="00476537" w:rsidRDefault="00476537" w:rsidP="00476537">
      <w:pPr>
        <w:rPr>
          <w:rFonts w:ascii="Arial" w:hAnsi="Arial" w:cs="Arial"/>
          <w:sz w:val="22"/>
          <w:szCs w:val="22"/>
        </w:rPr>
      </w:pPr>
      <w:r>
        <w:rPr>
          <w:rFonts w:ascii="Arial" w:hAnsi="Arial" w:cs="Arial"/>
          <w:sz w:val="22"/>
          <w:szCs w:val="22"/>
        </w:rPr>
        <w:t>23/00084/LBC – approved – 03 May 2023</w:t>
      </w:r>
    </w:p>
    <w:p w:rsidR="00476537" w:rsidRDefault="00476537" w:rsidP="00476537">
      <w:pPr>
        <w:rPr>
          <w:rFonts w:ascii="Arial" w:hAnsi="Arial" w:cs="Arial"/>
          <w:sz w:val="22"/>
          <w:szCs w:val="22"/>
        </w:rPr>
      </w:pPr>
      <w:r w:rsidRPr="00476537">
        <w:rPr>
          <w:rFonts w:ascii="Arial" w:hAnsi="Arial" w:cs="Arial"/>
          <w:sz w:val="22"/>
          <w:szCs w:val="22"/>
        </w:rPr>
        <w:t>Replacement and repositioning of 4no' 20th century lighting columns.</w:t>
      </w:r>
    </w:p>
    <w:p w:rsidR="00476537" w:rsidRDefault="00476537" w:rsidP="00476537">
      <w:pPr>
        <w:rPr>
          <w:rFonts w:ascii="Arial" w:hAnsi="Arial" w:cs="Arial"/>
          <w:sz w:val="22"/>
          <w:szCs w:val="22"/>
        </w:rPr>
      </w:pPr>
    </w:p>
    <w:p w:rsidR="00476537" w:rsidRDefault="00476537" w:rsidP="00476537">
      <w:pPr>
        <w:rPr>
          <w:rFonts w:ascii="Arial" w:hAnsi="Arial" w:cs="Arial"/>
          <w:sz w:val="22"/>
          <w:szCs w:val="22"/>
        </w:rPr>
      </w:pPr>
      <w:r>
        <w:rPr>
          <w:rFonts w:ascii="Arial" w:hAnsi="Arial" w:cs="Arial"/>
          <w:sz w:val="22"/>
          <w:szCs w:val="22"/>
        </w:rPr>
        <w:t>22/01503/LBC – approved – 20 January 2023</w:t>
      </w:r>
    </w:p>
    <w:p w:rsidR="00476537" w:rsidRDefault="00476537" w:rsidP="00476537">
      <w:pPr>
        <w:rPr>
          <w:rFonts w:ascii="Arial" w:hAnsi="Arial" w:cs="Arial"/>
          <w:sz w:val="22"/>
          <w:szCs w:val="22"/>
        </w:rPr>
      </w:pPr>
      <w:r w:rsidRPr="00BE3CEF">
        <w:rPr>
          <w:rFonts w:ascii="Arial" w:hAnsi="Arial" w:cs="Arial"/>
          <w:sz w:val="22"/>
          <w:szCs w:val="22"/>
        </w:rPr>
        <w:t>Listed Building Consent for replacement of Westmorland slates to Vermont slates above the Bright Hall</w:t>
      </w:r>
      <w:r>
        <w:rPr>
          <w:rFonts w:ascii="Arial" w:hAnsi="Arial" w:cs="Arial"/>
          <w:sz w:val="22"/>
          <w:szCs w:val="22"/>
        </w:rPr>
        <w:t>.</w:t>
      </w:r>
    </w:p>
    <w:p w:rsidR="00476537" w:rsidRDefault="00476537" w:rsidP="00476537">
      <w:pPr>
        <w:rPr>
          <w:rFonts w:ascii="Arial" w:hAnsi="Arial" w:cs="Arial"/>
          <w:sz w:val="22"/>
          <w:szCs w:val="22"/>
        </w:rPr>
      </w:pPr>
    </w:p>
    <w:p w:rsidR="00476537" w:rsidRPr="002F331E" w:rsidRDefault="00476537" w:rsidP="00476537">
      <w:pPr>
        <w:rPr>
          <w:rFonts w:ascii="Arial" w:hAnsi="Arial" w:cs="Arial"/>
          <w:sz w:val="22"/>
          <w:szCs w:val="22"/>
        </w:rPr>
      </w:pPr>
      <w:r w:rsidRPr="002F331E">
        <w:rPr>
          <w:rFonts w:ascii="Arial" w:hAnsi="Arial" w:cs="Arial"/>
          <w:sz w:val="22"/>
          <w:szCs w:val="22"/>
        </w:rPr>
        <w:t xml:space="preserve">22/00020/VRCON – approved – 18 February 2022 </w:t>
      </w:r>
    </w:p>
    <w:p w:rsidR="00476537" w:rsidRPr="002F331E" w:rsidRDefault="00476537" w:rsidP="00476537">
      <w:pPr>
        <w:rPr>
          <w:rFonts w:ascii="Arial" w:hAnsi="Arial" w:cs="Arial"/>
          <w:sz w:val="22"/>
          <w:szCs w:val="22"/>
        </w:rPr>
      </w:pPr>
      <w:r w:rsidRPr="002F331E">
        <w:rPr>
          <w:rFonts w:ascii="Arial" w:hAnsi="Arial" w:cs="Arial"/>
          <w:sz w:val="22"/>
          <w:szCs w:val="22"/>
        </w:rPr>
        <w:t>Section 19 application for minor material amendment to listed building consent 20/00616/LBC to revise conditions 6 and 8.  Condition 6 will be amended to update the agreed Ecological Assessment.   Condition 8 will be amended to provide no restriction to works during the 2022-2023 breeding seasons, on the basis that the Peregrine Falcons will not be nesting on the tower.</w:t>
      </w:r>
    </w:p>
    <w:p w:rsidR="00476537" w:rsidRPr="002F331E" w:rsidRDefault="00476537" w:rsidP="00476537">
      <w:pPr>
        <w:rPr>
          <w:rFonts w:ascii="Arial" w:hAnsi="Arial" w:cs="Arial"/>
          <w:sz w:val="22"/>
          <w:szCs w:val="22"/>
        </w:rPr>
      </w:pPr>
    </w:p>
    <w:p w:rsidR="00476537" w:rsidRPr="002F331E" w:rsidRDefault="00476537" w:rsidP="00476537">
      <w:pPr>
        <w:rPr>
          <w:rFonts w:ascii="Arial" w:hAnsi="Arial" w:cs="Arial"/>
          <w:sz w:val="22"/>
          <w:szCs w:val="22"/>
        </w:rPr>
      </w:pPr>
      <w:r w:rsidRPr="002F331E">
        <w:rPr>
          <w:rFonts w:ascii="Arial" w:hAnsi="Arial" w:cs="Arial"/>
          <w:sz w:val="22"/>
          <w:szCs w:val="22"/>
        </w:rPr>
        <w:t>21/0705/VRCON – approved – 17 February 2022</w:t>
      </w:r>
    </w:p>
    <w:p w:rsidR="00476537" w:rsidRPr="002F331E" w:rsidRDefault="00476537" w:rsidP="00476537">
      <w:pPr>
        <w:rPr>
          <w:rFonts w:ascii="Arial" w:hAnsi="Arial" w:cs="Arial"/>
          <w:sz w:val="22"/>
          <w:szCs w:val="22"/>
        </w:rPr>
      </w:pPr>
      <w:r w:rsidRPr="002F331E">
        <w:rPr>
          <w:rFonts w:ascii="Arial" w:hAnsi="Arial" w:cs="Arial"/>
          <w:sz w:val="22"/>
          <w:szCs w:val="22"/>
        </w:rPr>
        <w:t>Section 73 application for minor material amendment to planning permission 20/00615/FUL to revise conditions 8 and 10. Condition 8 will be amended to update the agreed Ecological Assessment. Condition 10 will be amended to provide no restriction to works during the 2022-2023 breeding seasons, on the basis that the Peregrine Falcons will not be nesting on the tower.</w:t>
      </w:r>
    </w:p>
    <w:p w:rsidR="00476537" w:rsidRPr="002F331E" w:rsidRDefault="00476537" w:rsidP="00476537">
      <w:pPr>
        <w:rPr>
          <w:rFonts w:ascii="Arial" w:hAnsi="Arial" w:cs="Arial"/>
          <w:sz w:val="22"/>
          <w:szCs w:val="22"/>
        </w:rPr>
      </w:pPr>
    </w:p>
    <w:p w:rsidR="00476537" w:rsidRPr="002F331E" w:rsidRDefault="00476537" w:rsidP="00476537">
      <w:pPr>
        <w:rPr>
          <w:rFonts w:ascii="Arial" w:hAnsi="Arial" w:cs="Arial"/>
          <w:sz w:val="22"/>
          <w:szCs w:val="22"/>
        </w:rPr>
      </w:pPr>
      <w:r w:rsidRPr="002F331E">
        <w:rPr>
          <w:rFonts w:ascii="Arial" w:hAnsi="Arial" w:cs="Arial"/>
          <w:sz w:val="22"/>
          <w:szCs w:val="22"/>
        </w:rPr>
        <w:t xml:space="preserve">20/00616/LBC – approved – 22 September 2020 </w:t>
      </w:r>
    </w:p>
    <w:p w:rsidR="00476537" w:rsidRPr="002F331E" w:rsidRDefault="00476537" w:rsidP="00476537">
      <w:pPr>
        <w:rPr>
          <w:rFonts w:ascii="Arial" w:hAnsi="Arial" w:cs="Arial"/>
          <w:sz w:val="22"/>
          <w:szCs w:val="22"/>
        </w:rPr>
      </w:pPr>
      <w:r w:rsidRPr="002F331E">
        <w:rPr>
          <w:rFonts w:ascii="Arial" w:hAnsi="Arial" w:cs="Arial"/>
          <w:sz w:val="22"/>
          <w:szCs w:val="22"/>
        </w:rPr>
        <w:t xml:space="preserve">Restoration and refurbishment of Rochdale Town Hall incorporating civic spaces together with ancillary functions, including events, exhibition and interpretation spaces, upgraded bar and café. Works to include; glazing of Porte </w:t>
      </w:r>
      <w:proofErr w:type="spellStart"/>
      <w:r w:rsidRPr="002F331E">
        <w:rPr>
          <w:rFonts w:ascii="Arial" w:hAnsi="Arial" w:cs="Arial"/>
          <w:sz w:val="22"/>
          <w:szCs w:val="22"/>
        </w:rPr>
        <w:t>Cochere</w:t>
      </w:r>
      <w:proofErr w:type="spellEnd"/>
      <w:r w:rsidRPr="002F331E">
        <w:rPr>
          <w:rFonts w:ascii="Arial" w:hAnsi="Arial" w:cs="Arial"/>
          <w:sz w:val="22"/>
          <w:szCs w:val="22"/>
        </w:rPr>
        <w:t xml:space="preserve"> and tower link, new terraced access to building perimeter, external repair works, specialist repair of decorative interiors, restoration of key internal spaces and selective window replacement; new services including lifts, plant and equipment; new facilities including exhibition, toilets and storage; and associated works (Phase 2 of restoration and refurbishment works to facilitate the building's continued use)</w:t>
      </w:r>
    </w:p>
    <w:p w:rsidR="00476537" w:rsidRPr="002F331E" w:rsidRDefault="00476537" w:rsidP="00476537">
      <w:pPr>
        <w:rPr>
          <w:rFonts w:ascii="Arial" w:hAnsi="Arial" w:cs="Arial"/>
          <w:sz w:val="22"/>
          <w:szCs w:val="22"/>
        </w:rPr>
      </w:pPr>
    </w:p>
    <w:p w:rsidR="00476537" w:rsidRPr="002F331E" w:rsidRDefault="00476537" w:rsidP="00476537">
      <w:pPr>
        <w:rPr>
          <w:rFonts w:ascii="Arial" w:hAnsi="Arial" w:cs="Arial"/>
          <w:sz w:val="22"/>
          <w:szCs w:val="22"/>
        </w:rPr>
      </w:pPr>
      <w:r w:rsidRPr="002F331E">
        <w:rPr>
          <w:rFonts w:ascii="Arial" w:hAnsi="Arial" w:cs="Arial"/>
          <w:sz w:val="22"/>
          <w:szCs w:val="22"/>
        </w:rPr>
        <w:t xml:space="preserve">20/00615/FUL – approved – 22 September 2020 </w:t>
      </w:r>
    </w:p>
    <w:p w:rsidR="00476537" w:rsidRPr="002F331E" w:rsidRDefault="00476537" w:rsidP="00476537">
      <w:pPr>
        <w:rPr>
          <w:rFonts w:ascii="Arial" w:hAnsi="Arial" w:cs="Arial"/>
          <w:sz w:val="22"/>
          <w:szCs w:val="22"/>
        </w:rPr>
      </w:pPr>
      <w:r w:rsidRPr="002F331E">
        <w:rPr>
          <w:rFonts w:ascii="Arial" w:hAnsi="Arial" w:cs="Arial"/>
          <w:sz w:val="22"/>
          <w:szCs w:val="22"/>
        </w:rPr>
        <w:t xml:space="preserve">Restoration and refurbishment of Rochdale Town Hall incorporating civic spaces together with ancillary functions, including events, exhibition and interpretation spaces, upgraded bar and cafe. Works to include; glazing of Porte </w:t>
      </w:r>
      <w:proofErr w:type="spellStart"/>
      <w:r w:rsidRPr="002F331E">
        <w:rPr>
          <w:rFonts w:ascii="Arial" w:hAnsi="Arial" w:cs="Arial"/>
          <w:sz w:val="22"/>
          <w:szCs w:val="22"/>
        </w:rPr>
        <w:t>Cochere</w:t>
      </w:r>
      <w:proofErr w:type="spellEnd"/>
      <w:r w:rsidRPr="002F331E">
        <w:rPr>
          <w:rFonts w:ascii="Arial" w:hAnsi="Arial" w:cs="Arial"/>
          <w:sz w:val="22"/>
          <w:szCs w:val="22"/>
        </w:rPr>
        <w:t xml:space="preserve"> and tower link, new terraced access to building perimeter, external repair works, specialist repair of decorative interiors, restoration of key internal spaces and selective window replacement; new services including lifts, plant and equipment; new facilities including </w:t>
      </w:r>
      <w:r w:rsidRPr="002F331E">
        <w:rPr>
          <w:rFonts w:ascii="Arial" w:hAnsi="Arial" w:cs="Arial"/>
          <w:sz w:val="22"/>
          <w:szCs w:val="22"/>
        </w:rPr>
        <w:lastRenderedPageBreak/>
        <w:t>exhibition, toilets and storage; and associated works (Phase 2 of restoration and refurbishment works to facilitate the building's continued use)</w:t>
      </w:r>
    </w:p>
    <w:p w:rsidR="00476537" w:rsidRPr="002F331E" w:rsidRDefault="00476537" w:rsidP="00476537">
      <w:pPr>
        <w:rPr>
          <w:rFonts w:ascii="Arial" w:hAnsi="Arial" w:cs="Arial"/>
          <w:sz w:val="22"/>
          <w:szCs w:val="22"/>
        </w:rPr>
      </w:pPr>
    </w:p>
    <w:p w:rsidR="00476537" w:rsidRPr="002F331E" w:rsidRDefault="00476537" w:rsidP="00476537">
      <w:pPr>
        <w:rPr>
          <w:rFonts w:ascii="Arial" w:hAnsi="Arial" w:cs="Arial"/>
          <w:sz w:val="22"/>
          <w:szCs w:val="22"/>
        </w:rPr>
      </w:pPr>
      <w:r w:rsidRPr="002F331E">
        <w:rPr>
          <w:rFonts w:ascii="Arial" w:hAnsi="Arial" w:cs="Arial"/>
          <w:sz w:val="22"/>
          <w:szCs w:val="22"/>
        </w:rPr>
        <w:t>20/00577/LBC – approved – 22 September 2020</w:t>
      </w:r>
    </w:p>
    <w:p w:rsidR="00476537" w:rsidRPr="002F331E" w:rsidRDefault="00476537" w:rsidP="00476537">
      <w:pPr>
        <w:rPr>
          <w:rFonts w:ascii="Arial" w:hAnsi="Arial" w:cs="Arial"/>
          <w:sz w:val="22"/>
          <w:szCs w:val="22"/>
        </w:rPr>
      </w:pPr>
      <w:r w:rsidRPr="002F331E">
        <w:rPr>
          <w:rFonts w:ascii="Arial" w:hAnsi="Arial" w:cs="Arial"/>
          <w:sz w:val="22"/>
          <w:szCs w:val="22"/>
        </w:rPr>
        <w:t>Enabling works to Rochdale Town Hall; including internal strip out, asbestos removal, structural works, installation of dry risers and a trial replacement window (Phase 1 of restoration and refurbishment works to facilitate the building's continued use).</w:t>
      </w:r>
    </w:p>
    <w:p w:rsidR="00476537" w:rsidRPr="002F331E" w:rsidRDefault="00476537" w:rsidP="00476537">
      <w:pPr>
        <w:rPr>
          <w:rFonts w:ascii="Arial" w:hAnsi="Arial" w:cs="Arial"/>
          <w:sz w:val="22"/>
          <w:szCs w:val="22"/>
        </w:rPr>
      </w:pPr>
    </w:p>
    <w:p w:rsidR="00476537" w:rsidRPr="002F331E" w:rsidRDefault="00476537" w:rsidP="00476537">
      <w:pPr>
        <w:rPr>
          <w:rFonts w:ascii="Arial" w:hAnsi="Arial" w:cs="Arial"/>
          <w:sz w:val="22"/>
          <w:szCs w:val="22"/>
        </w:rPr>
      </w:pPr>
      <w:r w:rsidRPr="002F331E">
        <w:rPr>
          <w:rFonts w:ascii="Arial" w:hAnsi="Arial" w:cs="Arial"/>
          <w:sz w:val="22"/>
          <w:szCs w:val="22"/>
        </w:rPr>
        <w:t xml:space="preserve">20/00576/FUL - approved – 22 September 2020  </w:t>
      </w:r>
    </w:p>
    <w:p w:rsidR="00476537" w:rsidRPr="002F331E" w:rsidRDefault="00476537" w:rsidP="00476537">
      <w:pPr>
        <w:rPr>
          <w:rFonts w:ascii="Arial" w:hAnsi="Arial" w:cs="Arial"/>
          <w:sz w:val="22"/>
          <w:szCs w:val="22"/>
        </w:rPr>
      </w:pPr>
      <w:r w:rsidRPr="002F331E">
        <w:rPr>
          <w:rFonts w:ascii="Arial" w:hAnsi="Arial" w:cs="Arial"/>
          <w:sz w:val="22"/>
          <w:szCs w:val="22"/>
        </w:rPr>
        <w:t>Enabling works to Rochdale Town Hall; including internal strip out, asbestos removal, structural works, installation of dry risers and a trial replacement window (Phase 1 of restoration and refurbishment works to facilitate the building's continued use).</w:t>
      </w:r>
    </w:p>
    <w:p w:rsidR="00476537" w:rsidRDefault="00476537" w:rsidP="005D6DBF">
      <w:pPr>
        <w:rPr>
          <w:rFonts w:ascii="Arial" w:hAnsi="Arial" w:cs="Arial"/>
          <w:sz w:val="22"/>
          <w:szCs w:val="22"/>
        </w:rPr>
      </w:pPr>
    </w:p>
    <w:p w:rsidR="00A42B03" w:rsidRDefault="00A42B03" w:rsidP="00A42B03">
      <w:pPr>
        <w:jc w:val="both"/>
        <w:rPr>
          <w:rFonts w:ascii="Arial" w:hAnsi="Arial" w:cs="Arial"/>
          <w:sz w:val="22"/>
          <w:szCs w:val="22"/>
        </w:rPr>
      </w:pPr>
      <w:r>
        <w:rPr>
          <w:rFonts w:ascii="Arial" w:hAnsi="Arial" w:cs="Arial"/>
          <w:b/>
          <w:sz w:val="22"/>
          <w:szCs w:val="22"/>
          <w:u w:val="single"/>
        </w:rPr>
        <w:t>CONSULTATION RESPONSES</w:t>
      </w:r>
    </w:p>
    <w:p w:rsidR="00DF2E10" w:rsidRPr="00DF2E10" w:rsidRDefault="00DF2E10" w:rsidP="00A42B03">
      <w:pPr>
        <w:rPr>
          <w:rFonts w:ascii="Arial" w:hAnsi="Arial" w:cs="Arial"/>
          <w:sz w:val="22"/>
          <w:szCs w:val="22"/>
        </w:rPr>
      </w:pPr>
    </w:p>
    <w:p w:rsidR="00DF2E10" w:rsidRPr="00DF2E10" w:rsidRDefault="00A42B03" w:rsidP="00A42B03">
      <w:pPr>
        <w:rPr>
          <w:rFonts w:ascii="Arial" w:hAnsi="Arial" w:cs="Arial"/>
          <w:sz w:val="22"/>
          <w:szCs w:val="22"/>
        </w:rPr>
      </w:pPr>
      <w:r>
        <w:rPr>
          <w:rFonts w:ascii="Arial" w:hAnsi="Arial" w:cs="Arial"/>
          <w:sz w:val="22"/>
          <w:szCs w:val="22"/>
          <w:u w:val="single"/>
        </w:rPr>
        <w:t xml:space="preserve">Joint Committee </w:t>
      </w:r>
      <w:proofErr w:type="gramStart"/>
      <w:r>
        <w:rPr>
          <w:rFonts w:ascii="Arial" w:hAnsi="Arial" w:cs="Arial"/>
          <w:sz w:val="22"/>
          <w:szCs w:val="22"/>
          <w:u w:val="single"/>
        </w:rPr>
        <w:t>Of</w:t>
      </w:r>
      <w:proofErr w:type="gramEnd"/>
      <w:r>
        <w:rPr>
          <w:rFonts w:ascii="Arial" w:hAnsi="Arial" w:cs="Arial"/>
          <w:sz w:val="22"/>
          <w:szCs w:val="22"/>
          <w:u w:val="single"/>
        </w:rPr>
        <w:t xml:space="preserve"> National Amenity Societies</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rsidR="00DF2E10" w:rsidRPr="00DF2E10" w:rsidRDefault="00DF4A78" w:rsidP="00A42B03">
      <w:pPr>
        <w:rPr>
          <w:rFonts w:ascii="Arial" w:hAnsi="Arial" w:cs="Arial"/>
          <w:sz w:val="22"/>
          <w:szCs w:val="22"/>
        </w:rPr>
      </w:pPr>
      <w:r>
        <w:rPr>
          <w:rFonts w:ascii="Arial" w:hAnsi="Arial" w:cs="Arial"/>
          <w:sz w:val="22"/>
          <w:szCs w:val="22"/>
        </w:rPr>
        <w:t>No reply</w:t>
      </w:r>
    </w:p>
    <w:p w:rsidR="00DF2E10" w:rsidRPr="00DF2E10" w:rsidRDefault="00DF2E10" w:rsidP="00A42B03">
      <w:pPr>
        <w:rPr>
          <w:rFonts w:ascii="Arial" w:hAnsi="Arial" w:cs="Arial"/>
          <w:sz w:val="22"/>
          <w:szCs w:val="22"/>
        </w:rPr>
      </w:pPr>
    </w:p>
    <w:p w:rsidR="00A42B03" w:rsidRDefault="00A42B03" w:rsidP="00A42B03">
      <w:pPr>
        <w:jc w:val="both"/>
        <w:rPr>
          <w:rFonts w:ascii="Arial" w:hAnsi="Arial" w:cs="Arial"/>
          <w:b/>
          <w:sz w:val="22"/>
          <w:szCs w:val="22"/>
          <w:u w:val="single"/>
        </w:rPr>
      </w:pPr>
      <w:r>
        <w:rPr>
          <w:rFonts w:ascii="Arial" w:hAnsi="Arial" w:cs="Arial"/>
          <w:b/>
          <w:sz w:val="22"/>
          <w:szCs w:val="22"/>
          <w:u w:val="single"/>
        </w:rPr>
        <w:t>REPRESENTATIONS</w:t>
      </w:r>
    </w:p>
    <w:p w:rsidR="00A42B03" w:rsidRPr="00DF4A78" w:rsidRDefault="00DF4A78" w:rsidP="00A42B03">
      <w:pPr>
        <w:jc w:val="both"/>
        <w:rPr>
          <w:rFonts w:ascii="Arial" w:hAnsi="Arial" w:cs="Arial"/>
          <w:sz w:val="22"/>
          <w:szCs w:val="22"/>
        </w:rPr>
      </w:pPr>
      <w:r w:rsidRPr="00DF4A78">
        <w:rPr>
          <w:rFonts w:ascii="Arial" w:hAnsi="Arial" w:cs="Arial"/>
          <w:sz w:val="22"/>
          <w:szCs w:val="22"/>
        </w:rPr>
        <w:t>None received</w:t>
      </w:r>
    </w:p>
    <w:p w:rsidR="00DF4A78" w:rsidRDefault="00DF4A78" w:rsidP="00A42B03">
      <w:pPr>
        <w:jc w:val="both"/>
        <w:rPr>
          <w:rFonts w:ascii="Arial" w:hAnsi="Arial" w:cs="Arial"/>
          <w:b/>
          <w:sz w:val="22"/>
          <w:szCs w:val="22"/>
          <w:u w:val="single"/>
        </w:rPr>
      </w:pPr>
    </w:p>
    <w:p w:rsidR="00A42B03" w:rsidRDefault="00A42B03" w:rsidP="00A42B03">
      <w:pPr>
        <w:jc w:val="both"/>
        <w:rPr>
          <w:rFonts w:ascii="Arial" w:hAnsi="Arial" w:cs="Arial"/>
          <w:sz w:val="22"/>
          <w:szCs w:val="22"/>
        </w:rPr>
      </w:pPr>
      <w:r>
        <w:rPr>
          <w:rFonts w:ascii="Arial" w:hAnsi="Arial" w:cs="Arial"/>
          <w:b/>
          <w:sz w:val="22"/>
          <w:szCs w:val="22"/>
          <w:u w:val="single"/>
        </w:rPr>
        <w:t>ANALYSIS</w:t>
      </w:r>
    </w:p>
    <w:p w:rsidR="00A42B03" w:rsidRDefault="00A42B03" w:rsidP="00A42B03">
      <w:pPr>
        <w:jc w:val="both"/>
        <w:rPr>
          <w:rFonts w:ascii="Arial" w:hAnsi="Arial" w:cs="Arial"/>
          <w:sz w:val="22"/>
          <w:szCs w:val="22"/>
        </w:rPr>
      </w:pPr>
    </w:p>
    <w:p w:rsidR="00DF4A78" w:rsidRPr="00DF4A78" w:rsidRDefault="00DF4A78" w:rsidP="00DF4A78">
      <w:pPr>
        <w:jc w:val="both"/>
        <w:rPr>
          <w:rFonts w:ascii="Arial" w:hAnsi="Arial" w:cs="Arial"/>
          <w:sz w:val="22"/>
          <w:szCs w:val="22"/>
        </w:rPr>
      </w:pPr>
      <w:r w:rsidRPr="00DF4A78">
        <w:rPr>
          <w:rFonts w:ascii="Arial" w:hAnsi="Arial" w:cs="Arial"/>
          <w:sz w:val="22"/>
          <w:szCs w:val="22"/>
        </w:rPr>
        <w:t xml:space="preserve">Section 16 of the Planning (Listed Buildings and Conservation Areas) Act 1990 (as amended) states that in considering whether to grant listed building consent for any works, the local planning authority shall have special regard to the desirability of preserving the building or its setting or any features of special architectural or historic interest which it possesses. </w:t>
      </w:r>
    </w:p>
    <w:p w:rsidR="00DF4A78" w:rsidRPr="00DF4A78" w:rsidRDefault="00DF4A78" w:rsidP="00DF4A78">
      <w:pPr>
        <w:jc w:val="both"/>
        <w:rPr>
          <w:rFonts w:ascii="Arial" w:hAnsi="Arial" w:cs="Arial"/>
          <w:sz w:val="22"/>
          <w:szCs w:val="22"/>
        </w:rPr>
      </w:pPr>
    </w:p>
    <w:p w:rsidR="00DF4A78" w:rsidRPr="00DF4A78" w:rsidRDefault="00DF4A78" w:rsidP="00DF4A78">
      <w:pPr>
        <w:jc w:val="both"/>
        <w:rPr>
          <w:rFonts w:ascii="Arial" w:hAnsi="Arial" w:cs="Arial"/>
          <w:sz w:val="22"/>
          <w:szCs w:val="22"/>
        </w:rPr>
      </w:pPr>
      <w:r w:rsidRPr="00DF4A78">
        <w:rPr>
          <w:rFonts w:ascii="Arial" w:hAnsi="Arial" w:cs="Arial"/>
          <w:sz w:val="22"/>
          <w:szCs w:val="22"/>
        </w:rPr>
        <w:t xml:space="preserve">The applicant has submitted an impact assessment in line with the requirements of NPPF paragraph 194.  </w:t>
      </w:r>
    </w:p>
    <w:p w:rsidR="00DF4A78" w:rsidRPr="00DF4A78" w:rsidRDefault="00DF4A78" w:rsidP="00DF4A78">
      <w:pPr>
        <w:jc w:val="both"/>
        <w:rPr>
          <w:rFonts w:ascii="Arial" w:hAnsi="Arial" w:cs="Arial"/>
          <w:sz w:val="22"/>
          <w:szCs w:val="22"/>
        </w:rPr>
      </w:pPr>
    </w:p>
    <w:p w:rsidR="004B4BF8" w:rsidRDefault="004B4BF8" w:rsidP="00DF4A78">
      <w:pPr>
        <w:jc w:val="both"/>
        <w:rPr>
          <w:rFonts w:ascii="Arial" w:hAnsi="Arial" w:cs="Arial"/>
          <w:sz w:val="22"/>
          <w:szCs w:val="22"/>
        </w:rPr>
      </w:pPr>
      <w:r>
        <w:rPr>
          <w:rFonts w:ascii="Arial" w:hAnsi="Arial" w:cs="Arial"/>
          <w:sz w:val="22"/>
          <w:szCs w:val="22"/>
        </w:rPr>
        <w:t xml:space="preserve">NPPF paragraph 199 </w:t>
      </w:r>
      <w:r w:rsidR="00DF4A78" w:rsidRPr="00DF4A78">
        <w:rPr>
          <w:rFonts w:ascii="Arial" w:hAnsi="Arial" w:cs="Arial"/>
          <w:sz w:val="22"/>
          <w:szCs w:val="22"/>
        </w:rPr>
        <w:t xml:space="preserve">states that </w:t>
      </w:r>
      <w:r>
        <w:rPr>
          <w:rFonts w:ascii="Arial" w:hAnsi="Arial" w:cs="Arial"/>
          <w:sz w:val="22"/>
          <w:szCs w:val="22"/>
        </w:rPr>
        <w:t>w</w:t>
      </w:r>
      <w:r w:rsidRPr="004B4BF8">
        <w:rPr>
          <w:rFonts w:ascii="Arial" w:hAnsi="Arial" w:cs="Arial"/>
          <w:sz w:val="22"/>
          <w:szCs w:val="22"/>
        </w:rPr>
        <w:t>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rsidR="005430CE" w:rsidRDefault="005430CE" w:rsidP="00DF4A78">
      <w:pPr>
        <w:jc w:val="both"/>
        <w:rPr>
          <w:rFonts w:ascii="Arial" w:hAnsi="Arial" w:cs="Arial"/>
          <w:sz w:val="22"/>
          <w:szCs w:val="22"/>
        </w:rPr>
      </w:pPr>
    </w:p>
    <w:p w:rsidR="005430CE" w:rsidRPr="00DF4A78" w:rsidRDefault="005430CE" w:rsidP="00DF4A78">
      <w:pPr>
        <w:jc w:val="both"/>
        <w:rPr>
          <w:rFonts w:ascii="Arial" w:hAnsi="Arial" w:cs="Arial"/>
          <w:sz w:val="22"/>
          <w:szCs w:val="22"/>
        </w:rPr>
      </w:pPr>
      <w:r>
        <w:rPr>
          <w:rFonts w:ascii="Arial" w:hAnsi="Arial" w:cs="Arial"/>
          <w:sz w:val="22"/>
          <w:szCs w:val="22"/>
        </w:rPr>
        <w:t>NPPF paragraph 201 states that w</w:t>
      </w:r>
      <w:r w:rsidRPr="005430CE">
        <w:rPr>
          <w:rFonts w:ascii="Arial" w:hAnsi="Arial" w:cs="Arial"/>
          <w:sz w:val="22"/>
          <w:szCs w:val="22"/>
        </w:rPr>
        <w:t>here a development proposal will lead to less than substantial harm to the significance of a designated heritage asset, this harm should be weighed against the public benefits of the proposal including, where appropriate, securing its optimum viable use.</w:t>
      </w:r>
    </w:p>
    <w:p w:rsidR="00DF4A78" w:rsidRPr="00DF4A78" w:rsidRDefault="00DF4A78" w:rsidP="00DF4A78">
      <w:pPr>
        <w:jc w:val="both"/>
        <w:rPr>
          <w:rFonts w:ascii="Arial" w:hAnsi="Arial" w:cs="Arial"/>
          <w:sz w:val="22"/>
          <w:szCs w:val="22"/>
        </w:rPr>
      </w:pPr>
    </w:p>
    <w:p w:rsidR="00DF4A78" w:rsidRPr="00DF4A78" w:rsidRDefault="00DF4A78" w:rsidP="00DF4A78">
      <w:pPr>
        <w:jc w:val="both"/>
        <w:rPr>
          <w:rFonts w:ascii="Arial" w:hAnsi="Arial" w:cs="Arial"/>
          <w:sz w:val="22"/>
          <w:szCs w:val="22"/>
        </w:rPr>
      </w:pPr>
      <w:r w:rsidRPr="00DF4A78">
        <w:rPr>
          <w:rFonts w:ascii="Arial" w:hAnsi="Arial" w:cs="Arial"/>
          <w:sz w:val="22"/>
          <w:szCs w:val="22"/>
        </w:rPr>
        <w:t xml:space="preserve">This application follows on from previous listed building and planning applications for the restoration of the Town Hall.  Phase two of these works is currently on site (approved by 20/00616/LBC).    </w:t>
      </w:r>
    </w:p>
    <w:p w:rsidR="00DF4A78" w:rsidRPr="00DF4A78" w:rsidRDefault="00DF4A78" w:rsidP="00DF4A78">
      <w:pPr>
        <w:jc w:val="both"/>
        <w:rPr>
          <w:rFonts w:ascii="Arial" w:hAnsi="Arial" w:cs="Arial"/>
          <w:sz w:val="22"/>
          <w:szCs w:val="22"/>
        </w:rPr>
      </w:pPr>
    </w:p>
    <w:p w:rsidR="00DB1E41" w:rsidRDefault="004B4BF8" w:rsidP="00DF4A78">
      <w:pPr>
        <w:jc w:val="both"/>
        <w:rPr>
          <w:rFonts w:ascii="Arial" w:hAnsi="Arial" w:cs="Arial"/>
          <w:sz w:val="22"/>
          <w:szCs w:val="22"/>
        </w:rPr>
      </w:pPr>
      <w:r>
        <w:rPr>
          <w:rFonts w:ascii="Arial" w:hAnsi="Arial" w:cs="Arial"/>
          <w:sz w:val="22"/>
          <w:szCs w:val="22"/>
        </w:rPr>
        <w:t>During the course of works, plaster conservators surveyed the decorative ceiling panels in order to facilitate their cleaning and restoration.</w:t>
      </w:r>
      <w:r w:rsidR="00DB1E41">
        <w:rPr>
          <w:rFonts w:ascii="Arial" w:hAnsi="Arial" w:cs="Arial"/>
          <w:sz w:val="22"/>
          <w:szCs w:val="22"/>
        </w:rPr>
        <w:t xml:space="preserve"> At this point it was noted by a number of the conservators that </w:t>
      </w:r>
      <w:r>
        <w:rPr>
          <w:rFonts w:ascii="Arial" w:hAnsi="Arial" w:cs="Arial"/>
          <w:sz w:val="22"/>
          <w:szCs w:val="22"/>
        </w:rPr>
        <w:t xml:space="preserve">many of the plaster panels </w:t>
      </w:r>
      <w:r w:rsidR="00DB1E41">
        <w:rPr>
          <w:rFonts w:ascii="Arial" w:hAnsi="Arial" w:cs="Arial"/>
          <w:sz w:val="22"/>
          <w:szCs w:val="22"/>
        </w:rPr>
        <w:t>had the potential to collapse</w:t>
      </w:r>
      <w:r>
        <w:rPr>
          <w:rFonts w:ascii="Arial" w:hAnsi="Arial" w:cs="Arial"/>
          <w:sz w:val="22"/>
          <w:szCs w:val="22"/>
        </w:rPr>
        <w:t>.</w:t>
      </w:r>
      <w:r w:rsidR="00DB1E41">
        <w:rPr>
          <w:rFonts w:ascii="Arial" w:hAnsi="Arial" w:cs="Arial"/>
          <w:sz w:val="22"/>
          <w:szCs w:val="22"/>
        </w:rPr>
        <w:t xml:space="preserve">  The plaster panels were consolidated to ensure their longevity.  A “pull test” was conducted in certain places, ensuring that the repaired panels were structurally stable.  Although this could not be carried out in all locations</w:t>
      </w:r>
      <w:r w:rsidR="004600E4">
        <w:rPr>
          <w:rFonts w:ascii="Arial" w:hAnsi="Arial" w:cs="Arial"/>
          <w:sz w:val="22"/>
          <w:szCs w:val="22"/>
        </w:rPr>
        <w:t xml:space="preserve"> of the ceiling</w:t>
      </w:r>
      <w:r w:rsidR="00DB1E41">
        <w:rPr>
          <w:rFonts w:ascii="Arial" w:hAnsi="Arial" w:cs="Arial"/>
          <w:sz w:val="22"/>
          <w:szCs w:val="22"/>
        </w:rPr>
        <w:t>.</w:t>
      </w:r>
    </w:p>
    <w:p w:rsidR="00DB1E41" w:rsidRDefault="00DB1E41" w:rsidP="00DF4A78">
      <w:pPr>
        <w:jc w:val="both"/>
        <w:rPr>
          <w:rFonts w:ascii="Arial" w:hAnsi="Arial" w:cs="Arial"/>
          <w:sz w:val="22"/>
          <w:szCs w:val="22"/>
        </w:rPr>
      </w:pPr>
    </w:p>
    <w:p w:rsidR="004600E4" w:rsidRDefault="00DB1E41" w:rsidP="00DF4A78">
      <w:pPr>
        <w:jc w:val="both"/>
        <w:rPr>
          <w:rFonts w:ascii="Arial" w:hAnsi="Arial" w:cs="Arial"/>
          <w:sz w:val="22"/>
          <w:szCs w:val="22"/>
        </w:rPr>
      </w:pPr>
      <w:r>
        <w:rPr>
          <w:rFonts w:ascii="Arial" w:hAnsi="Arial" w:cs="Arial"/>
          <w:sz w:val="22"/>
          <w:szCs w:val="22"/>
        </w:rPr>
        <w:lastRenderedPageBreak/>
        <w:t>Therefore the building’s insurers requir</w:t>
      </w:r>
      <w:r w:rsidR="004600E4">
        <w:rPr>
          <w:rFonts w:ascii="Arial" w:hAnsi="Arial" w:cs="Arial"/>
          <w:sz w:val="22"/>
          <w:szCs w:val="22"/>
        </w:rPr>
        <w:t>ed that additional measures</w:t>
      </w:r>
      <w:r>
        <w:rPr>
          <w:rFonts w:ascii="Arial" w:hAnsi="Arial" w:cs="Arial"/>
          <w:sz w:val="22"/>
          <w:szCs w:val="22"/>
        </w:rPr>
        <w:t xml:space="preserve"> be taken in order to insure the </w:t>
      </w:r>
      <w:r w:rsidR="005430CE">
        <w:rPr>
          <w:rFonts w:ascii="Arial" w:hAnsi="Arial" w:cs="Arial"/>
          <w:sz w:val="22"/>
          <w:szCs w:val="22"/>
        </w:rPr>
        <w:t xml:space="preserve">Great </w:t>
      </w:r>
      <w:r>
        <w:rPr>
          <w:rFonts w:ascii="Arial" w:hAnsi="Arial" w:cs="Arial"/>
          <w:sz w:val="22"/>
          <w:szCs w:val="22"/>
        </w:rPr>
        <w:t xml:space="preserve">Hall’s accessibility to the public- a core tenet of the public benefit </w:t>
      </w:r>
      <w:r w:rsidR="004600E4">
        <w:rPr>
          <w:rFonts w:ascii="Arial" w:hAnsi="Arial" w:cs="Arial"/>
          <w:sz w:val="22"/>
          <w:szCs w:val="22"/>
        </w:rPr>
        <w:t>driving the</w:t>
      </w:r>
      <w:r>
        <w:rPr>
          <w:rFonts w:ascii="Arial" w:hAnsi="Arial" w:cs="Arial"/>
          <w:sz w:val="22"/>
          <w:szCs w:val="22"/>
        </w:rPr>
        <w:t xml:space="preserve"> restoration of the Grade I listed Town Hall.</w:t>
      </w:r>
      <w:r w:rsidR="005430CE">
        <w:rPr>
          <w:rFonts w:ascii="Arial" w:hAnsi="Arial" w:cs="Arial"/>
          <w:sz w:val="22"/>
          <w:szCs w:val="22"/>
        </w:rPr>
        <w:t xml:space="preserve">  The Great Hall is classed as one of the highest significance areas; therefore, the applicant holds that the public deserves to interact with this space in particular.</w:t>
      </w:r>
    </w:p>
    <w:p w:rsidR="001E5685" w:rsidRDefault="001E5685" w:rsidP="00DF4A78">
      <w:pPr>
        <w:jc w:val="both"/>
        <w:rPr>
          <w:rFonts w:ascii="Arial" w:hAnsi="Arial" w:cs="Arial"/>
          <w:sz w:val="22"/>
          <w:szCs w:val="22"/>
        </w:rPr>
      </w:pPr>
    </w:p>
    <w:p w:rsidR="004600E4" w:rsidRDefault="004600E4" w:rsidP="00DF4A78">
      <w:pPr>
        <w:jc w:val="both"/>
        <w:rPr>
          <w:rFonts w:ascii="Arial" w:hAnsi="Arial" w:cs="Arial"/>
          <w:sz w:val="22"/>
          <w:szCs w:val="22"/>
        </w:rPr>
      </w:pPr>
      <w:r>
        <w:rPr>
          <w:rFonts w:ascii="Arial" w:hAnsi="Arial" w:cs="Arial"/>
          <w:sz w:val="22"/>
          <w:szCs w:val="22"/>
        </w:rPr>
        <w:t xml:space="preserve">Numerous consultations were held with Historic England, industry-leading plaster conservators, and structural engineers to come up with the best solution.  The agreed approach is the proposed: to install </w:t>
      </w:r>
      <w:r w:rsidR="0044569D">
        <w:rPr>
          <w:rFonts w:ascii="Arial" w:hAnsi="Arial" w:cs="Arial"/>
          <w:sz w:val="22"/>
          <w:szCs w:val="22"/>
        </w:rPr>
        <w:t xml:space="preserve">45mm hemp-coloured netting with 3mm twine.  This is to be fixed to the timber nibs of the ceiling with stainless steel fixings, wire rope, and hog ties.  </w:t>
      </w:r>
    </w:p>
    <w:p w:rsidR="0044569D" w:rsidRDefault="0044569D" w:rsidP="00DF4A78">
      <w:pPr>
        <w:jc w:val="both"/>
        <w:rPr>
          <w:rFonts w:ascii="Arial" w:hAnsi="Arial" w:cs="Arial"/>
          <w:sz w:val="22"/>
          <w:szCs w:val="22"/>
        </w:rPr>
      </w:pPr>
    </w:p>
    <w:p w:rsidR="00DF4A78" w:rsidRPr="00DF4A78" w:rsidRDefault="00DB1E41" w:rsidP="00DF4A78">
      <w:pPr>
        <w:jc w:val="both"/>
        <w:rPr>
          <w:rFonts w:ascii="Arial" w:hAnsi="Arial" w:cs="Arial"/>
          <w:sz w:val="22"/>
          <w:szCs w:val="22"/>
        </w:rPr>
      </w:pPr>
      <w:r>
        <w:rPr>
          <w:rFonts w:ascii="Arial" w:hAnsi="Arial" w:cs="Arial"/>
          <w:sz w:val="22"/>
          <w:szCs w:val="22"/>
        </w:rPr>
        <w:t xml:space="preserve">A test panel was </w:t>
      </w:r>
      <w:r w:rsidR="004600E4">
        <w:rPr>
          <w:rFonts w:ascii="Arial" w:hAnsi="Arial" w:cs="Arial"/>
          <w:sz w:val="22"/>
          <w:szCs w:val="22"/>
        </w:rPr>
        <w:t>given the netting treatment -</w:t>
      </w:r>
      <w:r>
        <w:rPr>
          <w:rFonts w:ascii="Arial" w:hAnsi="Arial" w:cs="Arial"/>
          <w:sz w:val="22"/>
          <w:szCs w:val="22"/>
        </w:rPr>
        <w:t xml:space="preserve"> photographs are appended in the application portfolio.  These are agreed to be visually subtle</w:t>
      </w:r>
      <w:r w:rsidR="0044569D">
        <w:rPr>
          <w:rFonts w:ascii="Arial" w:hAnsi="Arial" w:cs="Arial"/>
          <w:sz w:val="22"/>
          <w:szCs w:val="22"/>
        </w:rPr>
        <w:t>, but do</w:t>
      </w:r>
      <w:r>
        <w:rPr>
          <w:rFonts w:ascii="Arial" w:hAnsi="Arial" w:cs="Arial"/>
          <w:sz w:val="22"/>
          <w:szCs w:val="22"/>
        </w:rPr>
        <w:t xml:space="preserve"> </w:t>
      </w:r>
      <w:r w:rsidR="0044569D">
        <w:rPr>
          <w:rFonts w:ascii="Arial" w:hAnsi="Arial" w:cs="Arial"/>
          <w:sz w:val="22"/>
          <w:szCs w:val="22"/>
        </w:rPr>
        <w:t>have minima</w:t>
      </w:r>
      <w:r w:rsidR="001E5685">
        <w:rPr>
          <w:rFonts w:ascii="Arial" w:hAnsi="Arial" w:cs="Arial"/>
          <w:sz w:val="22"/>
          <w:szCs w:val="22"/>
        </w:rPr>
        <w:t>l</w:t>
      </w:r>
      <w:bookmarkStart w:id="0" w:name="_GoBack"/>
      <w:bookmarkEnd w:id="0"/>
      <w:r w:rsidR="0044569D">
        <w:rPr>
          <w:rFonts w:ascii="Arial" w:hAnsi="Arial" w:cs="Arial"/>
          <w:sz w:val="22"/>
          <w:szCs w:val="22"/>
        </w:rPr>
        <w:t xml:space="preserve"> </w:t>
      </w:r>
      <w:r>
        <w:rPr>
          <w:rFonts w:ascii="Arial" w:hAnsi="Arial" w:cs="Arial"/>
          <w:sz w:val="22"/>
          <w:szCs w:val="22"/>
        </w:rPr>
        <w:t xml:space="preserve">harm </w:t>
      </w:r>
      <w:r w:rsidR="0044569D">
        <w:rPr>
          <w:rFonts w:ascii="Arial" w:hAnsi="Arial" w:cs="Arial"/>
          <w:sz w:val="22"/>
          <w:szCs w:val="22"/>
        </w:rPr>
        <w:t xml:space="preserve">to </w:t>
      </w:r>
      <w:r>
        <w:rPr>
          <w:rFonts w:ascii="Arial" w:hAnsi="Arial" w:cs="Arial"/>
          <w:sz w:val="22"/>
          <w:szCs w:val="22"/>
        </w:rPr>
        <w:t xml:space="preserve">the significance of the plaster panels </w:t>
      </w:r>
      <w:r w:rsidR="0044569D">
        <w:rPr>
          <w:rFonts w:ascii="Arial" w:hAnsi="Arial" w:cs="Arial"/>
          <w:sz w:val="22"/>
          <w:szCs w:val="22"/>
        </w:rPr>
        <w:t>and timber nibs</w:t>
      </w:r>
      <w:r>
        <w:rPr>
          <w:rFonts w:ascii="Arial" w:hAnsi="Arial" w:cs="Arial"/>
          <w:sz w:val="22"/>
          <w:szCs w:val="22"/>
        </w:rPr>
        <w:t>.</w:t>
      </w:r>
    </w:p>
    <w:p w:rsidR="00DF4A78" w:rsidRPr="00DF4A78" w:rsidRDefault="00DF4A78" w:rsidP="00DF4A78">
      <w:pPr>
        <w:jc w:val="both"/>
        <w:rPr>
          <w:rFonts w:ascii="Arial" w:hAnsi="Arial" w:cs="Arial"/>
          <w:sz w:val="22"/>
          <w:szCs w:val="22"/>
        </w:rPr>
      </w:pPr>
    </w:p>
    <w:p w:rsidR="00DF4A78" w:rsidRPr="00DF4A78" w:rsidRDefault="00DF4A78" w:rsidP="00DF4A78">
      <w:pPr>
        <w:jc w:val="both"/>
        <w:rPr>
          <w:rFonts w:ascii="Arial" w:hAnsi="Arial" w:cs="Arial"/>
          <w:sz w:val="22"/>
          <w:szCs w:val="22"/>
        </w:rPr>
      </w:pPr>
      <w:r w:rsidRPr="00DF4A78">
        <w:rPr>
          <w:rFonts w:ascii="Arial" w:hAnsi="Arial" w:cs="Arial"/>
          <w:sz w:val="22"/>
          <w:szCs w:val="22"/>
        </w:rPr>
        <w:t xml:space="preserve">The </w:t>
      </w:r>
      <w:r w:rsidR="00DB1E41">
        <w:rPr>
          <w:rFonts w:ascii="Arial" w:hAnsi="Arial" w:cs="Arial"/>
          <w:sz w:val="22"/>
          <w:szCs w:val="22"/>
        </w:rPr>
        <w:t xml:space="preserve">Heritage, Design and Access Statement </w:t>
      </w:r>
      <w:r w:rsidRPr="00DF4A78">
        <w:rPr>
          <w:rFonts w:ascii="Arial" w:hAnsi="Arial" w:cs="Arial"/>
          <w:sz w:val="22"/>
          <w:szCs w:val="22"/>
        </w:rPr>
        <w:t xml:space="preserve">states that </w:t>
      </w:r>
      <w:r w:rsidR="005430CE">
        <w:rPr>
          <w:rFonts w:ascii="Arial" w:hAnsi="Arial" w:cs="Arial"/>
          <w:sz w:val="22"/>
          <w:szCs w:val="22"/>
        </w:rPr>
        <w:t xml:space="preserve">whilst </w:t>
      </w:r>
      <w:r w:rsidRPr="00DF4A78">
        <w:rPr>
          <w:rFonts w:ascii="Arial" w:hAnsi="Arial" w:cs="Arial"/>
          <w:sz w:val="22"/>
          <w:szCs w:val="22"/>
        </w:rPr>
        <w:t xml:space="preserve">the </w:t>
      </w:r>
      <w:r w:rsidR="005430CE">
        <w:rPr>
          <w:rFonts w:ascii="Arial" w:hAnsi="Arial" w:cs="Arial"/>
          <w:sz w:val="22"/>
          <w:szCs w:val="22"/>
        </w:rPr>
        <w:t>netting will have some limited impact on the significance of the heritage asset, that this impact should be considered within the wider view of the public accessibility desired of the space;  this public benefit is viewed to outweigh the less than substantial harm incurred by the netting. The heritage impact assessment</w:t>
      </w:r>
      <w:r w:rsidRPr="00DF4A78">
        <w:rPr>
          <w:rFonts w:ascii="Arial" w:hAnsi="Arial" w:cs="Arial"/>
          <w:sz w:val="22"/>
          <w:szCs w:val="22"/>
        </w:rPr>
        <w:t xml:space="preserve"> cites section 16 of the Planning Act 1990 which states that the local planning authority has a duty to pay ‘special regard to the desirability of preserving or enhancing the listed building or its setting or any features of special architectural or historical interest which it possesses.’ </w:t>
      </w:r>
    </w:p>
    <w:p w:rsidR="00DF4A78" w:rsidRPr="00DF4A78" w:rsidRDefault="00DF4A78" w:rsidP="00DF4A78">
      <w:pPr>
        <w:jc w:val="both"/>
        <w:rPr>
          <w:rFonts w:ascii="Arial" w:hAnsi="Arial" w:cs="Arial"/>
          <w:sz w:val="22"/>
          <w:szCs w:val="22"/>
        </w:rPr>
      </w:pPr>
    </w:p>
    <w:p w:rsidR="00DF4A78" w:rsidRDefault="00DF4A78" w:rsidP="00DF4A78">
      <w:pPr>
        <w:jc w:val="both"/>
        <w:rPr>
          <w:rFonts w:ascii="Arial" w:hAnsi="Arial" w:cs="Arial"/>
          <w:sz w:val="22"/>
          <w:szCs w:val="22"/>
        </w:rPr>
      </w:pPr>
      <w:r w:rsidRPr="00DF4A78">
        <w:rPr>
          <w:rFonts w:ascii="Arial" w:hAnsi="Arial" w:cs="Arial"/>
          <w:sz w:val="22"/>
          <w:szCs w:val="22"/>
        </w:rPr>
        <w:t>The a</w:t>
      </w:r>
      <w:r w:rsidR="005430CE">
        <w:rPr>
          <w:rFonts w:ascii="Arial" w:hAnsi="Arial" w:cs="Arial"/>
          <w:sz w:val="22"/>
          <w:szCs w:val="22"/>
        </w:rPr>
        <w:t>ssessment of the proposed serving a public benefit in terms of enjoyment of the heritage asset</w:t>
      </w:r>
      <w:r w:rsidRPr="00DF4A78">
        <w:rPr>
          <w:rFonts w:ascii="Arial" w:hAnsi="Arial" w:cs="Arial"/>
          <w:sz w:val="22"/>
          <w:szCs w:val="22"/>
        </w:rPr>
        <w:t xml:space="preserve"> is agreed, and, in addition to being in line with section 16 of the Planning Act 1990, is in line with NPPF paragraph 197</w:t>
      </w:r>
      <w:r w:rsidR="005430CE">
        <w:rPr>
          <w:rFonts w:ascii="Arial" w:hAnsi="Arial" w:cs="Arial"/>
          <w:sz w:val="22"/>
          <w:szCs w:val="22"/>
        </w:rPr>
        <w:t xml:space="preserve"> &amp; 202</w:t>
      </w:r>
      <w:r w:rsidRPr="00DF4A78">
        <w:rPr>
          <w:rFonts w:ascii="Arial" w:hAnsi="Arial" w:cs="Arial"/>
          <w:sz w:val="22"/>
          <w:szCs w:val="22"/>
        </w:rPr>
        <w:t xml:space="preserve"> and Policy P2 of the Adopted Rochdale Core Strategy.</w:t>
      </w:r>
    </w:p>
    <w:p w:rsidR="005430CE" w:rsidRDefault="005430CE" w:rsidP="00DF4A78">
      <w:pPr>
        <w:jc w:val="both"/>
        <w:rPr>
          <w:rFonts w:ascii="Arial" w:hAnsi="Arial" w:cs="Arial"/>
          <w:sz w:val="22"/>
          <w:szCs w:val="22"/>
        </w:rPr>
      </w:pPr>
    </w:p>
    <w:p w:rsidR="00A42B03" w:rsidRDefault="00A42B03" w:rsidP="00A42B03">
      <w:pPr>
        <w:jc w:val="both"/>
        <w:rPr>
          <w:rFonts w:ascii="Arial" w:hAnsi="Arial" w:cs="Arial"/>
          <w:b/>
          <w:sz w:val="22"/>
          <w:szCs w:val="22"/>
          <w:u w:val="single"/>
        </w:rPr>
      </w:pPr>
      <w:r>
        <w:rPr>
          <w:rFonts w:ascii="Arial" w:hAnsi="Arial" w:cs="Arial"/>
          <w:b/>
          <w:sz w:val="22"/>
          <w:szCs w:val="22"/>
          <w:u w:val="single"/>
        </w:rPr>
        <w:t>RECOMMENDATION</w:t>
      </w:r>
    </w:p>
    <w:p w:rsidR="00A42B03" w:rsidRDefault="00A42B03" w:rsidP="00A42B03">
      <w:pPr>
        <w:rPr>
          <w:rFonts w:ascii="Arial" w:hAnsi="Arial" w:cs="Arial"/>
          <w:b/>
          <w:bCs/>
          <w:sz w:val="22"/>
          <w:szCs w:val="22"/>
        </w:rPr>
      </w:pPr>
    </w:p>
    <w:p w:rsidR="005430CE" w:rsidRPr="005430CE" w:rsidRDefault="005430CE" w:rsidP="005430CE">
      <w:pPr>
        <w:ind w:left="540" w:hanging="540"/>
        <w:rPr>
          <w:rFonts w:ascii="Arial" w:hAnsi="Arial" w:cs="Arial"/>
          <w:sz w:val="22"/>
          <w:szCs w:val="22"/>
        </w:rPr>
      </w:pPr>
      <w:r w:rsidRPr="005430CE">
        <w:rPr>
          <w:rFonts w:ascii="Arial" w:hAnsi="Arial" w:cs="Arial"/>
          <w:sz w:val="22"/>
          <w:szCs w:val="22"/>
        </w:rPr>
        <w:t xml:space="preserve">Approve subject to following conditions </w:t>
      </w:r>
    </w:p>
    <w:p w:rsidR="005430CE" w:rsidRPr="005430CE" w:rsidRDefault="005430CE" w:rsidP="005430CE">
      <w:pPr>
        <w:ind w:left="540" w:hanging="540"/>
        <w:rPr>
          <w:rFonts w:ascii="Arial" w:hAnsi="Arial" w:cs="Arial"/>
          <w:sz w:val="22"/>
          <w:szCs w:val="22"/>
        </w:rPr>
      </w:pPr>
    </w:p>
    <w:p w:rsidR="005430CE" w:rsidRPr="005430CE" w:rsidRDefault="005430CE" w:rsidP="005430CE">
      <w:pPr>
        <w:ind w:left="540" w:hanging="540"/>
        <w:rPr>
          <w:rFonts w:ascii="Arial" w:hAnsi="Arial" w:cs="Arial"/>
          <w:sz w:val="22"/>
          <w:szCs w:val="22"/>
        </w:rPr>
      </w:pPr>
      <w:r w:rsidRPr="005430CE">
        <w:rPr>
          <w:rFonts w:ascii="Arial" w:hAnsi="Arial" w:cs="Arial"/>
          <w:sz w:val="22"/>
          <w:szCs w:val="22"/>
        </w:rPr>
        <w:t>1.</w:t>
      </w:r>
      <w:r w:rsidRPr="005430CE">
        <w:rPr>
          <w:rFonts w:ascii="Arial" w:hAnsi="Arial" w:cs="Arial"/>
          <w:sz w:val="22"/>
          <w:szCs w:val="22"/>
        </w:rPr>
        <w:tab/>
        <w:t>The works must be begun not later than the expiration of three years beginning with the date of this consent.</w:t>
      </w:r>
    </w:p>
    <w:p w:rsidR="005430CE" w:rsidRPr="005430CE" w:rsidRDefault="005430CE" w:rsidP="005430CE">
      <w:pPr>
        <w:ind w:left="540" w:hanging="540"/>
        <w:rPr>
          <w:rFonts w:ascii="Arial" w:hAnsi="Arial" w:cs="Arial"/>
          <w:sz w:val="22"/>
          <w:szCs w:val="22"/>
        </w:rPr>
      </w:pPr>
    </w:p>
    <w:p w:rsidR="005430CE" w:rsidRPr="005430CE" w:rsidRDefault="005430CE" w:rsidP="009518A7">
      <w:pPr>
        <w:ind w:left="540"/>
        <w:rPr>
          <w:rFonts w:ascii="Arial" w:hAnsi="Arial" w:cs="Arial"/>
          <w:sz w:val="22"/>
          <w:szCs w:val="22"/>
        </w:rPr>
      </w:pPr>
      <w:r w:rsidRPr="005430CE">
        <w:rPr>
          <w:rFonts w:ascii="Arial" w:hAnsi="Arial" w:cs="Arial"/>
          <w:sz w:val="22"/>
          <w:szCs w:val="22"/>
        </w:rPr>
        <w:t>Reason: To comply with the requirements of section 18 of the Planning (Listed Building and Conservation Areas) Act 1990 as amended by the Planning and Compulsory Purchase Act 2004.</w:t>
      </w:r>
    </w:p>
    <w:p w:rsidR="005430CE" w:rsidRPr="005430CE" w:rsidRDefault="005430CE" w:rsidP="005430CE">
      <w:pPr>
        <w:ind w:left="540" w:hanging="540"/>
        <w:rPr>
          <w:rFonts w:ascii="Arial" w:hAnsi="Arial" w:cs="Arial"/>
          <w:sz w:val="22"/>
          <w:szCs w:val="22"/>
        </w:rPr>
      </w:pPr>
    </w:p>
    <w:p w:rsidR="005430CE" w:rsidRPr="005430CE" w:rsidRDefault="005430CE" w:rsidP="005430CE">
      <w:pPr>
        <w:ind w:left="540" w:hanging="540"/>
        <w:rPr>
          <w:rFonts w:ascii="Arial" w:hAnsi="Arial" w:cs="Arial"/>
          <w:sz w:val="22"/>
          <w:szCs w:val="22"/>
        </w:rPr>
      </w:pPr>
      <w:r w:rsidRPr="005430CE">
        <w:rPr>
          <w:rFonts w:ascii="Arial" w:hAnsi="Arial" w:cs="Arial"/>
          <w:sz w:val="22"/>
          <w:szCs w:val="22"/>
        </w:rPr>
        <w:t>2.</w:t>
      </w:r>
      <w:r w:rsidRPr="005430CE">
        <w:rPr>
          <w:rFonts w:ascii="Arial" w:hAnsi="Arial" w:cs="Arial"/>
          <w:sz w:val="22"/>
          <w:szCs w:val="22"/>
        </w:rPr>
        <w:tab/>
        <w:t xml:space="preserve">This consent relates to the following plans and documents </w:t>
      </w:r>
    </w:p>
    <w:p w:rsidR="005430CE" w:rsidRPr="005430CE" w:rsidRDefault="005430CE" w:rsidP="005430CE">
      <w:pPr>
        <w:ind w:left="540" w:hanging="540"/>
        <w:rPr>
          <w:rFonts w:ascii="Arial" w:hAnsi="Arial" w:cs="Arial"/>
          <w:sz w:val="22"/>
          <w:szCs w:val="22"/>
        </w:rPr>
      </w:pPr>
    </w:p>
    <w:p w:rsidR="005031FE" w:rsidRDefault="005430CE" w:rsidP="005031FE">
      <w:pPr>
        <w:ind w:left="540"/>
        <w:rPr>
          <w:rFonts w:ascii="Arial" w:hAnsi="Arial" w:cs="Arial"/>
          <w:sz w:val="22"/>
          <w:szCs w:val="22"/>
        </w:rPr>
      </w:pPr>
      <w:r w:rsidRPr="005430CE">
        <w:rPr>
          <w:rFonts w:ascii="Arial" w:hAnsi="Arial" w:cs="Arial"/>
          <w:sz w:val="22"/>
          <w:szCs w:val="22"/>
        </w:rPr>
        <w:t xml:space="preserve">- </w:t>
      </w:r>
      <w:r w:rsidR="005031FE">
        <w:rPr>
          <w:rFonts w:ascii="Arial" w:hAnsi="Arial" w:cs="Arial"/>
          <w:sz w:val="22"/>
          <w:szCs w:val="22"/>
        </w:rPr>
        <w:t>RTH-DIA-D5-XX-DR-A-4070-P01 – Location Plan Phase 2</w:t>
      </w:r>
    </w:p>
    <w:p w:rsidR="005430CE" w:rsidRPr="005430CE" w:rsidRDefault="005430CE" w:rsidP="005031FE">
      <w:pPr>
        <w:ind w:left="540"/>
        <w:rPr>
          <w:rFonts w:ascii="Arial" w:hAnsi="Arial" w:cs="Arial"/>
          <w:sz w:val="22"/>
          <w:szCs w:val="22"/>
        </w:rPr>
      </w:pPr>
      <w:r w:rsidRPr="005430CE">
        <w:rPr>
          <w:rFonts w:ascii="Arial" w:hAnsi="Arial" w:cs="Arial"/>
          <w:sz w:val="22"/>
          <w:szCs w:val="22"/>
        </w:rPr>
        <w:t xml:space="preserve">- </w:t>
      </w:r>
      <w:r w:rsidR="005031FE" w:rsidRPr="005031FE">
        <w:rPr>
          <w:rFonts w:ascii="Arial" w:hAnsi="Arial" w:cs="Arial"/>
          <w:sz w:val="22"/>
          <w:szCs w:val="22"/>
        </w:rPr>
        <w:t>RTH-DIA-D5-XX-</w:t>
      </w:r>
      <w:r w:rsidR="005031FE">
        <w:rPr>
          <w:rFonts w:ascii="Arial" w:hAnsi="Arial" w:cs="Arial"/>
          <w:sz w:val="22"/>
          <w:szCs w:val="22"/>
        </w:rPr>
        <w:t>DR-A-0044</w:t>
      </w:r>
      <w:r w:rsidR="005031FE" w:rsidRPr="005031FE">
        <w:rPr>
          <w:rFonts w:ascii="Arial" w:hAnsi="Arial" w:cs="Arial"/>
          <w:sz w:val="22"/>
          <w:szCs w:val="22"/>
        </w:rPr>
        <w:t xml:space="preserve">-P01 </w:t>
      </w:r>
      <w:r w:rsidR="005031FE">
        <w:rPr>
          <w:rFonts w:ascii="Arial" w:hAnsi="Arial" w:cs="Arial"/>
          <w:sz w:val="22"/>
          <w:szCs w:val="22"/>
        </w:rPr>
        <w:t>–</w:t>
      </w:r>
      <w:r w:rsidRPr="005430CE">
        <w:rPr>
          <w:rFonts w:ascii="Arial" w:hAnsi="Arial" w:cs="Arial"/>
          <w:sz w:val="22"/>
          <w:szCs w:val="22"/>
        </w:rPr>
        <w:t xml:space="preserve"> </w:t>
      </w:r>
      <w:r w:rsidR="005031FE">
        <w:rPr>
          <w:rFonts w:ascii="Arial" w:hAnsi="Arial" w:cs="Arial"/>
          <w:sz w:val="22"/>
          <w:szCs w:val="22"/>
        </w:rPr>
        <w:t>Phase 2 Section MM Netting Locations</w:t>
      </w:r>
    </w:p>
    <w:p w:rsidR="005430CE" w:rsidRPr="005430CE" w:rsidRDefault="005430CE" w:rsidP="005031FE">
      <w:pPr>
        <w:ind w:left="540"/>
        <w:rPr>
          <w:rFonts w:ascii="Arial" w:hAnsi="Arial" w:cs="Arial"/>
          <w:sz w:val="22"/>
          <w:szCs w:val="22"/>
        </w:rPr>
      </w:pPr>
      <w:r w:rsidRPr="005430CE">
        <w:rPr>
          <w:rFonts w:ascii="Arial" w:hAnsi="Arial" w:cs="Arial"/>
          <w:sz w:val="22"/>
          <w:szCs w:val="22"/>
        </w:rPr>
        <w:t xml:space="preserve">- </w:t>
      </w:r>
      <w:r w:rsidR="005031FE">
        <w:rPr>
          <w:rFonts w:ascii="Arial" w:hAnsi="Arial" w:cs="Arial"/>
          <w:sz w:val="22"/>
          <w:szCs w:val="22"/>
        </w:rPr>
        <w:t>RTH-DIA-D5-XX-DR-A-0035-P01 – Phase 2 Section NN</w:t>
      </w:r>
      <w:r w:rsidR="005031FE" w:rsidRPr="005031FE">
        <w:rPr>
          <w:rFonts w:ascii="Arial" w:hAnsi="Arial" w:cs="Arial"/>
          <w:sz w:val="22"/>
          <w:szCs w:val="22"/>
        </w:rPr>
        <w:t xml:space="preserve"> Netting Locations</w:t>
      </w:r>
    </w:p>
    <w:p w:rsidR="005430CE" w:rsidRPr="005430CE" w:rsidRDefault="005430CE" w:rsidP="005430CE">
      <w:pPr>
        <w:ind w:left="540" w:hanging="540"/>
        <w:rPr>
          <w:rFonts w:ascii="Arial" w:hAnsi="Arial" w:cs="Arial"/>
          <w:sz w:val="22"/>
          <w:szCs w:val="22"/>
        </w:rPr>
      </w:pPr>
    </w:p>
    <w:p w:rsidR="00A42B03" w:rsidRDefault="005430CE" w:rsidP="005031FE">
      <w:pPr>
        <w:ind w:left="540"/>
        <w:rPr>
          <w:rFonts w:ascii="Arial" w:hAnsi="Arial" w:cs="Arial"/>
          <w:sz w:val="22"/>
          <w:szCs w:val="22"/>
        </w:rPr>
      </w:pPr>
      <w:proofErr w:type="gramStart"/>
      <w:r w:rsidRPr="005430CE">
        <w:rPr>
          <w:rFonts w:ascii="Arial" w:hAnsi="Arial" w:cs="Arial"/>
          <w:sz w:val="22"/>
          <w:szCs w:val="22"/>
        </w:rPr>
        <w:t>and</w:t>
      </w:r>
      <w:proofErr w:type="gramEnd"/>
      <w:r w:rsidRPr="005430CE">
        <w:rPr>
          <w:rFonts w:ascii="Arial" w:hAnsi="Arial" w:cs="Arial"/>
          <w:sz w:val="22"/>
          <w:szCs w:val="22"/>
        </w:rPr>
        <w:t xml:space="preserve"> the works shall be carried out in complete </w:t>
      </w:r>
      <w:r w:rsidR="00BF0F95">
        <w:rPr>
          <w:rFonts w:ascii="Arial" w:hAnsi="Arial" w:cs="Arial"/>
          <w:sz w:val="22"/>
          <w:szCs w:val="22"/>
        </w:rPr>
        <w:t>accordance with these plans and</w:t>
      </w:r>
      <w:r w:rsidR="0044569D">
        <w:rPr>
          <w:rFonts w:ascii="Arial" w:hAnsi="Arial" w:cs="Arial"/>
          <w:sz w:val="22"/>
          <w:szCs w:val="22"/>
        </w:rPr>
        <w:t xml:space="preserve"> </w:t>
      </w:r>
      <w:r w:rsidRPr="005430CE">
        <w:rPr>
          <w:rFonts w:ascii="Arial" w:hAnsi="Arial" w:cs="Arial"/>
          <w:sz w:val="22"/>
          <w:szCs w:val="22"/>
        </w:rPr>
        <w:t>documents hereby approved.</w:t>
      </w:r>
    </w:p>
    <w:p w:rsidR="00A42B03" w:rsidRDefault="00A42B03" w:rsidP="00A42B03">
      <w:pPr>
        <w:ind w:left="540" w:hanging="540"/>
        <w:rPr>
          <w:rFonts w:ascii="Arial" w:hAnsi="Arial" w:cs="Arial"/>
          <w:sz w:val="22"/>
          <w:szCs w:val="22"/>
        </w:rPr>
      </w:pPr>
    </w:p>
    <w:p w:rsidR="005031FE" w:rsidRDefault="005031FE" w:rsidP="005031FE">
      <w:pPr>
        <w:ind w:left="540"/>
        <w:rPr>
          <w:rFonts w:ascii="Arial" w:hAnsi="Arial" w:cs="Arial"/>
          <w:sz w:val="22"/>
          <w:szCs w:val="22"/>
        </w:rPr>
      </w:pPr>
      <w:r w:rsidRPr="005031FE">
        <w:rPr>
          <w:rFonts w:ascii="Arial" w:hAnsi="Arial" w:cs="Arial"/>
          <w:sz w:val="22"/>
          <w:szCs w:val="22"/>
        </w:rPr>
        <w:t>Reason: For the avoidance of doubt and to ensure a satisfactory standard of works in accordance with the policies contained within the adopted Rochdale Core Strategy, the saved Rochdale Unitary Development Plan and the National Planning Policy Framework.</w:t>
      </w:r>
    </w:p>
    <w:p w:rsidR="005031FE" w:rsidRDefault="005031FE" w:rsidP="005031FE">
      <w:pPr>
        <w:rPr>
          <w:rFonts w:ascii="Arial" w:hAnsi="Arial" w:cs="Arial"/>
          <w:sz w:val="22"/>
          <w:szCs w:val="22"/>
        </w:rPr>
      </w:pPr>
    </w:p>
    <w:p w:rsidR="005031FE" w:rsidRDefault="005031FE" w:rsidP="00F51187">
      <w:pPr>
        <w:ind w:left="540" w:hanging="540"/>
        <w:rPr>
          <w:rFonts w:ascii="Arial" w:hAnsi="Arial" w:cs="Arial"/>
          <w:sz w:val="22"/>
          <w:szCs w:val="22"/>
        </w:rPr>
      </w:pPr>
      <w:r>
        <w:rPr>
          <w:rFonts w:ascii="Arial" w:hAnsi="Arial" w:cs="Arial"/>
          <w:sz w:val="22"/>
          <w:szCs w:val="22"/>
        </w:rPr>
        <w:lastRenderedPageBreak/>
        <w:t>3.</w:t>
      </w:r>
      <w:r>
        <w:rPr>
          <w:rFonts w:ascii="Arial" w:hAnsi="Arial" w:cs="Arial"/>
          <w:sz w:val="22"/>
          <w:szCs w:val="22"/>
        </w:rPr>
        <w:tab/>
        <w:t xml:space="preserve">Photographs of the netting from ground level, as well as a series of </w:t>
      </w:r>
      <w:r w:rsidR="00F51187">
        <w:rPr>
          <w:rFonts w:ascii="Arial" w:hAnsi="Arial" w:cs="Arial"/>
          <w:sz w:val="22"/>
          <w:szCs w:val="22"/>
        </w:rPr>
        <w:t xml:space="preserve">photographs showing the netting at close view are required for submission to the local planning authority after the completion of works.  </w:t>
      </w:r>
    </w:p>
    <w:p w:rsidR="00F51187" w:rsidRDefault="00F51187" w:rsidP="00F51187">
      <w:pPr>
        <w:ind w:left="540" w:hanging="540"/>
        <w:rPr>
          <w:rFonts w:ascii="Arial" w:hAnsi="Arial" w:cs="Arial"/>
          <w:sz w:val="22"/>
          <w:szCs w:val="22"/>
        </w:rPr>
      </w:pPr>
    </w:p>
    <w:p w:rsidR="008E722B" w:rsidRPr="00BF0F95" w:rsidRDefault="00F51187" w:rsidP="00BF0F95">
      <w:pPr>
        <w:ind w:left="540"/>
        <w:rPr>
          <w:rFonts w:ascii="Arial" w:hAnsi="Arial" w:cs="Arial"/>
          <w:sz w:val="22"/>
          <w:szCs w:val="22"/>
        </w:rPr>
      </w:pPr>
      <w:r w:rsidRPr="00F51187">
        <w:rPr>
          <w:rFonts w:ascii="Arial" w:hAnsi="Arial" w:cs="Arial"/>
          <w:sz w:val="22"/>
          <w:szCs w:val="22"/>
        </w:rPr>
        <w:t>Reason: To ensure that special regard is paid to protecting the special architectural and historic interest and integrity of the building under Section 16 of the Planning (Listed Buildings and Conservation Areas) Act 1990.</w:t>
      </w:r>
      <w:r>
        <w:rPr>
          <w:rFonts w:ascii="Arial" w:hAnsi="Arial" w:cs="Arial"/>
          <w:sz w:val="22"/>
          <w:szCs w:val="22"/>
        </w:rPr>
        <w:t xml:space="preserve">  Also to ensure that all works have been carried out as specified in the submitted Heritage, Design, and Access Statement.</w:t>
      </w:r>
    </w:p>
    <w:sectPr w:rsidR="008E722B" w:rsidRPr="00BF0F95" w:rsidSect="0099463C">
      <w:headerReference w:type="even" r:id="rId6"/>
      <w:headerReference w:type="default" r:id="rId7"/>
      <w:footerReference w:type="even" r:id="rId8"/>
      <w:footerReference w:type="default" r:id="rId9"/>
      <w:headerReference w:type="first" r:id="rId10"/>
      <w:footerReference w:type="first" r:id="rId11"/>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659" w:rsidRDefault="00D35659" w:rsidP="006F0154">
      <w:r>
        <w:separator/>
      </w:r>
    </w:p>
  </w:endnote>
  <w:endnote w:type="continuationSeparator" w:id="0">
    <w:p w:rsidR="00D35659" w:rsidRDefault="00D35659" w:rsidP="006F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54" w:rsidRDefault="006F01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54" w:rsidRDefault="006F0154">
    <w:pPr>
      <w:pStyle w:val="Footer"/>
      <w:jc w:val="center"/>
    </w:pPr>
    <w:r>
      <w:t xml:space="preserve">Page </w:t>
    </w:r>
    <w:r>
      <w:rPr>
        <w:b/>
        <w:bCs/>
      </w:rPr>
      <w:fldChar w:fldCharType="begin"/>
    </w:r>
    <w:r>
      <w:rPr>
        <w:b/>
        <w:bCs/>
      </w:rPr>
      <w:instrText xml:space="preserve"> PAGE </w:instrText>
    </w:r>
    <w:r>
      <w:rPr>
        <w:b/>
        <w:bCs/>
      </w:rPr>
      <w:fldChar w:fldCharType="separate"/>
    </w:r>
    <w:r w:rsidR="001E5685">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1E5685">
      <w:rPr>
        <w:b/>
        <w:bCs/>
        <w:noProof/>
      </w:rPr>
      <w:t>6</w:t>
    </w:r>
    <w:r>
      <w:rPr>
        <w:b/>
        <w:bCs/>
      </w:rPr>
      <w:fldChar w:fldCharType="end"/>
    </w:r>
  </w:p>
  <w:p w:rsidR="006F0154" w:rsidRDefault="006F01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54" w:rsidRDefault="006F0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659" w:rsidRDefault="00D35659" w:rsidP="006F0154">
      <w:r>
        <w:separator/>
      </w:r>
    </w:p>
  </w:footnote>
  <w:footnote w:type="continuationSeparator" w:id="0">
    <w:p w:rsidR="00D35659" w:rsidRDefault="00D35659" w:rsidP="006F0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54" w:rsidRDefault="006F0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54" w:rsidRDefault="006F01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54" w:rsidRDefault="006F01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FB"/>
    <w:rsid w:val="00001DDC"/>
    <w:rsid w:val="00004C76"/>
    <w:rsid w:val="00004D42"/>
    <w:rsid w:val="000178FC"/>
    <w:rsid w:val="00052E31"/>
    <w:rsid w:val="000E5C62"/>
    <w:rsid w:val="00182963"/>
    <w:rsid w:val="001E5685"/>
    <w:rsid w:val="00200030"/>
    <w:rsid w:val="00283688"/>
    <w:rsid w:val="00294079"/>
    <w:rsid w:val="0029483C"/>
    <w:rsid w:val="002C651B"/>
    <w:rsid w:val="002D35E7"/>
    <w:rsid w:val="002E0A4B"/>
    <w:rsid w:val="002F059D"/>
    <w:rsid w:val="002F25F6"/>
    <w:rsid w:val="00337938"/>
    <w:rsid w:val="00395098"/>
    <w:rsid w:val="003B4579"/>
    <w:rsid w:val="003E5C44"/>
    <w:rsid w:val="003F7E6F"/>
    <w:rsid w:val="0044158C"/>
    <w:rsid w:val="0044569D"/>
    <w:rsid w:val="00447E29"/>
    <w:rsid w:val="00457445"/>
    <w:rsid w:val="004600E4"/>
    <w:rsid w:val="00476537"/>
    <w:rsid w:val="004933CD"/>
    <w:rsid w:val="004A3A41"/>
    <w:rsid w:val="004B4BF8"/>
    <w:rsid w:val="005031FE"/>
    <w:rsid w:val="005114C4"/>
    <w:rsid w:val="005430CE"/>
    <w:rsid w:val="00576988"/>
    <w:rsid w:val="005B76FF"/>
    <w:rsid w:val="005D6DBF"/>
    <w:rsid w:val="0060438E"/>
    <w:rsid w:val="006438FB"/>
    <w:rsid w:val="006D5D79"/>
    <w:rsid w:val="006D6DAD"/>
    <w:rsid w:val="006F0154"/>
    <w:rsid w:val="006F5CCA"/>
    <w:rsid w:val="00762D67"/>
    <w:rsid w:val="007D15CB"/>
    <w:rsid w:val="007E3AAB"/>
    <w:rsid w:val="0082208E"/>
    <w:rsid w:val="0082499B"/>
    <w:rsid w:val="00826AB7"/>
    <w:rsid w:val="0084634F"/>
    <w:rsid w:val="00847056"/>
    <w:rsid w:val="00853D3C"/>
    <w:rsid w:val="00862CCD"/>
    <w:rsid w:val="008A1501"/>
    <w:rsid w:val="008E65D9"/>
    <w:rsid w:val="008E722B"/>
    <w:rsid w:val="00901118"/>
    <w:rsid w:val="00927FE3"/>
    <w:rsid w:val="009353B1"/>
    <w:rsid w:val="00941820"/>
    <w:rsid w:val="009518A7"/>
    <w:rsid w:val="0099463C"/>
    <w:rsid w:val="009A13A8"/>
    <w:rsid w:val="009D6FA3"/>
    <w:rsid w:val="00A00771"/>
    <w:rsid w:val="00A0150E"/>
    <w:rsid w:val="00A14D98"/>
    <w:rsid w:val="00A240CD"/>
    <w:rsid w:val="00A42B03"/>
    <w:rsid w:val="00A570DE"/>
    <w:rsid w:val="00A731EB"/>
    <w:rsid w:val="00A953BF"/>
    <w:rsid w:val="00AC53BC"/>
    <w:rsid w:val="00AD62E7"/>
    <w:rsid w:val="00B45B36"/>
    <w:rsid w:val="00B5583C"/>
    <w:rsid w:val="00BF0F95"/>
    <w:rsid w:val="00C32915"/>
    <w:rsid w:val="00C45FDE"/>
    <w:rsid w:val="00C86C5A"/>
    <w:rsid w:val="00C95C83"/>
    <w:rsid w:val="00CA4529"/>
    <w:rsid w:val="00D122AA"/>
    <w:rsid w:val="00D25FA2"/>
    <w:rsid w:val="00D35659"/>
    <w:rsid w:val="00D51C96"/>
    <w:rsid w:val="00D55F07"/>
    <w:rsid w:val="00D75C46"/>
    <w:rsid w:val="00DB1E41"/>
    <w:rsid w:val="00DF2E10"/>
    <w:rsid w:val="00DF4A78"/>
    <w:rsid w:val="00E06192"/>
    <w:rsid w:val="00E250A3"/>
    <w:rsid w:val="00F51187"/>
    <w:rsid w:val="00FF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301A5B"/>
  <w14:defaultImageDpi w14:val="0"/>
  <w15:docId w15:val="{C5E78F93-CFCD-443F-8782-371E0314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table" w:styleId="TableGrid">
    <w:name w:val="Table Grid"/>
    <w:basedOn w:val="TableNormal"/>
    <w:uiPriority w:val="59"/>
    <w:rsid w:val="0057698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1820"/>
    <w:rPr>
      <w:rFonts w:cs="Times New Roman"/>
      <w:sz w:val="16"/>
      <w:szCs w:val="16"/>
    </w:rPr>
  </w:style>
  <w:style w:type="paragraph" w:styleId="CommentText">
    <w:name w:val="annotation text"/>
    <w:basedOn w:val="Normal"/>
    <w:link w:val="CommentTextChar"/>
    <w:uiPriority w:val="99"/>
    <w:semiHidden/>
    <w:unhideWhenUsed/>
    <w:rsid w:val="00941820"/>
  </w:style>
  <w:style w:type="character" w:customStyle="1" w:styleId="CommentTextChar">
    <w:name w:val="Comment Text Char"/>
    <w:basedOn w:val="DefaultParagraphFont"/>
    <w:link w:val="CommentText"/>
    <w:uiPriority w:val="99"/>
    <w:semiHidden/>
    <w:locked/>
    <w:rsid w:val="00941820"/>
    <w:rPr>
      <w:rFonts w:cs="Times New Roman"/>
      <w:sz w:val="20"/>
      <w:szCs w:val="20"/>
    </w:rPr>
  </w:style>
  <w:style w:type="paragraph" w:styleId="BalloonText">
    <w:name w:val="Balloon Text"/>
    <w:basedOn w:val="Normal"/>
    <w:link w:val="BalloonTextChar"/>
    <w:uiPriority w:val="99"/>
    <w:semiHidden/>
    <w:unhideWhenUsed/>
    <w:rsid w:val="009418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1820"/>
    <w:rPr>
      <w:rFonts w:ascii="Tahoma" w:hAnsi="Tahoma" w:cs="Tahoma"/>
      <w:sz w:val="16"/>
      <w:szCs w:val="16"/>
      <w:lang w:val="en-US" w:eastAsia="x-none"/>
    </w:rPr>
  </w:style>
  <w:style w:type="paragraph" w:styleId="Footer">
    <w:name w:val="footer"/>
    <w:basedOn w:val="Normal"/>
    <w:link w:val="FooterChar"/>
    <w:uiPriority w:val="99"/>
    <w:unhideWhenUsed/>
    <w:rsid w:val="008E65D9"/>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locked/>
    <w:rsid w:val="008E65D9"/>
    <w:rPr>
      <w:rFonts w:ascii="Arial" w:hAnsi="Arial" w:cs="Arial"/>
      <w:sz w:val="20"/>
      <w:szCs w:val="20"/>
      <w:lang w:val="en-US" w:eastAsia="en-US"/>
    </w:rPr>
  </w:style>
  <w:style w:type="paragraph" w:styleId="Header">
    <w:name w:val="header"/>
    <w:basedOn w:val="Normal"/>
    <w:link w:val="HeaderChar"/>
    <w:uiPriority w:val="99"/>
    <w:rsid w:val="006F0154"/>
    <w:pPr>
      <w:tabs>
        <w:tab w:val="center" w:pos="4513"/>
        <w:tab w:val="right" w:pos="9026"/>
      </w:tabs>
    </w:pPr>
  </w:style>
  <w:style w:type="character" w:customStyle="1" w:styleId="HeaderChar">
    <w:name w:val="Header Char"/>
    <w:basedOn w:val="DefaultParagraphFont"/>
    <w:link w:val="Header"/>
    <w:uiPriority w:val="99"/>
    <w:locked/>
    <w:rsid w:val="006F0154"/>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733909">
      <w:marLeft w:val="0"/>
      <w:marRight w:val="0"/>
      <w:marTop w:val="0"/>
      <w:marBottom w:val="0"/>
      <w:divBdr>
        <w:top w:val="none" w:sz="0" w:space="0" w:color="auto"/>
        <w:left w:val="none" w:sz="0" w:space="0" w:color="auto"/>
        <w:bottom w:val="none" w:sz="0" w:space="0" w:color="auto"/>
        <w:right w:val="none" w:sz="0" w:space="0" w:color="auto"/>
      </w:divBdr>
    </w:div>
    <w:div w:id="2036733910">
      <w:marLeft w:val="0"/>
      <w:marRight w:val="0"/>
      <w:marTop w:val="0"/>
      <w:marBottom w:val="0"/>
      <w:divBdr>
        <w:top w:val="none" w:sz="0" w:space="0" w:color="auto"/>
        <w:left w:val="none" w:sz="0" w:space="0" w:color="auto"/>
        <w:bottom w:val="none" w:sz="0" w:space="0" w:color="auto"/>
        <w:right w:val="none" w:sz="0" w:space="0" w:color="auto"/>
      </w:divBdr>
    </w:div>
    <w:div w:id="2036733911">
      <w:marLeft w:val="0"/>
      <w:marRight w:val="0"/>
      <w:marTop w:val="0"/>
      <w:marBottom w:val="0"/>
      <w:divBdr>
        <w:top w:val="none" w:sz="0" w:space="0" w:color="auto"/>
        <w:left w:val="none" w:sz="0" w:space="0" w:color="auto"/>
        <w:bottom w:val="none" w:sz="0" w:space="0" w:color="auto"/>
        <w:right w:val="none" w:sz="0" w:space="0" w:color="auto"/>
      </w:divBdr>
    </w:div>
    <w:div w:id="2036733912">
      <w:marLeft w:val="0"/>
      <w:marRight w:val="0"/>
      <w:marTop w:val="0"/>
      <w:marBottom w:val="0"/>
      <w:divBdr>
        <w:top w:val="none" w:sz="0" w:space="0" w:color="auto"/>
        <w:left w:val="none" w:sz="0" w:space="0" w:color="auto"/>
        <w:bottom w:val="none" w:sz="0" w:space="0" w:color="auto"/>
        <w:right w:val="none" w:sz="0" w:space="0" w:color="auto"/>
      </w:divBdr>
    </w:div>
    <w:div w:id="2036733913">
      <w:marLeft w:val="0"/>
      <w:marRight w:val="0"/>
      <w:marTop w:val="0"/>
      <w:marBottom w:val="0"/>
      <w:divBdr>
        <w:top w:val="none" w:sz="0" w:space="0" w:color="auto"/>
        <w:left w:val="none" w:sz="0" w:space="0" w:color="auto"/>
        <w:bottom w:val="none" w:sz="0" w:space="0" w:color="auto"/>
        <w:right w:val="none" w:sz="0" w:space="0" w:color="auto"/>
      </w:divBdr>
    </w:div>
    <w:div w:id="2036733914">
      <w:marLeft w:val="0"/>
      <w:marRight w:val="0"/>
      <w:marTop w:val="0"/>
      <w:marBottom w:val="0"/>
      <w:divBdr>
        <w:top w:val="none" w:sz="0" w:space="0" w:color="auto"/>
        <w:left w:val="none" w:sz="0" w:space="0" w:color="auto"/>
        <w:bottom w:val="none" w:sz="0" w:space="0" w:color="auto"/>
        <w:right w:val="none" w:sz="0" w:space="0" w:color="auto"/>
      </w:divBdr>
    </w:div>
    <w:div w:id="2036733915">
      <w:marLeft w:val="0"/>
      <w:marRight w:val="0"/>
      <w:marTop w:val="0"/>
      <w:marBottom w:val="0"/>
      <w:divBdr>
        <w:top w:val="none" w:sz="0" w:space="0" w:color="auto"/>
        <w:left w:val="none" w:sz="0" w:space="0" w:color="auto"/>
        <w:bottom w:val="none" w:sz="0" w:space="0" w:color="auto"/>
        <w:right w:val="none" w:sz="0" w:space="0" w:color="auto"/>
      </w:divBdr>
    </w:div>
    <w:div w:id="2036733916">
      <w:marLeft w:val="0"/>
      <w:marRight w:val="0"/>
      <w:marTop w:val="0"/>
      <w:marBottom w:val="0"/>
      <w:divBdr>
        <w:top w:val="none" w:sz="0" w:space="0" w:color="auto"/>
        <w:left w:val="none" w:sz="0" w:space="0" w:color="auto"/>
        <w:bottom w:val="none" w:sz="0" w:space="0" w:color="auto"/>
        <w:right w:val="none" w:sz="0" w:space="0" w:color="auto"/>
      </w:divBdr>
    </w:div>
    <w:div w:id="2036733917">
      <w:marLeft w:val="0"/>
      <w:marRight w:val="0"/>
      <w:marTop w:val="0"/>
      <w:marBottom w:val="0"/>
      <w:divBdr>
        <w:top w:val="none" w:sz="0" w:space="0" w:color="auto"/>
        <w:left w:val="none" w:sz="0" w:space="0" w:color="auto"/>
        <w:bottom w:val="none" w:sz="0" w:space="0" w:color="auto"/>
        <w:right w:val="none" w:sz="0" w:space="0" w:color="auto"/>
      </w:divBdr>
    </w:div>
    <w:div w:id="2036733918">
      <w:marLeft w:val="0"/>
      <w:marRight w:val="0"/>
      <w:marTop w:val="0"/>
      <w:marBottom w:val="0"/>
      <w:divBdr>
        <w:top w:val="none" w:sz="0" w:space="0" w:color="auto"/>
        <w:left w:val="none" w:sz="0" w:space="0" w:color="auto"/>
        <w:bottom w:val="none" w:sz="0" w:space="0" w:color="auto"/>
        <w:right w:val="none" w:sz="0" w:space="0" w:color="auto"/>
      </w:divBdr>
    </w:div>
    <w:div w:id="2036733919">
      <w:marLeft w:val="0"/>
      <w:marRight w:val="0"/>
      <w:marTop w:val="0"/>
      <w:marBottom w:val="0"/>
      <w:divBdr>
        <w:top w:val="none" w:sz="0" w:space="0" w:color="auto"/>
        <w:left w:val="none" w:sz="0" w:space="0" w:color="auto"/>
        <w:bottom w:val="none" w:sz="0" w:space="0" w:color="auto"/>
        <w:right w:val="none" w:sz="0" w:space="0" w:color="auto"/>
      </w:divBdr>
    </w:div>
    <w:div w:id="2036733920">
      <w:marLeft w:val="0"/>
      <w:marRight w:val="0"/>
      <w:marTop w:val="0"/>
      <w:marBottom w:val="0"/>
      <w:divBdr>
        <w:top w:val="none" w:sz="0" w:space="0" w:color="auto"/>
        <w:left w:val="none" w:sz="0" w:space="0" w:color="auto"/>
        <w:bottom w:val="none" w:sz="0" w:space="0" w:color="auto"/>
        <w:right w:val="none" w:sz="0" w:space="0" w:color="auto"/>
      </w:divBdr>
    </w:div>
    <w:div w:id="2036733921">
      <w:marLeft w:val="0"/>
      <w:marRight w:val="0"/>
      <w:marTop w:val="0"/>
      <w:marBottom w:val="0"/>
      <w:divBdr>
        <w:top w:val="none" w:sz="0" w:space="0" w:color="auto"/>
        <w:left w:val="none" w:sz="0" w:space="0" w:color="auto"/>
        <w:bottom w:val="none" w:sz="0" w:space="0" w:color="auto"/>
        <w:right w:val="none" w:sz="0" w:space="0" w:color="auto"/>
      </w:divBdr>
    </w:div>
    <w:div w:id="2036733922">
      <w:marLeft w:val="0"/>
      <w:marRight w:val="0"/>
      <w:marTop w:val="0"/>
      <w:marBottom w:val="0"/>
      <w:divBdr>
        <w:top w:val="none" w:sz="0" w:space="0" w:color="auto"/>
        <w:left w:val="none" w:sz="0" w:space="0" w:color="auto"/>
        <w:bottom w:val="none" w:sz="0" w:space="0" w:color="auto"/>
        <w:right w:val="none" w:sz="0" w:space="0" w:color="auto"/>
      </w:divBdr>
    </w:div>
    <w:div w:id="2036733923">
      <w:marLeft w:val="0"/>
      <w:marRight w:val="0"/>
      <w:marTop w:val="0"/>
      <w:marBottom w:val="0"/>
      <w:divBdr>
        <w:top w:val="none" w:sz="0" w:space="0" w:color="auto"/>
        <w:left w:val="none" w:sz="0" w:space="0" w:color="auto"/>
        <w:bottom w:val="none" w:sz="0" w:space="0" w:color="auto"/>
        <w:right w:val="none" w:sz="0" w:space="0" w:color="auto"/>
      </w:divBdr>
    </w:div>
    <w:div w:id="2036733924">
      <w:marLeft w:val="0"/>
      <w:marRight w:val="0"/>
      <w:marTop w:val="0"/>
      <w:marBottom w:val="0"/>
      <w:divBdr>
        <w:top w:val="none" w:sz="0" w:space="0" w:color="auto"/>
        <w:left w:val="none" w:sz="0" w:space="0" w:color="auto"/>
        <w:bottom w:val="none" w:sz="0" w:space="0" w:color="auto"/>
        <w:right w:val="none" w:sz="0" w:space="0" w:color="auto"/>
      </w:divBdr>
    </w:div>
    <w:div w:id="2036733925">
      <w:marLeft w:val="0"/>
      <w:marRight w:val="0"/>
      <w:marTop w:val="0"/>
      <w:marBottom w:val="0"/>
      <w:divBdr>
        <w:top w:val="none" w:sz="0" w:space="0" w:color="auto"/>
        <w:left w:val="none" w:sz="0" w:space="0" w:color="auto"/>
        <w:bottom w:val="none" w:sz="0" w:space="0" w:color="auto"/>
        <w:right w:val="none" w:sz="0" w:space="0" w:color="auto"/>
      </w:divBdr>
    </w:div>
    <w:div w:id="2036733926">
      <w:marLeft w:val="0"/>
      <w:marRight w:val="0"/>
      <w:marTop w:val="0"/>
      <w:marBottom w:val="0"/>
      <w:divBdr>
        <w:top w:val="none" w:sz="0" w:space="0" w:color="auto"/>
        <w:left w:val="none" w:sz="0" w:space="0" w:color="auto"/>
        <w:bottom w:val="none" w:sz="0" w:space="0" w:color="auto"/>
        <w:right w:val="none" w:sz="0" w:space="0" w:color="auto"/>
      </w:divBdr>
    </w:div>
    <w:div w:id="2036733927">
      <w:marLeft w:val="0"/>
      <w:marRight w:val="0"/>
      <w:marTop w:val="0"/>
      <w:marBottom w:val="0"/>
      <w:divBdr>
        <w:top w:val="none" w:sz="0" w:space="0" w:color="auto"/>
        <w:left w:val="none" w:sz="0" w:space="0" w:color="auto"/>
        <w:bottom w:val="none" w:sz="0" w:space="0" w:color="auto"/>
        <w:right w:val="none" w:sz="0" w:space="0" w:color="auto"/>
      </w:divBdr>
    </w:div>
    <w:div w:id="2036733928">
      <w:marLeft w:val="0"/>
      <w:marRight w:val="0"/>
      <w:marTop w:val="0"/>
      <w:marBottom w:val="0"/>
      <w:divBdr>
        <w:top w:val="none" w:sz="0" w:space="0" w:color="auto"/>
        <w:left w:val="none" w:sz="0" w:space="0" w:color="auto"/>
        <w:bottom w:val="none" w:sz="0" w:space="0" w:color="auto"/>
        <w:right w:val="none" w:sz="0" w:space="0" w:color="auto"/>
      </w:divBdr>
    </w:div>
    <w:div w:id="2036733929">
      <w:marLeft w:val="0"/>
      <w:marRight w:val="0"/>
      <w:marTop w:val="0"/>
      <w:marBottom w:val="0"/>
      <w:divBdr>
        <w:top w:val="none" w:sz="0" w:space="0" w:color="auto"/>
        <w:left w:val="none" w:sz="0" w:space="0" w:color="auto"/>
        <w:bottom w:val="none" w:sz="0" w:space="0" w:color="auto"/>
        <w:right w:val="none" w:sz="0" w:space="0" w:color="auto"/>
      </w:divBdr>
    </w:div>
    <w:div w:id="2036733930">
      <w:marLeft w:val="0"/>
      <w:marRight w:val="0"/>
      <w:marTop w:val="0"/>
      <w:marBottom w:val="0"/>
      <w:divBdr>
        <w:top w:val="none" w:sz="0" w:space="0" w:color="auto"/>
        <w:left w:val="none" w:sz="0" w:space="0" w:color="auto"/>
        <w:bottom w:val="none" w:sz="0" w:space="0" w:color="auto"/>
        <w:right w:val="none" w:sz="0" w:space="0" w:color="auto"/>
      </w:divBdr>
    </w:div>
    <w:div w:id="2036733931">
      <w:marLeft w:val="0"/>
      <w:marRight w:val="0"/>
      <w:marTop w:val="0"/>
      <w:marBottom w:val="0"/>
      <w:divBdr>
        <w:top w:val="none" w:sz="0" w:space="0" w:color="auto"/>
        <w:left w:val="none" w:sz="0" w:space="0" w:color="auto"/>
        <w:bottom w:val="none" w:sz="0" w:space="0" w:color="auto"/>
        <w:right w:val="none" w:sz="0" w:space="0" w:color="auto"/>
      </w:divBdr>
    </w:div>
    <w:div w:id="2036733932">
      <w:marLeft w:val="0"/>
      <w:marRight w:val="0"/>
      <w:marTop w:val="0"/>
      <w:marBottom w:val="0"/>
      <w:divBdr>
        <w:top w:val="none" w:sz="0" w:space="0" w:color="auto"/>
        <w:left w:val="none" w:sz="0" w:space="0" w:color="auto"/>
        <w:bottom w:val="none" w:sz="0" w:space="0" w:color="auto"/>
        <w:right w:val="none" w:sz="0" w:space="0" w:color="auto"/>
      </w:divBdr>
    </w:div>
    <w:div w:id="20367339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6</Pages>
  <Words>1845</Words>
  <Characters>10407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Rochdale MBC</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Ryan Grant (He/him)</cp:lastModifiedBy>
  <cp:revision>10</cp:revision>
  <dcterms:created xsi:type="dcterms:W3CDTF">2023-05-30T16:27:00Z</dcterms:created>
  <dcterms:modified xsi:type="dcterms:W3CDTF">2023-06-05T15:10:00Z</dcterms:modified>
</cp:coreProperties>
</file>