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8543D" w:rsidRDefault="002A2F95">
      <w:pPr>
        <w:ind w:left="3600"/>
        <w:rPr>
          <w:sz w:val="28"/>
          <w:szCs w:val="16"/>
        </w:rPr>
      </w:pPr>
      <w:r w:rsidRPr="0058543D">
        <w:rPr>
          <w:sz w:val="28"/>
          <w:szCs w:val="16"/>
        </w:rPr>
        <w:t xml:space="preserve"> Norden, Rochdale</w:t>
      </w:r>
    </w:p>
    <w:p w14:paraId="4A370A05" w14:textId="77777777" w:rsidR="002A2F95" w:rsidRPr="0058543D" w:rsidRDefault="002A2F95">
      <w:pPr>
        <w:rPr>
          <w:sz w:val="28"/>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Pr="0058543D">
        <w:rPr>
          <w:sz w:val="28"/>
          <w:szCs w:val="16"/>
        </w:rPr>
        <w:tab/>
        <w:t xml:space="preserve">     OL11 5UL</w:t>
      </w:r>
    </w:p>
    <w:p w14:paraId="3C883729" w14:textId="77777777" w:rsidR="002A2F95" w:rsidRPr="0058543D" w:rsidRDefault="002A2F95">
      <w:pPr>
        <w:rPr>
          <w:sz w:val="24"/>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0058487C" w:rsidRPr="0058543D">
        <w:rPr>
          <w:sz w:val="28"/>
          <w:szCs w:val="16"/>
        </w:rPr>
        <w:t xml:space="preserve">         </w:t>
      </w:r>
      <w:r w:rsidRPr="0058543D">
        <w:rPr>
          <w:sz w:val="24"/>
          <w:szCs w:val="16"/>
        </w:rPr>
        <w:t>Tel:</w:t>
      </w:r>
      <w:r w:rsidR="0058487C" w:rsidRPr="0058543D">
        <w:rPr>
          <w:sz w:val="24"/>
          <w:szCs w:val="16"/>
        </w:rPr>
        <w:t xml:space="preserve"> </w:t>
      </w:r>
      <w:r w:rsidRPr="0058543D">
        <w:rPr>
          <w:sz w:val="24"/>
          <w:szCs w:val="16"/>
        </w:rPr>
        <w:t>01706 65877</w:t>
      </w:r>
      <w:r w:rsidR="0058487C" w:rsidRPr="0058543D">
        <w:rPr>
          <w:sz w:val="24"/>
          <w:szCs w:val="16"/>
        </w:rPr>
        <w:t>1</w:t>
      </w:r>
    </w:p>
    <w:p w14:paraId="50B8F576" w14:textId="77777777" w:rsidR="002A2F95" w:rsidRPr="00104517" w:rsidRDefault="002A2F95">
      <w:pPr>
        <w:rPr>
          <w:rFonts w:ascii="Arial" w:hAnsi="Arial" w:cs="Arial"/>
        </w:rPr>
      </w:pPr>
      <w:r>
        <w:rPr>
          <w:sz w:val="28"/>
        </w:rPr>
        <w:tab/>
      </w:r>
      <w:r>
        <w:rPr>
          <w:sz w:val="28"/>
        </w:rPr>
        <w:tab/>
      </w:r>
    </w:p>
    <w:p w14:paraId="3906D9B7" w14:textId="1E61DE08" w:rsidR="008163F2" w:rsidRPr="00104517" w:rsidRDefault="00104517" w:rsidP="00C46BB5">
      <w:pPr>
        <w:pStyle w:val="Heading8"/>
        <w:rPr>
          <w:rFonts w:ascii="Arial" w:hAnsi="Arial" w:cs="Arial"/>
          <w:sz w:val="20"/>
        </w:rPr>
      </w:pPr>
      <w:r w:rsidRPr="00104517">
        <w:rPr>
          <w:rFonts w:ascii="Arial" w:hAnsi="Arial" w:cs="Arial"/>
          <w:sz w:val="20"/>
          <w:u w:val="none"/>
        </w:rPr>
        <w:t xml:space="preserve">      </w:t>
      </w:r>
      <w:r w:rsidR="007221F9" w:rsidRPr="00104517">
        <w:rPr>
          <w:rFonts w:ascii="Arial" w:hAnsi="Arial" w:cs="Arial"/>
          <w:sz w:val="20"/>
          <w:u w:val="none"/>
        </w:rPr>
        <w:t xml:space="preserve">                                                               </w:t>
      </w:r>
      <w:r w:rsidR="00D326C0">
        <w:rPr>
          <w:rFonts w:ascii="Arial" w:hAnsi="Arial" w:cs="Arial"/>
          <w:sz w:val="20"/>
        </w:rPr>
        <w:t>2</w:t>
      </w:r>
      <w:r w:rsidR="00A66C5D">
        <w:rPr>
          <w:rFonts w:ascii="Arial" w:hAnsi="Arial" w:cs="Arial"/>
          <w:sz w:val="20"/>
        </w:rPr>
        <w:t>2</w:t>
      </w:r>
      <w:r w:rsidR="00A66C5D">
        <w:rPr>
          <w:rFonts w:ascii="Arial" w:hAnsi="Arial" w:cs="Arial"/>
          <w:sz w:val="20"/>
          <w:vertAlign w:val="superscript"/>
        </w:rPr>
        <w:t>nd</w:t>
      </w:r>
      <w:r w:rsidR="001817EA">
        <w:rPr>
          <w:rFonts w:ascii="Arial" w:hAnsi="Arial" w:cs="Arial"/>
          <w:sz w:val="20"/>
        </w:rPr>
        <w:t xml:space="preserve"> November</w:t>
      </w:r>
      <w:r w:rsidR="005B4654" w:rsidRPr="00104517">
        <w:rPr>
          <w:rFonts w:ascii="Arial" w:hAnsi="Arial" w:cs="Arial"/>
          <w:sz w:val="20"/>
        </w:rPr>
        <w:t xml:space="preserve"> 202</w:t>
      </w:r>
      <w:r w:rsidR="007221F9" w:rsidRPr="00104517">
        <w:rPr>
          <w:rFonts w:ascii="Arial" w:hAnsi="Arial" w:cs="Arial"/>
          <w:sz w:val="20"/>
        </w:rPr>
        <w:t>3</w:t>
      </w:r>
    </w:p>
    <w:p w14:paraId="09B55494" w14:textId="0C7A6A31" w:rsidR="00C46BB5" w:rsidRPr="00104517" w:rsidRDefault="00C46BB5" w:rsidP="00FF111D">
      <w:pPr>
        <w:jc w:val="left"/>
        <w:rPr>
          <w:rFonts w:ascii="Arial" w:hAnsi="Arial" w:cs="Arial"/>
        </w:rPr>
      </w:pPr>
    </w:p>
    <w:p w14:paraId="3A89F6AC" w14:textId="3B5D2D4F" w:rsidR="005F7BA1" w:rsidRPr="00A66C5D" w:rsidRDefault="00121C6F" w:rsidP="00A66C5D">
      <w:pPr>
        <w:pStyle w:val="BodyText"/>
        <w:jc w:val="left"/>
        <w:rPr>
          <w:sz w:val="22"/>
          <w:szCs w:val="22"/>
        </w:rPr>
      </w:pPr>
      <w:r>
        <w:rPr>
          <w:sz w:val="22"/>
          <w:szCs w:val="22"/>
        </w:rPr>
        <w:t xml:space="preserve">Vivian </w:t>
      </w:r>
      <w:r w:rsidR="00DD1081">
        <w:rPr>
          <w:sz w:val="22"/>
          <w:szCs w:val="22"/>
        </w:rPr>
        <w:t>Buckley</w:t>
      </w:r>
    </w:p>
    <w:p w14:paraId="01E203CA" w14:textId="28FC87C3" w:rsidR="00A66C5D" w:rsidRDefault="00121C6F" w:rsidP="00A66C5D">
      <w:pPr>
        <w:pStyle w:val="BodyText"/>
        <w:jc w:val="left"/>
        <w:rPr>
          <w:sz w:val="22"/>
          <w:szCs w:val="22"/>
        </w:rPr>
      </w:pPr>
      <w:r>
        <w:rPr>
          <w:sz w:val="22"/>
          <w:szCs w:val="22"/>
        </w:rPr>
        <w:t xml:space="preserve">3 </w:t>
      </w:r>
      <w:proofErr w:type="spellStart"/>
      <w:r>
        <w:rPr>
          <w:sz w:val="22"/>
          <w:szCs w:val="22"/>
        </w:rPr>
        <w:t>Broadhalgh</w:t>
      </w:r>
      <w:proofErr w:type="spellEnd"/>
    </w:p>
    <w:p w14:paraId="0CB0C90B" w14:textId="26210D63" w:rsidR="00121C6F" w:rsidRDefault="00121C6F" w:rsidP="00A66C5D">
      <w:pPr>
        <w:pStyle w:val="BodyText"/>
        <w:jc w:val="left"/>
        <w:rPr>
          <w:sz w:val="22"/>
          <w:szCs w:val="22"/>
        </w:rPr>
      </w:pPr>
      <w:r>
        <w:rPr>
          <w:sz w:val="22"/>
          <w:szCs w:val="22"/>
        </w:rPr>
        <w:t>Bamford, Rochdale</w:t>
      </w:r>
    </w:p>
    <w:p w14:paraId="169B9CB9" w14:textId="2A7E0384" w:rsidR="00121C6F" w:rsidRPr="00A66C5D" w:rsidRDefault="00121C6F" w:rsidP="00A66C5D">
      <w:pPr>
        <w:pStyle w:val="BodyText"/>
        <w:jc w:val="left"/>
        <w:rPr>
          <w:sz w:val="22"/>
          <w:szCs w:val="22"/>
        </w:rPr>
      </w:pPr>
      <w:r>
        <w:rPr>
          <w:sz w:val="22"/>
          <w:szCs w:val="22"/>
        </w:rPr>
        <w:t>OL11 5LX</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0413A620"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121C6F">
        <w:rPr>
          <w:rFonts w:ascii="Arial" w:hAnsi="Arial" w:cs="Arial"/>
          <w:b/>
        </w:rPr>
        <w:t>079</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506ABE45" w:rsidR="005A4A72" w:rsidRPr="00104517" w:rsidRDefault="00121C6F" w:rsidP="00475550">
      <w:pPr>
        <w:rPr>
          <w:rFonts w:ascii="Arial" w:hAnsi="Arial" w:cs="Arial"/>
          <w:b/>
          <w:bCs/>
        </w:rPr>
      </w:pPr>
      <w:proofErr w:type="spellStart"/>
      <w:r>
        <w:rPr>
          <w:rFonts w:ascii="Arial" w:hAnsi="Arial" w:cs="Arial"/>
          <w:b/>
          <w:bCs/>
        </w:rPr>
        <w:t>Broadhalgh</w:t>
      </w:r>
      <w:proofErr w:type="spellEnd"/>
      <w:r w:rsidR="005F7BA1">
        <w:rPr>
          <w:rFonts w:ascii="Arial" w:hAnsi="Arial" w:cs="Arial"/>
          <w:b/>
          <w:bCs/>
        </w:rPr>
        <w:t>.</w:t>
      </w:r>
    </w:p>
    <w:p w14:paraId="712D6564" w14:textId="58CD658C" w:rsidR="0021250B" w:rsidRPr="00104517" w:rsidRDefault="0021250B" w:rsidP="00475550">
      <w:pPr>
        <w:rPr>
          <w:rFonts w:ascii="Arial" w:hAnsi="Arial" w:cs="Arial"/>
        </w:rPr>
      </w:pPr>
    </w:p>
    <w:p w14:paraId="0DDCE92A" w14:textId="6EE9A707" w:rsidR="00C777A3" w:rsidRPr="00104517" w:rsidRDefault="00C777A3" w:rsidP="00475550">
      <w:pPr>
        <w:rPr>
          <w:rFonts w:ascii="Arial" w:hAnsi="Arial" w:cs="Arial"/>
        </w:rPr>
      </w:pPr>
    </w:p>
    <w:p w14:paraId="20DCA7C1" w14:textId="68B1317A" w:rsidR="00366416" w:rsidRPr="00104517" w:rsidRDefault="00CA3845" w:rsidP="001817EA">
      <w:pPr>
        <w:jc w:val="center"/>
        <w:rPr>
          <w:rFonts w:ascii="Arial" w:hAnsi="Arial" w:cs="Arial"/>
          <w:b/>
          <w:bCs/>
        </w:rPr>
      </w:pPr>
      <w:r>
        <w:rPr>
          <w:noProof/>
        </w:rPr>
        <w:lastRenderedPageBreak/>
        <w:drawing>
          <wp:inline distT="0" distB="0" distL="0" distR="0" wp14:anchorId="70C4033D" wp14:editId="13F335FD">
            <wp:extent cx="6332220" cy="3336290"/>
            <wp:effectExtent l="0" t="0" r="0" b="0"/>
            <wp:docPr id="1547632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32462" name=""/>
                    <pic:cNvPicPr/>
                  </pic:nvPicPr>
                  <pic:blipFill>
                    <a:blip r:embed="rId9"/>
                    <a:stretch>
                      <a:fillRect/>
                    </a:stretch>
                  </pic:blipFill>
                  <pic:spPr>
                    <a:xfrm>
                      <a:off x="0" y="0"/>
                      <a:ext cx="6332220" cy="3336290"/>
                    </a:xfrm>
                    <a:prstGeom prst="rect">
                      <a:avLst/>
                    </a:prstGeom>
                  </pic:spPr>
                </pic:pic>
              </a:graphicData>
            </a:graphic>
          </wp:inline>
        </w:drawing>
      </w:r>
    </w:p>
    <w:p w14:paraId="41CC4850" w14:textId="77777777" w:rsidR="000A6C8F" w:rsidRPr="00104517" w:rsidRDefault="000A6C8F" w:rsidP="00475550">
      <w:pPr>
        <w:rPr>
          <w:rFonts w:ascii="Arial" w:hAnsi="Arial" w:cs="Arial"/>
          <w:b/>
          <w:bCs/>
        </w:rPr>
      </w:pPr>
    </w:p>
    <w:p w14:paraId="78E9E089" w14:textId="77777777" w:rsidR="00366416" w:rsidRPr="00104517" w:rsidRDefault="00366416" w:rsidP="00475550">
      <w:pPr>
        <w:rPr>
          <w:rFonts w:ascii="Arial" w:hAnsi="Arial" w:cs="Arial"/>
          <w:b/>
          <w:bCs/>
        </w:rPr>
      </w:pPr>
    </w:p>
    <w:p w14:paraId="03CA6A42" w14:textId="77777777" w:rsidR="00413807" w:rsidRPr="00104517" w:rsidRDefault="00413807" w:rsidP="00475550">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2ACC22AC" w14:textId="77777777" w:rsidR="00516A07" w:rsidRPr="00104517" w:rsidRDefault="00516A07" w:rsidP="00475550">
      <w:pPr>
        <w:rPr>
          <w:rFonts w:ascii="Arial" w:hAnsi="Arial" w:cs="Arial"/>
          <w:b/>
          <w:bCs/>
        </w:rPr>
      </w:pPr>
    </w:p>
    <w:p w14:paraId="6FE35455" w14:textId="480FF2F5"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54191FD8" w14:textId="6D8FB6F0" w:rsidR="00A66C5D" w:rsidRDefault="00CA3845" w:rsidP="00475550">
      <w:pPr>
        <w:rPr>
          <w:rFonts w:ascii="Arial" w:hAnsi="Arial" w:cs="Arial"/>
        </w:rPr>
      </w:pPr>
      <w:r>
        <w:rPr>
          <w:rFonts w:ascii="Arial" w:hAnsi="Arial" w:cs="Arial"/>
        </w:rPr>
        <w:t>T17 – Beech</w:t>
      </w:r>
    </w:p>
    <w:p w14:paraId="0040540B" w14:textId="30BD19D8" w:rsidR="00CA3845" w:rsidRDefault="00CA3845" w:rsidP="00475550">
      <w:pPr>
        <w:rPr>
          <w:rFonts w:ascii="Arial" w:hAnsi="Arial" w:cs="Arial"/>
        </w:rPr>
      </w:pPr>
      <w:r>
        <w:rPr>
          <w:rFonts w:ascii="Arial" w:hAnsi="Arial" w:cs="Arial"/>
        </w:rPr>
        <w:t>T15 – Sycamore</w:t>
      </w:r>
    </w:p>
    <w:p w14:paraId="170F77F7" w14:textId="265667F9" w:rsidR="00CA3845" w:rsidRDefault="00CA3845" w:rsidP="00475550">
      <w:pPr>
        <w:rPr>
          <w:rFonts w:ascii="Arial" w:hAnsi="Arial" w:cs="Arial"/>
        </w:rPr>
      </w:pPr>
      <w:r>
        <w:rPr>
          <w:rFonts w:ascii="Arial" w:hAnsi="Arial" w:cs="Arial"/>
        </w:rPr>
        <w:t>T14 – Sycamore</w:t>
      </w:r>
    </w:p>
    <w:p w14:paraId="7B498D9B" w14:textId="005A7E99" w:rsidR="00CA3845" w:rsidRDefault="00CA3845" w:rsidP="00475550">
      <w:pPr>
        <w:rPr>
          <w:rFonts w:ascii="Arial" w:hAnsi="Arial" w:cs="Arial"/>
        </w:rPr>
      </w:pPr>
      <w:r>
        <w:rPr>
          <w:rFonts w:ascii="Arial" w:hAnsi="Arial" w:cs="Arial"/>
        </w:rPr>
        <w:t>T12 – Sycamore.</w:t>
      </w:r>
    </w:p>
    <w:p w14:paraId="57950C28" w14:textId="77777777" w:rsidR="00CA3845" w:rsidRDefault="00CA3845" w:rsidP="00475550">
      <w:pPr>
        <w:rPr>
          <w:rFonts w:ascii="Arial" w:hAnsi="Arial" w:cs="Arial"/>
        </w:rPr>
      </w:pPr>
    </w:p>
    <w:p w14:paraId="02D404EC" w14:textId="4160B68B"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0BA75BF7" w14:textId="0962233F" w:rsidR="00CA3845" w:rsidRDefault="00CA3845" w:rsidP="00475550">
      <w:pPr>
        <w:rPr>
          <w:rFonts w:ascii="Arial" w:hAnsi="Arial" w:cs="Arial"/>
        </w:rPr>
      </w:pPr>
      <w:r>
        <w:rPr>
          <w:rFonts w:ascii="Arial" w:hAnsi="Arial" w:cs="Arial"/>
        </w:rPr>
        <w:t xml:space="preserve">All trees are situated at the front of the property causing excessive shading towards the property and are all of a mature size. Three out of the four trees have a healthy balanced crown. T14 is a poor specimen tree which has been secluded from T15 and T12 causing it to be predominantly top heavy, T14 I also showing signs of stem decay and potentially root rot. </w:t>
      </w:r>
      <w:r w:rsidR="00DD1081">
        <w:rPr>
          <w:rFonts w:ascii="Arial" w:hAnsi="Arial" w:cs="Arial"/>
        </w:rPr>
        <w:t xml:space="preserve">T14 will also be suffering from root compaction due to the small driveway entry and being located on the edge of the drive. </w:t>
      </w:r>
    </w:p>
    <w:p w14:paraId="5212D326" w14:textId="77777777" w:rsidR="00913F19" w:rsidRDefault="00913F19"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t>Recommendations</w:t>
      </w:r>
    </w:p>
    <w:p w14:paraId="10100A57" w14:textId="77777777" w:rsidR="00913F19" w:rsidRDefault="00913F19" w:rsidP="00475550">
      <w:pPr>
        <w:rPr>
          <w:rFonts w:ascii="Arial" w:hAnsi="Arial" w:cs="Arial"/>
        </w:rPr>
      </w:pPr>
    </w:p>
    <w:p w14:paraId="3193A1BB" w14:textId="73E34AB2" w:rsidR="00913F19" w:rsidRDefault="00913F19" w:rsidP="00475550">
      <w:pPr>
        <w:rPr>
          <w:rFonts w:ascii="Arial" w:hAnsi="Arial" w:cs="Arial"/>
        </w:rPr>
      </w:pPr>
      <w:r>
        <w:rPr>
          <w:rFonts w:ascii="Arial" w:hAnsi="Arial" w:cs="Arial"/>
        </w:rPr>
        <w:t>T17 – Sever ivy at base, crown thin up to 20%</w:t>
      </w:r>
    </w:p>
    <w:p w14:paraId="5914DBFC" w14:textId="28E4604E" w:rsidR="00913F19" w:rsidRDefault="00913F19" w:rsidP="00475550">
      <w:pPr>
        <w:rPr>
          <w:rFonts w:ascii="Arial" w:hAnsi="Arial" w:cs="Arial"/>
        </w:rPr>
      </w:pPr>
      <w:r>
        <w:rPr>
          <w:rFonts w:ascii="Arial" w:hAnsi="Arial" w:cs="Arial"/>
        </w:rPr>
        <w:t>T15 – Crown reduce from property by 1-2 meters, crown thin up to 20%</w:t>
      </w:r>
    </w:p>
    <w:p w14:paraId="6DEB2F0B" w14:textId="7527D2A5" w:rsidR="00913F19" w:rsidRDefault="00913F19" w:rsidP="00475550">
      <w:pPr>
        <w:rPr>
          <w:rFonts w:ascii="Arial" w:hAnsi="Arial" w:cs="Arial"/>
        </w:rPr>
      </w:pPr>
      <w:r>
        <w:rPr>
          <w:rFonts w:ascii="Arial" w:hAnsi="Arial" w:cs="Arial"/>
        </w:rPr>
        <w:t>T14 – Remove, allowing more space for T15 and T12 to thrive and eradicating and future issues of T14.</w:t>
      </w:r>
    </w:p>
    <w:p w14:paraId="229C8696" w14:textId="1AC78ED6" w:rsidR="00913F19" w:rsidRDefault="00913F19" w:rsidP="00475550">
      <w:pPr>
        <w:rPr>
          <w:rFonts w:ascii="Arial" w:hAnsi="Arial" w:cs="Arial"/>
        </w:rPr>
      </w:pPr>
      <w:r>
        <w:rPr>
          <w:rFonts w:ascii="Arial" w:hAnsi="Arial" w:cs="Arial"/>
        </w:rPr>
        <w:t>T12 – Sever ivy at base, crown thin up to 20%</w:t>
      </w:r>
    </w:p>
    <w:p w14:paraId="3AAB1977" w14:textId="77777777" w:rsidR="00CA3845" w:rsidRDefault="00CA3845" w:rsidP="00475550">
      <w:pPr>
        <w:rPr>
          <w:rFonts w:ascii="Arial" w:hAnsi="Arial" w:cs="Arial"/>
        </w:rPr>
      </w:pPr>
    </w:p>
    <w:p w14:paraId="2B815A79" w14:textId="77777777" w:rsidR="00A66C5D" w:rsidRPr="00A66C5D" w:rsidRDefault="00A66C5D"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r w:rsidRPr="00A66C5D">
        <w:rPr>
          <w:rStyle w:val="Strong"/>
          <w:rFonts w:ascii="Arial" w:hAnsi="Arial" w:cs="Arial"/>
          <w:color w:val="111827"/>
          <w:sz w:val="20"/>
          <w:szCs w:val="20"/>
          <w:bdr w:val="single" w:sz="2" w:space="0" w:color="E5E7EB" w:frame="1"/>
        </w:rPr>
        <w:lastRenderedPageBreak/>
        <w:t>Crown Reduction of a Mature Tree</w:t>
      </w:r>
    </w:p>
    <w:p w14:paraId="1C78AA21" w14:textId="77777777" w:rsidR="00A66C5D" w:rsidRPr="00A66C5D" w:rsidRDefault="00A66C5D"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r w:rsidRPr="00A66C5D">
        <w:rPr>
          <w:rFonts w:ascii="Arial" w:hAnsi="Arial" w:cs="Arial"/>
          <w:color w:val="111827"/>
          <w:sz w:val="20"/>
          <w:szCs w:val="20"/>
        </w:rPr>
        <w:t>Crown reduction is a pruning technique used to reduce the size and shape of a tree’s canopy. This process involves selectively removing branches and foliage from the outer edges of the crown, resulting in a more compact and balanced tree structure. There are several reasons why crown reduction may be necessary for a mature tree:</w:t>
      </w:r>
    </w:p>
    <w:p w14:paraId="5C23631E" w14:textId="77777777" w:rsidR="00A66C5D" w:rsidRPr="00A66C5D" w:rsidRDefault="00A66C5D"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r w:rsidRPr="00A66C5D">
        <w:rPr>
          <w:rStyle w:val="Strong"/>
          <w:rFonts w:ascii="Arial" w:hAnsi="Arial" w:cs="Arial"/>
          <w:color w:val="111827"/>
          <w:sz w:val="20"/>
          <w:szCs w:val="20"/>
          <w:bdr w:val="single" w:sz="2" w:space="0" w:color="E5E7EB" w:frame="1"/>
        </w:rPr>
        <w:t>1. Safety</w:t>
      </w:r>
      <w:r w:rsidRPr="00A66C5D">
        <w:rPr>
          <w:rFonts w:ascii="Arial" w:hAnsi="Arial" w:cs="Arial"/>
          <w:color w:val="111827"/>
          <w:sz w:val="20"/>
          <w:szCs w:val="20"/>
        </w:rPr>
        <w:t> One of the primary reasons for crown reduction is to mitigate potential safety hazards. Overgrown trees with large, heavy branches can pose a risk of falling during storms or high winds. By reducing the overall size of the crown, the weight and leverage on individual branches are decreased, making the tree less susceptible to structural failure.</w:t>
      </w:r>
    </w:p>
    <w:p w14:paraId="549E5967" w14:textId="77777777" w:rsidR="00A66C5D" w:rsidRPr="00A66C5D" w:rsidRDefault="00A66C5D"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r w:rsidRPr="00A66C5D">
        <w:rPr>
          <w:rStyle w:val="Strong"/>
          <w:rFonts w:ascii="Arial" w:hAnsi="Arial" w:cs="Arial"/>
          <w:color w:val="111827"/>
          <w:sz w:val="20"/>
          <w:szCs w:val="20"/>
          <w:bdr w:val="single" w:sz="2" w:space="0" w:color="E5E7EB" w:frame="1"/>
        </w:rPr>
        <w:t>2. Health</w:t>
      </w:r>
      <w:r w:rsidRPr="00A66C5D">
        <w:rPr>
          <w:rFonts w:ascii="Arial" w:hAnsi="Arial" w:cs="Arial"/>
          <w:color w:val="111827"/>
          <w:sz w:val="20"/>
          <w:szCs w:val="20"/>
        </w:rPr>
        <w:t> Crown reduction can also benefit the overall health of a mature tree. By removing dead, diseased, or damaged branches, the tree’s vitality and longevity can be improved. Additionally, reducing the density of the canopy allows for better air circulation and sunlight penetration, which can help prevent fungal diseases and promote new growth.</w:t>
      </w:r>
    </w:p>
    <w:p w14:paraId="59D8A6A6" w14:textId="77777777" w:rsidR="00A66C5D" w:rsidRDefault="00A66C5D"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r w:rsidRPr="00A66C5D">
        <w:rPr>
          <w:rStyle w:val="Strong"/>
          <w:rFonts w:ascii="Arial" w:hAnsi="Arial" w:cs="Arial"/>
          <w:color w:val="111827"/>
          <w:sz w:val="20"/>
          <w:szCs w:val="20"/>
          <w:bdr w:val="single" w:sz="2" w:space="0" w:color="E5E7EB" w:frame="1"/>
        </w:rPr>
        <w:t>3. Aesthetic Purposes</w:t>
      </w:r>
      <w:r w:rsidRPr="00A66C5D">
        <w:rPr>
          <w:rFonts w:ascii="Arial" w:hAnsi="Arial" w:cs="Arial"/>
          <w:color w:val="111827"/>
          <w:sz w:val="20"/>
          <w:szCs w:val="20"/>
        </w:rPr>
        <w:t> In some cases, crown reduction is performed to enhance the visual appeal of a tree. By shaping the canopy and maintaining a more uniform silhouette, the tree can complement its surroundings and contribute to an aesthetically pleasing landscape.</w:t>
      </w:r>
    </w:p>
    <w:p w14:paraId="6BCAC8A2" w14:textId="77777777" w:rsidR="00913F19" w:rsidRDefault="00913F19"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p>
    <w:p w14:paraId="42CB0E76" w14:textId="77777777" w:rsidR="00913F19" w:rsidRPr="00913F19" w:rsidRDefault="00913F19" w:rsidP="00913F19">
      <w:pPr>
        <w:pStyle w:val="NormalWeb"/>
        <w:pBdr>
          <w:top w:val="single" w:sz="2" w:space="0" w:color="E5E7EB"/>
          <w:left w:val="single" w:sz="2" w:space="0" w:color="E5E7EB"/>
          <w:bottom w:val="single" w:sz="2" w:space="0" w:color="E5E7EB"/>
          <w:right w:val="single" w:sz="2" w:space="0" w:color="E5E7EB"/>
        </w:pBdr>
        <w:shd w:val="clear" w:color="auto" w:fill="FAFBFE"/>
        <w:spacing w:before="300" w:beforeAutospacing="0" w:after="300" w:afterAutospacing="0"/>
        <w:rPr>
          <w:rFonts w:ascii="Arial" w:hAnsi="Arial" w:cs="Arial"/>
          <w:color w:val="111827"/>
          <w:sz w:val="20"/>
          <w:szCs w:val="20"/>
        </w:rPr>
      </w:pPr>
      <w:r w:rsidRPr="00913F19">
        <w:rPr>
          <w:rStyle w:val="Strong"/>
          <w:rFonts w:ascii="Arial" w:hAnsi="Arial" w:cs="Arial"/>
          <w:color w:val="111827"/>
          <w:sz w:val="20"/>
          <w:szCs w:val="20"/>
          <w:bdr w:val="single" w:sz="2" w:space="0" w:color="E5E7EB" w:frame="1"/>
        </w:rPr>
        <w:t>Reasons to Remove a Poor Specimen Tree</w:t>
      </w:r>
    </w:p>
    <w:p w14:paraId="02F6921F" w14:textId="77777777" w:rsidR="00913F19" w:rsidRPr="00913F19" w:rsidRDefault="00913F19" w:rsidP="00913F19">
      <w:pPr>
        <w:pStyle w:val="NormalWeb"/>
        <w:pBdr>
          <w:top w:val="single" w:sz="2" w:space="0" w:color="E5E7EB"/>
          <w:left w:val="single" w:sz="2" w:space="0" w:color="E5E7EB"/>
          <w:bottom w:val="single" w:sz="2" w:space="0" w:color="E5E7EB"/>
          <w:right w:val="single" w:sz="2" w:space="0" w:color="E5E7EB"/>
        </w:pBdr>
        <w:shd w:val="clear" w:color="auto" w:fill="FAFBFE"/>
        <w:spacing w:before="300" w:beforeAutospacing="0" w:after="300" w:afterAutospacing="0"/>
        <w:rPr>
          <w:rFonts w:ascii="Arial" w:hAnsi="Arial" w:cs="Arial"/>
          <w:color w:val="111827"/>
          <w:sz w:val="20"/>
          <w:szCs w:val="20"/>
        </w:rPr>
      </w:pPr>
      <w:r w:rsidRPr="00913F19">
        <w:rPr>
          <w:rFonts w:ascii="Arial" w:hAnsi="Arial" w:cs="Arial"/>
          <w:color w:val="111827"/>
          <w:sz w:val="20"/>
          <w:szCs w:val="20"/>
        </w:rPr>
        <w:t>There are several reasons why it may be necessary to remove a poor specimen tree from a property. These reasons can range from the tree posing a safety hazard to it being diseased or damaged beyond repair. Here are some of the most common reasons for removing a poor specimen tree:</w:t>
      </w:r>
    </w:p>
    <w:p w14:paraId="48506D27" w14:textId="77777777" w:rsidR="00913F19" w:rsidRPr="00913F19" w:rsidRDefault="00913F19" w:rsidP="00913F19">
      <w:pPr>
        <w:pStyle w:val="NormalWeb"/>
        <w:pBdr>
          <w:top w:val="single" w:sz="2" w:space="0" w:color="E5E7EB"/>
          <w:left w:val="single" w:sz="2" w:space="0" w:color="E5E7EB"/>
          <w:bottom w:val="single" w:sz="2" w:space="0" w:color="E5E7EB"/>
          <w:right w:val="single" w:sz="2" w:space="0" w:color="E5E7EB"/>
        </w:pBdr>
        <w:shd w:val="clear" w:color="auto" w:fill="FAFBFE"/>
        <w:spacing w:before="300" w:beforeAutospacing="0" w:after="300" w:afterAutospacing="0"/>
        <w:rPr>
          <w:rFonts w:ascii="Arial" w:hAnsi="Arial" w:cs="Arial"/>
          <w:color w:val="111827"/>
          <w:sz w:val="20"/>
          <w:szCs w:val="20"/>
        </w:rPr>
      </w:pPr>
      <w:r w:rsidRPr="00913F19">
        <w:rPr>
          <w:rStyle w:val="Strong"/>
          <w:rFonts w:ascii="Arial" w:hAnsi="Arial" w:cs="Arial"/>
          <w:color w:val="111827"/>
          <w:sz w:val="20"/>
          <w:szCs w:val="20"/>
          <w:bdr w:val="single" w:sz="2" w:space="0" w:color="E5E7EB" w:frame="1"/>
        </w:rPr>
        <w:t>1. Safety Concerns:</w:t>
      </w:r>
      <w:r w:rsidRPr="00913F19">
        <w:rPr>
          <w:rFonts w:ascii="Arial" w:hAnsi="Arial" w:cs="Arial"/>
          <w:color w:val="111827"/>
          <w:sz w:val="20"/>
          <w:szCs w:val="20"/>
        </w:rPr>
        <w:t> One of the primary reasons for removing a poor specimen tree is when it poses a safety risk. This can occur if the tree is leaning precariously, has large dead branches, or shows signs of decay. Such trees can pose a danger to people and property, especially during storms or high winds. In such cases, it is crucial to remove the tree to prevent potential accidents and damage.</w:t>
      </w:r>
    </w:p>
    <w:p w14:paraId="1002BDD6" w14:textId="69A1F658" w:rsidR="00913F19" w:rsidRPr="00913F19" w:rsidRDefault="00913F19"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shd w:val="clear" w:color="auto" w:fill="FAFBFE"/>
        </w:rPr>
      </w:pPr>
      <w:r>
        <w:rPr>
          <w:rStyle w:val="Strong"/>
          <w:rFonts w:ascii="Arial" w:hAnsi="Arial" w:cs="Arial"/>
          <w:color w:val="111827"/>
          <w:sz w:val="20"/>
          <w:szCs w:val="20"/>
          <w:bdr w:val="single" w:sz="2" w:space="0" w:color="E5E7EB" w:frame="1"/>
          <w:shd w:val="clear" w:color="auto" w:fill="FAFBFE"/>
        </w:rPr>
        <w:t>2</w:t>
      </w:r>
      <w:r w:rsidRPr="00913F19">
        <w:rPr>
          <w:rStyle w:val="Strong"/>
          <w:rFonts w:ascii="Arial" w:hAnsi="Arial" w:cs="Arial"/>
          <w:color w:val="111827"/>
          <w:sz w:val="20"/>
          <w:szCs w:val="20"/>
          <w:bdr w:val="single" w:sz="2" w:space="0" w:color="E5E7EB" w:frame="1"/>
          <w:shd w:val="clear" w:color="auto" w:fill="FAFBFE"/>
        </w:rPr>
        <w:t>. Structural Issues:</w:t>
      </w:r>
      <w:r w:rsidRPr="00913F19">
        <w:rPr>
          <w:rFonts w:ascii="Arial" w:hAnsi="Arial" w:cs="Arial"/>
          <w:color w:val="111827"/>
          <w:sz w:val="20"/>
          <w:szCs w:val="20"/>
          <w:shd w:val="clear" w:color="auto" w:fill="FAFBFE"/>
        </w:rPr>
        <w:t> Poorly developed root systems, weak trunk structure, or other structural issues can make a tree unstable and prone to failure. In such cases, the tree may need to be removed to avoid potential hazards.</w:t>
      </w:r>
    </w:p>
    <w:p w14:paraId="48CD5A72" w14:textId="2A1682C1" w:rsidR="00913F19" w:rsidRDefault="00913F19"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shd w:val="clear" w:color="auto" w:fill="FAFBFE"/>
        </w:rPr>
      </w:pPr>
      <w:r>
        <w:rPr>
          <w:rStyle w:val="Strong"/>
          <w:rFonts w:ascii="Arial" w:hAnsi="Arial" w:cs="Arial"/>
          <w:color w:val="111827"/>
          <w:sz w:val="20"/>
          <w:szCs w:val="20"/>
          <w:bdr w:val="single" w:sz="2" w:space="0" w:color="E5E7EB" w:frame="1"/>
          <w:shd w:val="clear" w:color="auto" w:fill="FAFBFE"/>
        </w:rPr>
        <w:t>3</w:t>
      </w:r>
      <w:r w:rsidRPr="00913F19">
        <w:rPr>
          <w:rStyle w:val="Strong"/>
          <w:rFonts w:ascii="Arial" w:hAnsi="Arial" w:cs="Arial"/>
          <w:color w:val="111827"/>
          <w:sz w:val="20"/>
          <w:szCs w:val="20"/>
          <w:bdr w:val="single" w:sz="2" w:space="0" w:color="E5E7EB" w:frame="1"/>
          <w:shd w:val="clear" w:color="auto" w:fill="FAFBFE"/>
        </w:rPr>
        <w:t>. Aesthetic Considerations:</w:t>
      </w:r>
      <w:r w:rsidRPr="00913F19">
        <w:rPr>
          <w:rFonts w:ascii="Arial" w:hAnsi="Arial" w:cs="Arial"/>
          <w:color w:val="111827"/>
          <w:sz w:val="20"/>
          <w:szCs w:val="20"/>
          <w:shd w:val="clear" w:color="auto" w:fill="FAFBFE"/>
        </w:rPr>
        <w:t> In some cases, a poor specimen tree may detract from the overall aesthetic appeal of a landscape due to its unattractive appearance or poor form. Removing such a tree can enhance the visual appeal of the surroundings.</w:t>
      </w:r>
    </w:p>
    <w:p w14:paraId="5A66F0EF" w14:textId="09DCC890" w:rsidR="00DD1081" w:rsidRPr="00913F19" w:rsidRDefault="00DD1081"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r w:rsidRPr="00DD1081">
        <w:rPr>
          <w:rFonts w:ascii="Arial" w:hAnsi="Arial" w:cs="Arial"/>
          <w:b/>
          <w:bCs/>
          <w:color w:val="111827"/>
          <w:sz w:val="20"/>
          <w:szCs w:val="20"/>
        </w:rPr>
        <w:t>Tree root compaction issues</w:t>
      </w:r>
      <w:r w:rsidRPr="00DD1081">
        <w:rPr>
          <w:rFonts w:ascii="Arial" w:hAnsi="Arial" w:cs="Arial"/>
          <w:color w:val="111827"/>
          <w:sz w:val="20"/>
          <w:szCs w:val="20"/>
        </w:rPr>
        <w:t xml:space="preserve"> can arise when the soil surrounding a tree's roots becomes densely packed or compressed. This compression limits the root's ability to absorb nutrients, water, and oxygen, leading to stunted growth or even the decline of the tree's health. It's crucial to avoid heavy machinery or excessive foot traffic around trees to prevent root compaction. Implementing techniques like mulching, aeration, or creating protective barriers can help alleviate this problem and support the tree's health.</w:t>
      </w:r>
    </w:p>
    <w:p w14:paraId="67947ECC" w14:textId="52CB3238" w:rsidR="00A66C5D" w:rsidRDefault="00913F19" w:rsidP="002A0943">
      <w:pPr>
        <w:jc w:val="center"/>
        <w:rPr>
          <w:rFonts w:ascii="Arial" w:hAnsi="Arial" w:cs="Arial"/>
        </w:rPr>
      </w:pPr>
      <w:r>
        <w:rPr>
          <w:noProof/>
        </w:rPr>
        <w:lastRenderedPageBreak/>
        <w:drawing>
          <wp:inline distT="0" distB="0" distL="0" distR="0" wp14:anchorId="585276F1" wp14:editId="6EA9EB44">
            <wp:extent cx="4542857" cy="5590476"/>
            <wp:effectExtent l="0" t="0" r="0" b="0"/>
            <wp:docPr id="49326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6535" name=""/>
                    <pic:cNvPicPr/>
                  </pic:nvPicPr>
                  <pic:blipFill>
                    <a:blip r:embed="rId10"/>
                    <a:stretch>
                      <a:fillRect/>
                    </a:stretch>
                  </pic:blipFill>
                  <pic:spPr>
                    <a:xfrm>
                      <a:off x="0" y="0"/>
                      <a:ext cx="4542857" cy="5590476"/>
                    </a:xfrm>
                    <a:prstGeom prst="rect">
                      <a:avLst/>
                    </a:prstGeom>
                  </pic:spPr>
                </pic:pic>
              </a:graphicData>
            </a:graphic>
          </wp:inline>
        </w:drawing>
      </w:r>
    </w:p>
    <w:p w14:paraId="1DB4F546" w14:textId="77777777" w:rsidR="00913F19" w:rsidRDefault="00913F19" w:rsidP="002A0943">
      <w:pPr>
        <w:jc w:val="center"/>
        <w:rPr>
          <w:rFonts w:ascii="Arial" w:hAnsi="Arial" w:cs="Arial"/>
        </w:rPr>
      </w:pPr>
    </w:p>
    <w:p w14:paraId="40D4DFFC" w14:textId="70A299E4" w:rsidR="00913F19" w:rsidRDefault="00913F19" w:rsidP="002A0943">
      <w:pPr>
        <w:jc w:val="center"/>
        <w:rPr>
          <w:rFonts w:ascii="Arial" w:hAnsi="Arial" w:cs="Arial"/>
        </w:rPr>
      </w:pPr>
      <w:r>
        <w:rPr>
          <w:noProof/>
        </w:rPr>
        <w:lastRenderedPageBreak/>
        <w:drawing>
          <wp:inline distT="0" distB="0" distL="0" distR="0" wp14:anchorId="28F6C01B" wp14:editId="1D34A474">
            <wp:extent cx="4419048" cy="5819048"/>
            <wp:effectExtent l="0" t="0" r="635" b="0"/>
            <wp:docPr id="25516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6874" name=""/>
                    <pic:cNvPicPr/>
                  </pic:nvPicPr>
                  <pic:blipFill>
                    <a:blip r:embed="rId11"/>
                    <a:stretch>
                      <a:fillRect/>
                    </a:stretch>
                  </pic:blipFill>
                  <pic:spPr>
                    <a:xfrm>
                      <a:off x="0" y="0"/>
                      <a:ext cx="4419048" cy="5819048"/>
                    </a:xfrm>
                    <a:prstGeom prst="rect">
                      <a:avLst/>
                    </a:prstGeom>
                  </pic:spPr>
                </pic:pic>
              </a:graphicData>
            </a:graphic>
          </wp:inline>
        </w:drawing>
      </w:r>
    </w:p>
    <w:p w14:paraId="79D76A9C" w14:textId="77777777" w:rsidR="00913F19" w:rsidRDefault="00913F19" w:rsidP="002A0943">
      <w:pPr>
        <w:jc w:val="center"/>
        <w:rPr>
          <w:rFonts w:ascii="Arial" w:hAnsi="Arial" w:cs="Arial"/>
        </w:rPr>
      </w:pPr>
    </w:p>
    <w:p w14:paraId="28C9E8F3" w14:textId="165328C3" w:rsidR="00913F19" w:rsidRDefault="00913F19" w:rsidP="002A0943">
      <w:pPr>
        <w:jc w:val="center"/>
        <w:rPr>
          <w:rFonts w:ascii="Arial" w:hAnsi="Arial" w:cs="Arial"/>
        </w:rPr>
      </w:pPr>
      <w:r>
        <w:rPr>
          <w:noProof/>
        </w:rPr>
        <w:lastRenderedPageBreak/>
        <w:drawing>
          <wp:inline distT="0" distB="0" distL="0" distR="0" wp14:anchorId="0F4F7BE3" wp14:editId="77506C08">
            <wp:extent cx="4504762" cy="5590476"/>
            <wp:effectExtent l="0" t="0" r="0" b="0"/>
            <wp:docPr id="1146679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79142" name=""/>
                    <pic:cNvPicPr/>
                  </pic:nvPicPr>
                  <pic:blipFill>
                    <a:blip r:embed="rId12"/>
                    <a:stretch>
                      <a:fillRect/>
                    </a:stretch>
                  </pic:blipFill>
                  <pic:spPr>
                    <a:xfrm>
                      <a:off x="0" y="0"/>
                      <a:ext cx="4504762" cy="5590476"/>
                    </a:xfrm>
                    <a:prstGeom prst="rect">
                      <a:avLst/>
                    </a:prstGeom>
                  </pic:spPr>
                </pic:pic>
              </a:graphicData>
            </a:graphic>
          </wp:inline>
        </w:drawing>
      </w:r>
    </w:p>
    <w:p w14:paraId="3B068D59" w14:textId="77777777" w:rsidR="00913F19" w:rsidRDefault="00913F19" w:rsidP="002A0943">
      <w:pPr>
        <w:jc w:val="center"/>
        <w:rPr>
          <w:rFonts w:ascii="Arial" w:hAnsi="Arial" w:cs="Arial"/>
        </w:rPr>
      </w:pPr>
    </w:p>
    <w:p w14:paraId="37ACB1E4" w14:textId="636C693D" w:rsidR="00913F19" w:rsidRDefault="00DD1081" w:rsidP="002A0943">
      <w:pPr>
        <w:jc w:val="center"/>
        <w:rPr>
          <w:rFonts w:ascii="Arial" w:hAnsi="Arial" w:cs="Arial"/>
        </w:rPr>
      </w:pPr>
      <w:r>
        <w:rPr>
          <w:noProof/>
        </w:rPr>
        <w:lastRenderedPageBreak/>
        <w:drawing>
          <wp:inline distT="0" distB="0" distL="0" distR="0" wp14:anchorId="510E3B20" wp14:editId="29FF1F08">
            <wp:extent cx="4504762" cy="5600000"/>
            <wp:effectExtent l="0" t="0" r="0" b="1270"/>
            <wp:docPr id="32228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88781" name=""/>
                    <pic:cNvPicPr/>
                  </pic:nvPicPr>
                  <pic:blipFill>
                    <a:blip r:embed="rId13"/>
                    <a:stretch>
                      <a:fillRect/>
                    </a:stretch>
                  </pic:blipFill>
                  <pic:spPr>
                    <a:xfrm>
                      <a:off x="0" y="0"/>
                      <a:ext cx="4504762" cy="5600000"/>
                    </a:xfrm>
                    <a:prstGeom prst="rect">
                      <a:avLst/>
                    </a:prstGeom>
                  </pic:spPr>
                </pic:pic>
              </a:graphicData>
            </a:graphic>
          </wp:inline>
        </w:drawing>
      </w:r>
    </w:p>
    <w:p w14:paraId="7A04FC37" w14:textId="77777777" w:rsidR="00DD1081" w:rsidRDefault="00DD1081" w:rsidP="002A0943">
      <w:pPr>
        <w:jc w:val="center"/>
        <w:rPr>
          <w:rFonts w:ascii="Arial" w:hAnsi="Arial" w:cs="Arial"/>
        </w:rPr>
      </w:pPr>
    </w:p>
    <w:p w14:paraId="173A92BD" w14:textId="489FD93A" w:rsidR="00DD1081" w:rsidRDefault="00DD1081" w:rsidP="002A0943">
      <w:pPr>
        <w:jc w:val="center"/>
        <w:rPr>
          <w:rFonts w:ascii="Arial" w:hAnsi="Arial" w:cs="Arial"/>
        </w:rPr>
      </w:pPr>
      <w:r>
        <w:rPr>
          <w:noProof/>
        </w:rPr>
        <w:lastRenderedPageBreak/>
        <w:drawing>
          <wp:inline distT="0" distB="0" distL="0" distR="0" wp14:anchorId="375D53B2" wp14:editId="1260B466">
            <wp:extent cx="4390476" cy="5257143"/>
            <wp:effectExtent l="0" t="0" r="0" b="1270"/>
            <wp:docPr id="364381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81012" name=""/>
                    <pic:cNvPicPr/>
                  </pic:nvPicPr>
                  <pic:blipFill>
                    <a:blip r:embed="rId14"/>
                    <a:stretch>
                      <a:fillRect/>
                    </a:stretch>
                  </pic:blipFill>
                  <pic:spPr>
                    <a:xfrm>
                      <a:off x="0" y="0"/>
                      <a:ext cx="4390476" cy="5257143"/>
                    </a:xfrm>
                    <a:prstGeom prst="rect">
                      <a:avLst/>
                    </a:prstGeom>
                  </pic:spPr>
                </pic:pic>
              </a:graphicData>
            </a:graphic>
          </wp:inline>
        </w:drawing>
      </w:r>
    </w:p>
    <w:p w14:paraId="2D8998A3" w14:textId="77777777" w:rsidR="00DD1081" w:rsidRDefault="00DD1081" w:rsidP="002A0943">
      <w:pPr>
        <w:jc w:val="center"/>
        <w:rPr>
          <w:rFonts w:ascii="Arial" w:hAnsi="Arial" w:cs="Arial"/>
        </w:rPr>
      </w:pPr>
    </w:p>
    <w:p w14:paraId="3E4FEEAA" w14:textId="0EFAE10A" w:rsidR="00DD1081" w:rsidRPr="00104517" w:rsidRDefault="00DD1081" w:rsidP="002A0943">
      <w:pPr>
        <w:jc w:val="center"/>
        <w:rPr>
          <w:rFonts w:ascii="Arial" w:hAnsi="Arial" w:cs="Arial"/>
        </w:rPr>
      </w:pPr>
      <w:r>
        <w:rPr>
          <w:noProof/>
        </w:rPr>
        <w:lastRenderedPageBreak/>
        <w:drawing>
          <wp:inline distT="0" distB="0" distL="0" distR="0" wp14:anchorId="6CFE5B3C" wp14:editId="087C1F64">
            <wp:extent cx="3905250" cy="5257067"/>
            <wp:effectExtent l="0" t="0" r="0" b="1270"/>
            <wp:docPr id="27341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13498" name=""/>
                    <pic:cNvPicPr/>
                  </pic:nvPicPr>
                  <pic:blipFill>
                    <a:blip r:embed="rId15"/>
                    <a:stretch>
                      <a:fillRect/>
                    </a:stretch>
                  </pic:blipFill>
                  <pic:spPr>
                    <a:xfrm>
                      <a:off x="0" y="0"/>
                      <a:ext cx="3911026" cy="5264842"/>
                    </a:xfrm>
                    <a:prstGeom prst="rect">
                      <a:avLst/>
                    </a:prstGeom>
                  </pic:spPr>
                </pic:pic>
              </a:graphicData>
            </a:graphic>
          </wp:inline>
        </w:drawing>
      </w:r>
    </w:p>
    <w:p w14:paraId="4F638ABB" w14:textId="77777777"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4997F9C6" w:rsidR="00FE350F" w:rsidRDefault="00DD1081"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66560329">
            <wp:simplePos x="0" y="0"/>
            <wp:positionH relativeFrom="margin">
              <wp:align>left</wp:align>
            </wp:positionH>
            <wp:positionV relativeFrom="margin">
              <wp:posOffset>5424170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6"/>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6AA382F5"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552A551F"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0CADABC6" w:rsidR="008D4B2C" w:rsidRPr="00104517" w:rsidRDefault="008D4B2C" w:rsidP="002E0DA9">
      <w:pPr>
        <w:rPr>
          <w:rFonts w:ascii="Arial" w:hAnsi="Arial" w:cs="Arial"/>
        </w:rPr>
      </w:pPr>
    </w:p>
    <w:p w14:paraId="7E84480A" w14:textId="57CA9E04" w:rsidR="002E0DA9" w:rsidRPr="00104517" w:rsidRDefault="002E0DA9">
      <w:pPr>
        <w:rPr>
          <w:rFonts w:ascii="Arial" w:hAnsi="Arial" w:cs="Arial"/>
        </w:rPr>
      </w:pPr>
    </w:p>
    <w:sectPr w:rsidR="002E0DA9" w:rsidRPr="00104517" w:rsidSect="00A121F9">
      <w:footerReference w:type="default" r:id="rId17"/>
      <w:footerReference w:type="first" r:id="rId18"/>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E6A4A" w14:textId="77777777" w:rsidR="00986E45" w:rsidRDefault="00986E45">
      <w:r>
        <w:separator/>
      </w:r>
    </w:p>
  </w:endnote>
  <w:endnote w:type="continuationSeparator" w:id="0">
    <w:p w14:paraId="5814D2BC" w14:textId="77777777" w:rsidR="00986E45" w:rsidRDefault="00986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2779B" w14:textId="77777777" w:rsidR="00986E45" w:rsidRDefault="00986E45">
      <w:r>
        <w:separator/>
      </w:r>
    </w:p>
  </w:footnote>
  <w:footnote w:type="continuationSeparator" w:id="0">
    <w:p w14:paraId="0D3BE7A0" w14:textId="77777777" w:rsidR="00986E45" w:rsidRDefault="00986E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87852"/>
    <w:rsid w:val="0009287E"/>
    <w:rsid w:val="000A4535"/>
    <w:rsid w:val="000A6C8F"/>
    <w:rsid w:val="000B2597"/>
    <w:rsid w:val="000C110B"/>
    <w:rsid w:val="00104517"/>
    <w:rsid w:val="00121C6F"/>
    <w:rsid w:val="00122779"/>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45236"/>
    <w:rsid w:val="00646AB6"/>
    <w:rsid w:val="00652DBB"/>
    <w:rsid w:val="0065373B"/>
    <w:rsid w:val="00656D2E"/>
    <w:rsid w:val="00676F38"/>
    <w:rsid w:val="00682089"/>
    <w:rsid w:val="00683084"/>
    <w:rsid w:val="00687EAA"/>
    <w:rsid w:val="006C2382"/>
    <w:rsid w:val="006E6ABF"/>
    <w:rsid w:val="007034D8"/>
    <w:rsid w:val="007221F9"/>
    <w:rsid w:val="00725242"/>
    <w:rsid w:val="007368D4"/>
    <w:rsid w:val="00741625"/>
    <w:rsid w:val="00747DA8"/>
    <w:rsid w:val="00753327"/>
    <w:rsid w:val="00771A7C"/>
    <w:rsid w:val="00790562"/>
    <w:rsid w:val="0079518C"/>
    <w:rsid w:val="007D7C6E"/>
    <w:rsid w:val="007F09B4"/>
    <w:rsid w:val="0080214D"/>
    <w:rsid w:val="00802777"/>
    <w:rsid w:val="008163F2"/>
    <w:rsid w:val="0081740F"/>
    <w:rsid w:val="008546D6"/>
    <w:rsid w:val="008669FB"/>
    <w:rsid w:val="00877346"/>
    <w:rsid w:val="00886E4B"/>
    <w:rsid w:val="008A4124"/>
    <w:rsid w:val="008A5DD3"/>
    <w:rsid w:val="008B38EF"/>
    <w:rsid w:val="008B5DDB"/>
    <w:rsid w:val="008C0615"/>
    <w:rsid w:val="008C6A80"/>
    <w:rsid w:val="008D0525"/>
    <w:rsid w:val="008D4B2C"/>
    <w:rsid w:val="008F393B"/>
    <w:rsid w:val="00913F19"/>
    <w:rsid w:val="0091451E"/>
    <w:rsid w:val="00921B3E"/>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A3845"/>
    <w:rsid w:val="00CC5120"/>
    <w:rsid w:val="00CC62B6"/>
    <w:rsid w:val="00D0216E"/>
    <w:rsid w:val="00D022AF"/>
    <w:rsid w:val="00D326C0"/>
    <w:rsid w:val="00D41A75"/>
    <w:rsid w:val="00DD1081"/>
    <w:rsid w:val="00DE051D"/>
    <w:rsid w:val="00DE5E8D"/>
    <w:rsid w:val="00E17033"/>
    <w:rsid w:val="00E47230"/>
    <w:rsid w:val="00E50111"/>
    <w:rsid w:val="00E54303"/>
    <w:rsid w:val="00E80906"/>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 Id="rId4" Type="http://schemas.openxmlformats.org/officeDocument/2006/relationships/image" Target="media/image13.jpeg"/></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13.jpeg"/><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4</TotalTime>
  <Pages>9</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2023-11-21T17:13:00Z</cp:lastPrinted>
  <dcterms:created xsi:type="dcterms:W3CDTF">2023-11-22T12:52:00Z</dcterms:created>
  <dcterms:modified xsi:type="dcterms:W3CDTF">2023-11-22T12:52:00Z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