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AA6F72" w14:textId="37B9D7D9" w:rsidR="00D5460A" w:rsidRPr="00C03E0B" w:rsidRDefault="00D5460A" w:rsidP="00D5460A">
      <w:pPr>
        <w:autoSpaceDE w:val="0"/>
        <w:autoSpaceDN w:val="0"/>
        <w:adjustRightInd w:val="0"/>
        <w:rPr>
          <w:rFonts w:asciiTheme="majorHAnsi" w:eastAsiaTheme="minorEastAsia" w:hAnsiTheme="majorHAnsi" w:cstheme="majorHAnsi"/>
          <w:lang w:val="en-US" w:eastAsia="en-US"/>
        </w:rPr>
      </w:pPr>
    </w:p>
    <w:p w14:paraId="25427658" w14:textId="01C2DE99" w:rsidR="000B06A1" w:rsidRPr="00C03E0B" w:rsidRDefault="000B06A1" w:rsidP="00D5460A">
      <w:pPr>
        <w:autoSpaceDE w:val="0"/>
        <w:autoSpaceDN w:val="0"/>
        <w:adjustRightInd w:val="0"/>
        <w:rPr>
          <w:rFonts w:asciiTheme="majorHAnsi" w:eastAsiaTheme="minorEastAsia" w:hAnsiTheme="majorHAnsi" w:cstheme="majorHAnsi"/>
          <w:lang w:val="en-US" w:eastAsia="en-US"/>
        </w:rPr>
      </w:pPr>
    </w:p>
    <w:p w14:paraId="2BE23D48" w14:textId="2155BD01" w:rsidR="000B06A1" w:rsidRPr="00C03E0B" w:rsidRDefault="000B06A1" w:rsidP="00D5460A">
      <w:pPr>
        <w:autoSpaceDE w:val="0"/>
        <w:autoSpaceDN w:val="0"/>
        <w:adjustRightInd w:val="0"/>
        <w:rPr>
          <w:rFonts w:asciiTheme="majorHAnsi" w:eastAsiaTheme="minorEastAsia" w:hAnsiTheme="majorHAnsi" w:cstheme="majorHAnsi"/>
          <w:lang w:val="en-US" w:eastAsia="en-US"/>
        </w:rPr>
      </w:pPr>
    </w:p>
    <w:p w14:paraId="02668BC8" w14:textId="77777777" w:rsidR="00BF53CB" w:rsidRPr="008E0E9D" w:rsidRDefault="00BF53CB" w:rsidP="00A25D9F">
      <w:pPr>
        <w:pStyle w:val="ListParagraph"/>
        <w:autoSpaceDE w:val="0"/>
        <w:autoSpaceDN w:val="0"/>
        <w:adjustRightInd w:val="0"/>
        <w:jc w:val="both"/>
        <w:rPr>
          <w:rFonts w:ascii="Calibri" w:hAnsi="Calibri" w:cs="Calibri"/>
        </w:rPr>
      </w:pPr>
    </w:p>
    <w:p w14:paraId="11D463EE" w14:textId="77777777" w:rsidR="008E0E9D" w:rsidRPr="00A533AB" w:rsidRDefault="008E0E9D" w:rsidP="00D5460A">
      <w:pPr>
        <w:autoSpaceDE w:val="0"/>
        <w:autoSpaceDN w:val="0"/>
        <w:adjustRightInd w:val="0"/>
        <w:rPr>
          <w:rFonts w:ascii="Calibri" w:eastAsiaTheme="minorEastAsia" w:hAnsi="Calibri" w:cs="Calibri"/>
          <w:b/>
          <w:bCs/>
          <w:lang w:val="en-US" w:eastAsia="en-US"/>
        </w:rPr>
      </w:pPr>
    </w:p>
    <w:p w14:paraId="6F15B39C" w14:textId="751E914D" w:rsidR="00A533AB" w:rsidRDefault="00A533AB" w:rsidP="00D5460A">
      <w:pPr>
        <w:autoSpaceDE w:val="0"/>
        <w:autoSpaceDN w:val="0"/>
        <w:adjustRightInd w:val="0"/>
        <w:rPr>
          <w:rFonts w:ascii="Calibri" w:eastAsiaTheme="minorEastAsia" w:hAnsi="Calibri" w:cs="Calibri"/>
          <w:b/>
          <w:bCs/>
          <w:lang w:val="en-US" w:eastAsia="en-US"/>
        </w:rPr>
      </w:pPr>
    </w:p>
    <w:p w14:paraId="30B93BF9" w14:textId="4D3E82D1" w:rsidR="000064AE" w:rsidRDefault="000064AE" w:rsidP="00D5460A">
      <w:pPr>
        <w:autoSpaceDE w:val="0"/>
        <w:autoSpaceDN w:val="0"/>
        <w:adjustRightInd w:val="0"/>
        <w:rPr>
          <w:rFonts w:ascii="Calibri" w:eastAsiaTheme="minorEastAsia" w:hAnsi="Calibri" w:cs="Calibri"/>
          <w:b/>
          <w:bCs/>
          <w:lang w:val="en-US" w:eastAsia="en-US"/>
        </w:rPr>
      </w:pPr>
    </w:p>
    <w:p w14:paraId="09C8B6A8" w14:textId="7220AA33" w:rsidR="00A5658F" w:rsidRPr="0041149F" w:rsidRDefault="00A5658F" w:rsidP="00D5460A">
      <w:pPr>
        <w:autoSpaceDE w:val="0"/>
        <w:autoSpaceDN w:val="0"/>
        <w:adjustRightInd w:val="0"/>
        <w:rPr>
          <w:rFonts w:ascii="Calibri" w:eastAsiaTheme="minorEastAsia" w:hAnsi="Calibri" w:cs="Calibri"/>
          <w:b/>
          <w:bCs/>
          <w:sz w:val="36"/>
          <w:szCs w:val="36"/>
          <w:lang w:val="en-US" w:eastAsia="en-US"/>
        </w:rPr>
      </w:pPr>
      <w:r>
        <w:rPr>
          <w:rFonts w:ascii="Calibri" w:eastAsiaTheme="minorEastAsia" w:hAnsi="Calibri" w:cs="Calibri"/>
          <w:b/>
          <w:bCs/>
          <w:sz w:val="36"/>
          <w:szCs w:val="36"/>
          <w:lang w:val="en-US" w:eastAsia="en-US"/>
        </w:rPr>
        <w:t>Heritage Sta</w:t>
      </w:r>
      <w:r w:rsidR="005518EA">
        <w:rPr>
          <w:rFonts w:ascii="Calibri" w:eastAsiaTheme="minorEastAsia" w:hAnsi="Calibri" w:cs="Calibri"/>
          <w:b/>
          <w:bCs/>
          <w:sz w:val="36"/>
          <w:szCs w:val="36"/>
          <w:lang w:val="en-US" w:eastAsia="en-US"/>
        </w:rPr>
        <w:t>t</w:t>
      </w:r>
      <w:r>
        <w:rPr>
          <w:rFonts w:ascii="Calibri" w:eastAsiaTheme="minorEastAsia" w:hAnsi="Calibri" w:cs="Calibri"/>
          <w:b/>
          <w:bCs/>
          <w:sz w:val="36"/>
          <w:szCs w:val="36"/>
          <w:lang w:val="en-US" w:eastAsia="en-US"/>
        </w:rPr>
        <w:t>ement</w:t>
      </w:r>
    </w:p>
    <w:p w14:paraId="6A73E968" w14:textId="4CA42F36" w:rsidR="0041149F" w:rsidRDefault="0041149F" w:rsidP="00D5460A">
      <w:pPr>
        <w:autoSpaceDE w:val="0"/>
        <w:autoSpaceDN w:val="0"/>
        <w:adjustRightInd w:val="0"/>
        <w:rPr>
          <w:rFonts w:ascii="Calibri" w:eastAsiaTheme="minorEastAsia" w:hAnsi="Calibri" w:cs="Calibri"/>
          <w:b/>
          <w:bCs/>
          <w:lang w:val="en-US" w:eastAsia="en-US"/>
        </w:rPr>
      </w:pPr>
    </w:p>
    <w:p w14:paraId="51B40E6C" w14:textId="77777777" w:rsidR="0041149F" w:rsidRDefault="0041149F" w:rsidP="00D5460A">
      <w:pPr>
        <w:autoSpaceDE w:val="0"/>
        <w:autoSpaceDN w:val="0"/>
        <w:adjustRightInd w:val="0"/>
        <w:rPr>
          <w:rFonts w:ascii="Calibri" w:eastAsiaTheme="minorEastAsia" w:hAnsi="Calibri" w:cs="Calibri"/>
          <w:b/>
          <w:bCs/>
          <w:lang w:val="en-US" w:eastAsia="en-US"/>
        </w:rPr>
      </w:pPr>
    </w:p>
    <w:p w14:paraId="2D869797" w14:textId="4BF588BC" w:rsidR="0041149F" w:rsidRDefault="0041149F" w:rsidP="00D5460A">
      <w:pPr>
        <w:autoSpaceDE w:val="0"/>
        <w:autoSpaceDN w:val="0"/>
        <w:adjustRightInd w:val="0"/>
        <w:rPr>
          <w:rFonts w:ascii="Calibri" w:eastAsiaTheme="minorEastAsia" w:hAnsi="Calibri" w:cs="Calibri"/>
          <w:b/>
          <w:bCs/>
          <w:sz w:val="32"/>
          <w:szCs w:val="32"/>
          <w:lang w:val="en-US" w:eastAsia="en-US"/>
        </w:rPr>
      </w:pPr>
      <w:r w:rsidRPr="0041149F">
        <w:rPr>
          <w:rFonts w:ascii="Calibri" w:eastAsiaTheme="minorEastAsia" w:hAnsi="Calibri" w:cs="Calibri"/>
          <w:b/>
          <w:bCs/>
          <w:sz w:val="32"/>
          <w:szCs w:val="32"/>
          <w:lang w:val="en-US" w:eastAsia="en-US"/>
        </w:rPr>
        <w:t xml:space="preserve">The conversion of a farmhouse with attached buildings to form five </w:t>
      </w:r>
      <w:r w:rsidR="00A01FFA" w:rsidRPr="0041149F">
        <w:rPr>
          <w:rFonts w:ascii="Calibri" w:eastAsiaTheme="minorEastAsia" w:hAnsi="Calibri" w:cs="Calibri"/>
          <w:b/>
          <w:bCs/>
          <w:sz w:val="32"/>
          <w:szCs w:val="32"/>
          <w:lang w:val="en-US" w:eastAsia="en-US"/>
        </w:rPr>
        <w:t>dwellings.</w:t>
      </w:r>
    </w:p>
    <w:p w14:paraId="2DAC78D4" w14:textId="77777777" w:rsidR="0041149F" w:rsidRPr="0041149F" w:rsidRDefault="0041149F" w:rsidP="00D5460A">
      <w:pPr>
        <w:autoSpaceDE w:val="0"/>
        <w:autoSpaceDN w:val="0"/>
        <w:adjustRightInd w:val="0"/>
        <w:rPr>
          <w:rFonts w:ascii="Calibri" w:eastAsiaTheme="minorEastAsia" w:hAnsi="Calibri" w:cs="Calibri"/>
          <w:b/>
          <w:bCs/>
          <w:sz w:val="32"/>
          <w:szCs w:val="32"/>
          <w:lang w:val="en-US" w:eastAsia="en-US"/>
        </w:rPr>
      </w:pPr>
    </w:p>
    <w:p w14:paraId="25270858" w14:textId="6577D2C9" w:rsidR="0041149F" w:rsidRDefault="0041149F" w:rsidP="00D5460A">
      <w:pPr>
        <w:autoSpaceDE w:val="0"/>
        <w:autoSpaceDN w:val="0"/>
        <w:adjustRightInd w:val="0"/>
        <w:rPr>
          <w:rFonts w:ascii="Calibri" w:eastAsiaTheme="minorEastAsia" w:hAnsi="Calibri" w:cs="Calibri"/>
          <w:b/>
          <w:bCs/>
          <w:lang w:val="en-US" w:eastAsia="en-US"/>
        </w:rPr>
      </w:pPr>
    </w:p>
    <w:p w14:paraId="019C7037" w14:textId="77777777" w:rsidR="0041149F" w:rsidRPr="0041149F" w:rsidRDefault="0041149F" w:rsidP="0041149F">
      <w:pPr>
        <w:rPr>
          <w:rFonts w:asciiTheme="majorHAnsi" w:hAnsiTheme="majorHAnsi" w:cstheme="majorHAnsi"/>
          <w:b/>
          <w:bCs/>
          <w:color w:val="000000"/>
          <w:sz w:val="28"/>
          <w:szCs w:val="28"/>
        </w:rPr>
      </w:pPr>
      <w:r w:rsidRPr="0041149F">
        <w:rPr>
          <w:rFonts w:asciiTheme="majorHAnsi" w:hAnsiTheme="majorHAnsi" w:cstheme="majorHAnsi"/>
          <w:b/>
          <w:bCs/>
          <w:color w:val="000000"/>
          <w:sz w:val="28"/>
          <w:szCs w:val="28"/>
        </w:rPr>
        <w:t>Harefield Hall Farm</w:t>
      </w:r>
    </w:p>
    <w:p w14:paraId="6989A833" w14:textId="77777777" w:rsidR="0041149F" w:rsidRPr="0041149F" w:rsidRDefault="0041149F" w:rsidP="0041149F">
      <w:pPr>
        <w:rPr>
          <w:rFonts w:asciiTheme="majorHAnsi" w:hAnsiTheme="majorHAnsi" w:cstheme="majorHAnsi"/>
          <w:b/>
          <w:bCs/>
          <w:color w:val="000000"/>
          <w:sz w:val="28"/>
          <w:szCs w:val="28"/>
        </w:rPr>
      </w:pPr>
      <w:r w:rsidRPr="0041149F">
        <w:rPr>
          <w:rFonts w:asciiTheme="majorHAnsi" w:hAnsiTheme="majorHAnsi" w:cstheme="majorHAnsi"/>
          <w:b/>
          <w:bCs/>
          <w:color w:val="000000"/>
          <w:sz w:val="28"/>
          <w:szCs w:val="28"/>
        </w:rPr>
        <w:t>Chadwick Lane</w:t>
      </w:r>
    </w:p>
    <w:p w14:paraId="61068B89" w14:textId="77777777" w:rsidR="0041149F" w:rsidRPr="0041149F" w:rsidRDefault="0041149F" w:rsidP="0041149F">
      <w:pPr>
        <w:rPr>
          <w:rFonts w:asciiTheme="majorHAnsi" w:hAnsiTheme="majorHAnsi" w:cstheme="majorHAnsi"/>
          <w:b/>
          <w:bCs/>
          <w:caps/>
          <w:color w:val="000000"/>
          <w:sz w:val="28"/>
          <w:szCs w:val="28"/>
        </w:rPr>
      </w:pPr>
      <w:r w:rsidRPr="0041149F">
        <w:rPr>
          <w:rFonts w:asciiTheme="majorHAnsi" w:hAnsiTheme="majorHAnsi" w:cstheme="majorHAnsi"/>
          <w:b/>
          <w:bCs/>
          <w:caps/>
          <w:color w:val="000000"/>
          <w:sz w:val="28"/>
          <w:szCs w:val="28"/>
        </w:rPr>
        <w:t>HEYWOOD</w:t>
      </w:r>
    </w:p>
    <w:p w14:paraId="5323F85C" w14:textId="77777777" w:rsidR="0041149F" w:rsidRPr="0041149F" w:rsidRDefault="0041149F" w:rsidP="0041149F">
      <w:pPr>
        <w:rPr>
          <w:rFonts w:asciiTheme="majorHAnsi" w:hAnsiTheme="majorHAnsi" w:cstheme="majorHAnsi"/>
          <w:b/>
          <w:bCs/>
          <w:caps/>
          <w:color w:val="000000"/>
          <w:sz w:val="28"/>
          <w:szCs w:val="28"/>
        </w:rPr>
      </w:pPr>
      <w:r w:rsidRPr="0041149F">
        <w:rPr>
          <w:rFonts w:asciiTheme="majorHAnsi" w:hAnsiTheme="majorHAnsi" w:cstheme="majorHAnsi"/>
          <w:b/>
          <w:bCs/>
          <w:caps/>
          <w:color w:val="000000"/>
          <w:sz w:val="28"/>
          <w:szCs w:val="28"/>
        </w:rPr>
        <w:t>OL10 1QL</w:t>
      </w:r>
    </w:p>
    <w:p w14:paraId="40DE596A" w14:textId="2D18FCAB" w:rsidR="0041149F" w:rsidRDefault="0041149F" w:rsidP="00D5460A">
      <w:pPr>
        <w:autoSpaceDE w:val="0"/>
        <w:autoSpaceDN w:val="0"/>
        <w:adjustRightInd w:val="0"/>
        <w:rPr>
          <w:rFonts w:ascii="Calibri" w:eastAsiaTheme="minorEastAsia" w:hAnsi="Calibri" w:cs="Calibri"/>
          <w:b/>
          <w:bCs/>
          <w:lang w:val="en-US" w:eastAsia="en-US"/>
        </w:rPr>
      </w:pPr>
    </w:p>
    <w:p w14:paraId="32A1F8B3" w14:textId="77777777" w:rsidR="0041149F" w:rsidRDefault="0041149F" w:rsidP="00D5460A">
      <w:pPr>
        <w:autoSpaceDE w:val="0"/>
        <w:autoSpaceDN w:val="0"/>
        <w:adjustRightInd w:val="0"/>
        <w:rPr>
          <w:rFonts w:ascii="Calibri" w:eastAsiaTheme="minorEastAsia" w:hAnsi="Calibri" w:cs="Calibri"/>
          <w:b/>
          <w:bCs/>
          <w:lang w:val="en-US" w:eastAsia="en-US"/>
        </w:rPr>
      </w:pPr>
    </w:p>
    <w:p w14:paraId="6468A2F2" w14:textId="039A1CFB" w:rsidR="0041149F" w:rsidRDefault="0041149F" w:rsidP="00D5460A">
      <w:pPr>
        <w:autoSpaceDE w:val="0"/>
        <w:autoSpaceDN w:val="0"/>
        <w:adjustRightInd w:val="0"/>
        <w:rPr>
          <w:rFonts w:ascii="Calibri" w:eastAsiaTheme="minorEastAsia" w:hAnsi="Calibri" w:cs="Calibri"/>
          <w:b/>
          <w:bCs/>
          <w:lang w:val="en-US" w:eastAsia="en-US"/>
        </w:rPr>
      </w:pPr>
    </w:p>
    <w:p w14:paraId="4A567132" w14:textId="714164DA" w:rsidR="0041149F" w:rsidRDefault="0041149F" w:rsidP="00D5460A">
      <w:pPr>
        <w:autoSpaceDE w:val="0"/>
        <w:autoSpaceDN w:val="0"/>
        <w:adjustRightInd w:val="0"/>
        <w:rPr>
          <w:rFonts w:ascii="Calibri" w:eastAsiaTheme="minorEastAsia" w:hAnsi="Calibri" w:cs="Calibri"/>
          <w:b/>
          <w:bCs/>
          <w:lang w:val="en-US" w:eastAsia="en-US"/>
        </w:rPr>
      </w:pPr>
    </w:p>
    <w:p w14:paraId="74C6E94A" w14:textId="0DF0C3E2" w:rsidR="0041149F" w:rsidRDefault="0041149F" w:rsidP="00D5460A">
      <w:pPr>
        <w:autoSpaceDE w:val="0"/>
        <w:autoSpaceDN w:val="0"/>
        <w:adjustRightInd w:val="0"/>
        <w:rPr>
          <w:rFonts w:ascii="Calibri" w:eastAsiaTheme="minorEastAsia" w:hAnsi="Calibri" w:cs="Calibri"/>
          <w:b/>
          <w:bCs/>
          <w:lang w:val="en-US" w:eastAsia="en-US"/>
        </w:rPr>
      </w:pPr>
    </w:p>
    <w:p w14:paraId="68975C49" w14:textId="11BC5CA6" w:rsidR="0041149F" w:rsidRDefault="0041149F" w:rsidP="00D5460A">
      <w:pPr>
        <w:autoSpaceDE w:val="0"/>
        <w:autoSpaceDN w:val="0"/>
        <w:adjustRightInd w:val="0"/>
        <w:rPr>
          <w:rFonts w:ascii="Calibri" w:eastAsiaTheme="minorEastAsia" w:hAnsi="Calibri" w:cs="Calibri"/>
          <w:b/>
          <w:bCs/>
          <w:lang w:val="en-US" w:eastAsia="en-US"/>
        </w:rPr>
      </w:pPr>
    </w:p>
    <w:p w14:paraId="023B1703" w14:textId="2FEE853D" w:rsidR="0041149F" w:rsidRDefault="0041149F" w:rsidP="00D5460A">
      <w:pPr>
        <w:autoSpaceDE w:val="0"/>
        <w:autoSpaceDN w:val="0"/>
        <w:adjustRightInd w:val="0"/>
        <w:rPr>
          <w:rFonts w:ascii="Calibri" w:eastAsiaTheme="minorEastAsia" w:hAnsi="Calibri" w:cs="Calibri"/>
          <w:b/>
          <w:bCs/>
          <w:lang w:val="en-US" w:eastAsia="en-US"/>
        </w:rPr>
      </w:pPr>
    </w:p>
    <w:p w14:paraId="6C7A4303" w14:textId="2969B05E" w:rsidR="0041149F" w:rsidRDefault="0041149F" w:rsidP="00D5460A">
      <w:pPr>
        <w:autoSpaceDE w:val="0"/>
        <w:autoSpaceDN w:val="0"/>
        <w:adjustRightInd w:val="0"/>
        <w:rPr>
          <w:rFonts w:ascii="Calibri" w:eastAsiaTheme="minorEastAsia" w:hAnsi="Calibri" w:cs="Calibri"/>
          <w:b/>
          <w:bCs/>
          <w:lang w:val="en-US" w:eastAsia="en-US"/>
        </w:rPr>
      </w:pPr>
    </w:p>
    <w:p w14:paraId="569FDDBD" w14:textId="4E0A8276" w:rsidR="0041149F" w:rsidRDefault="0041149F" w:rsidP="00D5460A">
      <w:pPr>
        <w:autoSpaceDE w:val="0"/>
        <w:autoSpaceDN w:val="0"/>
        <w:adjustRightInd w:val="0"/>
        <w:rPr>
          <w:rFonts w:ascii="Calibri" w:eastAsiaTheme="minorEastAsia" w:hAnsi="Calibri" w:cs="Calibri"/>
          <w:b/>
          <w:bCs/>
          <w:lang w:val="en-US" w:eastAsia="en-US"/>
        </w:rPr>
      </w:pPr>
    </w:p>
    <w:p w14:paraId="043BCACD" w14:textId="04DFDD76" w:rsidR="0041149F" w:rsidRDefault="0041149F" w:rsidP="00D5460A">
      <w:pPr>
        <w:autoSpaceDE w:val="0"/>
        <w:autoSpaceDN w:val="0"/>
        <w:adjustRightInd w:val="0"/>
        <w:rPr>
          <w:rFonts w:ascii="Calibri" w:eastAsiaTheme="minorEastAsia" w:hAnsi="Calibri" w:cs="Calibri"/>
          <w:b/>
          <w:bCs/>
          <w:lang w:val="en-US" w:eastAsia="en-US"/>
        </w:rPr>
      </w:pPr>
    </w:p>
    <w:p w14:paraId="1B3FBA2E" w14:textId="76D64708" w:rsidR="0041149F" w:rsidRDefault="0041149F" w:rsidP="00D5460A">
      <w:pPr>
        <w:autoSpaceDE w:val="0"/>
        <w:autoSpaceDN w:val="0"/>
        <w:adjustRightInd w:val="0"/>
        <w:rPr>
          <w:rFonts w:ascii="Calibri" w:eastAsiaTheme="minorEastAsia" w:hAnsi="Calibri" w:cs="Calibri"/>
          <w:b/>
          <w:bCs/>
          <w:lang w:val="en-US" w:eastAsia="en-US"/>
        </w:rPr>
      </w:pPr>
    </w:p>
    <w:p w14:paraId="156FF352" w14:textId="02D65C8C" w:rsidR="0041149F" w:rsidRDefault="0041149F" w:rsidP="00D5460A">
      <w:pPr>
        <w:autoSpaceDE w:val="0"/>
        <w:autoSpaceDN w:val="0"/>
        <w:adjustRightInd w:val="0"/>
        <w:rPr>
          <w:rFonts w:ascii="Calibri" w:eastAsiaTheme="minorEastAsia" w:hAnsi="Calibri" w:cs="Calibri"/>
          <w:b/>
          <w:bCs/>
          <w:lang w:val="en-US" w:eastAsia="en-US"/>
        </w:rPr>
      </w:pPr>
    </w:p>
    <w:p w14:paraId="74A90C78" w14:textId="14505ED8" w:rsidR="0041149F" w:rsidRDefault="0041149F" w:rsidP="00D5460A">
      <w:pPr>
        <w:autoSpaceDE w:val="0"/>
        <w:autoSpaceDN w:val="0"/>
        <w:adjustRightInd w:val="0"/>
        <w:rPr>
          <w:rFonts w:ascii="Calibri" w:eastAsiaTheme="minorEastAsia" w:hAnsi="Calibri" w:cs="Calibri"/>
          <w:b/>
          <w:bCs/>
          <w:lang w:val="en-US" w:eastAsia="en-US"/>
        </w:rPr>
      </w:pPr>
    </w:p>
    <w:p w14:paraId="6A5349A0" w14:textId="183C7211" w:rsidR="0041149F" w:rsidRDefault="0041149F" w:rsidP="00D5460A">
      <w:pPr>
        <w:autoSpaceDE w:val="0"/>
        <w:autoSpaceDN w:val="0"/>
        <w:adjustRightInd w:val="0"/>
        <w:rPr>
          <w:rFonts w:ascii="Calibri" w:eastAsiaTheme="minorEastAsia" w:hAnsi="Calibri" w:cs="Calibri"/>
          <w:b/>
          <w:bCs/>
          <w:lang w:val="en-US" w:eastAsia="en-US"/>
        </w:rPr>
      </w:pPr>
    </w:p>
    <w:p w14:paraId="61F0C214" w14:textId="6C52532D" w:rsidR="0041149F" w:rsidRDefault="0041149F" w:rsidP="00D5460A">
      <w:pPr>
        <w:autoSpaceDE w:val="0"/>
        <w:autoSpaceDN w:val="0"/>
        <w:adjustRightInd w:val="0"/>
        <w:rPr>
          <w:rFonts w:ascii="Calibri" w:eastAsiaTheme="minorEastAsia" w:hAnsi="Calibri" w:cs="Calibri"/>
          <w:b/>
          <w:bCs/>
          <w:lang w:val="en-US" w:eastAsia="en-US"/>
        </w:rPr>
      </w:pPr>
    </w:p>
    <w:p w14:paraId="2D4DE45A" w14:textId="203E260A" w:rsidR="0041149F" w:rsidRDefault="0041149F" w:rsidP="00D5460A">
      <w:pPr>
        <w:autoSpaceDE w:val="0"/>
        <w:autoSpaceDN w:val="0"/>
        <w:adjustRightInd w:val="0"/>
        <w:rPr>
          <w:rFonts w:ascii="Calibri" w:eastAsiaTheme="minorEastAsia" w:hAnsi="Calibri" w:cs="Calibri"/>
          <w:b/>
          <w:bCs/>
          <w:lang w:val="en-US" w:eastAsia="en-US"/>
        </w:rPr>
      </w:pPr>
    </w:p>
    <w:p w14:paraId="0B462334" w14:textId="1CC14601" w:rsidR="0041149F" w:rsidRDefault="0041149F" w:rsidP="00D5460A">
      <w:pPr>
        <w:autoSpaceDE w:val="0"/>
        <w:autoSpaceDN w:val="0"/>
        <w:adjustRightInd w:val="0"/>
        <w:rPr>
          <w:rFonts w:ascii="Calibri" w:eastAsiaTheme="minorEastAsia" w:hAnsi="Calibri" w:cs="Calibri"/>
          <w:b/>
          <w:bCs/>
          <w:lang w:val="en-US" w:eastAsia="en-US"/>
        </w:rPr>
      </w:pPr>
    </w:p>
    <w:p w14:paraId="3DA74C1C" w14:textId="561FAD68" w:rsidR="0041149F" w:rsidRDefault="0041149F" w:rsidP="00D5460A">
      <w:pPr>
        <w:autoSpaceDE w:val="0"/>
        <w:autoSpaceDN w:val="0"/>
        <w:adjustRightInd w:val="0"/>
        <w:rPr>
          <w:rFonts w:ascii="Calibri" w:eastAsiaTheme="minorEastAsia" w:hAnsi="Calibri" w:cs="Calibri"/>
          <w:b/>
          <w:bCs/>
          <w:lang w:val="en-US" w:eastAsia="en-US"/>
        </w:rPr>
      </w:pPr>
    </w:p>
    <w:p w14:paraId="184C4374" w14:textId="0F397BED" w:rsidR="0041149F" w:rsidRDefault="005518EA" w:rsidP="00D5460A">
      <w:pPr>
        <w:autoSpaceDE w:val="0"/>
        <w:autoSpaceDN w:val="0"/>
        <w:adjustRightInd w:val="0"/>
        <w:rPr>
          <w:rFonts w:ascii="Calibri" w:eastAsiaTheme="minorEastAsia" w:hAnsi="Calibri" w:cs="Calibri"/>
          <w:b/>
          <w:bCs/>
          <w:lang w:val="en-US" w:eastAsia="en-US"/>
        </w:rPr>
      </w:pPr>
      <w:r>
        <w:rPr>
          <w:rFonts w:ascii="Calibri" w:eastAsiaTheme="minorEastAsia" w:hAnsi="Calibri" w:cs="Calibri"/>
          <w:b/>
          <w:bCs/>
          <w:lang w:val="en-US" w:eastAsia="en-US"/>
        </w:rPr>
        <w:t>6</w:t>
      </w:r>
      <w:r w:rsidR="00A5658F">
        <w:rPr>
          <w:rFonts w:ascii="Calibri" w:eastAsiaTheme="minorEastAsia" w:hAnsi="Calibri" w:cs="Calibri"/>
          <w:b/>
          <w:bCs/>
          <w:lang w:val="en-US" w:eastAsia="en-US"/>
        </w:rPr>
        <w:t xml:space="preserve"> June</w:t>
      </w:r>
      <w:r w:rsidR="0041149F">
        <w:rPr>
          <w:rFonts w:ascii="Calibri" w:eastAsiaTheme="minorEastAsia" w:hAnsi="Calibri" w:cs="Calibri"/>
          <w:b/>
          <w:bCs/>
          <w:lang w:val="en-US" w:eastAsia="en-US"/>
        </w:rPr>
        <w:t xml:space="preserve"> 2023</w:t>
      </w:r>
    </w:p>
    <w:p w14:paraId="4BFD6A42" w14:textId="53E240B7" w:rsidR="0041149F" w:rsidRDefault="0041149F" w:rsidP="00D5460A">
      <w:pPr>
        <w:autoSpaceDE w:val="0"/>
        <w:autoSpaceDN w:val="0"/>
        <w:adjustRightInd w:val="0"/>
        <w:rPr>
          <w:rFonts w:ascii="Calibri" w:eastAsiaTheme="minorEastAsia" w:hAnsi="Calibri" w:cs="Calibri"/>
          <w:b/>
          <w:bCs/>
          <w:lang w:val="en-US" w:eastAsia="en-US"/>
        </w:rPr>
      </w:pPr>
    </w:p>
    <w:p w14:paraId="29D9850C" w14:textId="18D1EBAA" w:rsidR="0041149F" w:rsidRDefault="0041149F" w:rsidP="00D5460A">
      <w:pPr>
        <w:autoSpaceDE w:val="0"/>
        <w:autoSpaceDN w:val="0"/>
        <w:adjustRightInd w:val="0"/>
        <w:rPr>
          <w:rFonts w:ascii="Calibri" w:eastAsiaTheme="minorEastAsia" w:hAnsi="Calibri" w:cs="Calibri"/>
          <w:b/>
          <w:bCs/>
          <w:lang w:val="en-US" w:eastAsia="en-US"/>
        </w:rPr>
      </w:pPr>
    </w:p>
    <w:p w14:paraId="484A851D" w14:textId="6DE197C1" w:rsidR="0041149F" w:rsidRDefault="0041149F" w:rsidP="00D5460A">
      <w:pPr>
        <w:autoSpaceDE w:val="0"/>
        <w:autoSpaceDN w:val="0"/>
        <w:adjustRightInd w:val="0"/>
        <w:rPr>
          <w:rFonts w:ascii="Calibri" w:eastAsiaTheme="minorEastAsia" w:hAnsi="Calibri" w:cs="Calibri"/>
          <w:b/>
          <w:bCs/>
          <w:lang w:val="en-US" w:eastAsia="en-US"/>
        </w:rPr>
      </w:pPr>
    </w:p>
    <w:p w14:paraId="0287A860" w14:textId="77777777" w:rsidR="0041149F" w:rsidRPr="00A533AB" w:rsidRDefault="0041149F" w:rsidP="00D5460A">
      <w:pPr>
        <w:autoSpaceDE w:val="0"/>
        <w:autoSpaceDN w:val="0"/>
        <w:adjustRightInd w:val="0"/>
        <w:rPr>
          <w:rFonts w:ascii="Calibri" w:eastAsiaTheme="minorEastAsia" w:hAnsi="Calibri" w:cs="Calibri"/>
          <w:b/>
          <w:bCs/>
          <w:lang w:val="en-US" w:eastAsia="en-US"/>
        </w:rPr>
      </w:pPr>
    </w:p>
    <w:p w14:paraId="4654AD14" w14:textId="2DDE53A3" w:rsidR="0041149F" w:rsidRPr="000721C0" w:rsidRDefault="0041149F" w:rsidP="0041149F">
      <w:pPr>
        <w:pStyle w:val="ListParagraph"/>
        <w:numPr>
          <w:ilvl w:val="0"/>
          <w:numId w:val="47"/>
        </w:numPr>
        <w:rPr>
          <w:rFonts w:ascii="Calibri" w:hAnsi="Calibri" w:cs="Calibri"/>
          <w:b/>
          <w:bCs/>
          <w:color w:val="000000" w:themeColor="text1"/>
        </w:rPr>
      </w:pPr>
      <w:r w:rsidRPr="000721C0">
        <w:rPr>
          <w:rFonts w:ascii="Calibri" w:hAnsi="Calibri" w:cs="Calibri"/>
          <w:b/>
          <w:bCs/>
          <w:color w:val="000000" w:themeColor="text1"/>
        </w:rPr>
        <w:lastRenderedPageBreak/>
        <w:t>The Proposal</w:t>
      </w:r>
    </w:p>
    <w:p w14:paraId="46910028" w14:textId="43BFC6FD" w:rsidR="0041149F" w:rsidRDefault="0041149F" w:rsidP="0041149F">
      <w:pPr>
        <w:rPr>
          <w:rFonts w:ascii="Calibri" w:hAnsi="Calibri" w:cs="Calibri"/>
          <w:b/>
          <w:bCs/>
          <w:color w:val="1F497D"/>
        </w:rPr>
      </w:pPr>
    </w:p>
    <w:p w14:paraId="1FBA38E4" w14:textId="064A913C" w:rsidR="000721C0" w:rsidRPr="000721C0" w:rsidRDefault="0041149F" w:rsidP="000721C0">
      <w:pPr>
        <w:pStyle w:val="ListParagraph"/>
        <w:numPr>
          <w:ilvl w:val="1"/>
          <w:numId w:val="47"/>
        </w:numPr>
        <w:spacing w:line="360" w:lineRule="auto"/>
        <w:jc w:val="both"/>
        <w:rPr>
          <w:rFonts w:ascii="Calibri" w:hAnsi="Calibri" w:cs="Calibri"/>
        </w:rPr>
      </w:pPr>
      <w:r w:rsidRPr="00D70C1A">
        <w:rPr>
          <w:rFonts w:ascii="Calibri" w:hAnsi="Calibri" w:cs="Calibri"/>
          <w:color w:val="000000" w:themeColor="text1"/>
        </w:rPr>
        <w:t>The proposal i</w:t>
      </w:r>
      <w:r w:rsidR="00A01FFA" w:rsidRPr="00D70C1A">
        <w:rPr>
          <w:rFonts w:ascii="Calibri" w:hAnsi="Calibri" w:cs="Calibri"/>
          <w:color w:val="000000" w:themeColor="text1"/>
        </w:rPr>
        <w:t xml:space="preserve">s to convert the existing farmhouse, </w:t>
      </w:r>
      <w:proofErr w:type="gramStart"/>
      <w:r w:rsidR="00A01FFA" w:rsidRPr="00D70C1A">
        <w:rPr>
          <w:rFonts w:ascii="Calibri" w:hAnsi="Calibri" w:cs="Calibri"/>
          <w:color w:val="000000" w:themeColor="text1"/>
        </w:rPr>
        <w:t>stables</w:t>
      </w:r>
      <w:proofErr w:type="gramEnd"/>
      <w:r w:rsidR="00A01FFA" w:rsidRPr="00D70C1A">
        <w:rPr>
          <w:rFonts w:ascii="Calibri" w:hAnsi="Calibri" w:cs="Calibri"/>
          <w:color w:val="000000" w:themeColor="text1"/>
        </w:rPr>
        <w:t xml:space="preserve"> and other outbuildings into one five bedroomed, three </w:t>
      </w:r>
      <w:proofErr w:type="spellStart"/>
      <w:r w:rsidR="00A01FFA" w:rsidRPr="00D70C1A">
        <w:rPr>
          <w:rFonts w:ascii="Calibri" w:hAnsi="Calibri" w:cs="Calibri"/>
          <w:color w:val="000000" w:themeColor="text1"/>
        </w:rPr>
        <w:t>three</w:t>
      </w:r>
      <w:proofErr w:type="spellEnd"/>
      <w:r w:rsidR="00A01FFA" w:rsidRPr="00D70C1A">
        <w:rPr>
          <w:rFonts w:ascii="Calibri" w:hAnsi="Calibri" w:cs="Calibri"/>
          <w:color w:val="000000" w:themeColor="text1"/>
        </w:rPr>
        <w:t xml:space="preserve"> bedroomed and one </w:t>
      </w:r>
      <w:proofErr w:type="spellStart"/>
      <w:r w:rsidR="00A01FFA" w:rsidRPr="00D70C1A">
        <w:rPr>
          <w:rFonts w:ascii="Calibri" w:hAnsi="Calibri" w:cs="Calibri"/>
          <w:color w:val="000000" w:themeColor="text1"/>
        </w:rPr>
        <w:t>one</w:t>
      </w:r>
      <w:proofErr w:type="spellEnd"/>
      <w:r w:rsidR="00A01FFA" w:rsidRPr="00D70C1A">
        <w:rPr>
          <w:rFonts w:ascii="Calibri" w:hAnsi="Calibri" w:cs="Calibri"/>
          <w:color w:val="000000" w:themeColor="text1"/>
        </w:rPr>
        <w:t xml:space="preserve"> bedroomed house.</w:t>
      </w:r>
      <w:r w:rsidR="000721C0">
        <w:rPr>
          <w:rFonts w:ascii="Calibri" w:hAnsi="Calibri" w:cs="Calibri"/>
          <w:color w:val="000000" w:themeColor="text1"/>
        </w:rPr>
        <w:t xml:space="preserve"> </w:t>
      </w:r>
      <w:r w:rsidR="000721C0" w:rsidRPr="000721C0">
        <w:rPr>
          <w:rFonts w:ascii="Calibri" w:hAnsi="Calibri" w:cs="Calibri"/>
          <w:color w:val="000000" w:themeColor="text1"/>
        </w:rPr>
        <w:t>Previous use</w:t>
      </w:r>
      <w:r w:rsidR="000721C0">
        <w:rPr>
          <w:rFonts w:ascii="Calibri" w:hAnsi="Calibri" w:cs="Calibri"/>
          <w:color w:val="000000" w:themeColor="text1"/>
        </w:rPr>
        <w:t>s</w:t>
      </w:r>
      <w:r w:rsidR="000721C0" w:rsidRPr="000721C0">
        <w:rPr>
          <w:rFonts w:ascii="Calibri" w:hAnsi="Calibri" w:cs="Calibri"/>
          <w:color w:val="000000" w:themeColor="text1"/>
        </w:rPr>
        <w:t xml:space="preserve"> w</w:t>
      </w:r>
      <w:r w:rsidR="000721C0">
        <w:rPr>
          <w:rFonts w:ascii="Calibri" w:hAnsi="Calibri" w:cs="Calibri"/>
          <w:color w:val="000000" w:themeColor="text1"/>
        </w:rPr>
        <w:t>ere</w:t>
      </w:r>
      <w:r w:rsidR="000721C0" w:rsidRPr="000721C0">
        <w:rPr>
          <w:rFonts w:ascii="Calibri" w:hAnsi="Calibri" w:cs="Calibri"/>
          <w:color w:val="000000" w:themeColor="text1"/>
        </w:rPr>
        <w:t xml:space="preserve"> stables, </w:t>
      </w:r>
      <w:r w:rsidR="000721C0">
        <w:rPr>
          <w:rFonts w:ascii="Calibri" w:hAnsi="Calibri" w:cs="Calibri"/>
          <w:color w:val="000000" w:themeColor="text1"/>
        </w:rPr>
        <w:t xml:space="preserve">a </w:t>
      </w:r>
      <w:r w:rsidR="000721C0" w:rsidRPr="000721C0">
        <w:rPr>
          <w:rFonts w:ascii="Calibri" w:hAnsi="Calibri" w:cs="Calibri"/>
          <w:color w:val="000000" w:themeColor="text1"/>
        </w:rPr>
        <w:t xml:space="preserve">hay loft, </w:t>
      </w:r>
      <w:r w:rsidR="000721C0">
        <w:rPr>
          <w:rFonts w:ascii="Calibri" w:hAnsi="Calibri" w:cs="Calibri"/>
          <w:color w:val="000000" w:themeColor="text1"/>
        </w:rPr>
        <w:t xml:space="preserve">a </w:t>
      </w:r>
      <w:r w:rsidR="000721C0" w:rsidRPr="000721C0">
        <w:rPr>
          <w:rFonts w:ascii="Calibri" w:hAnsi="Calibri" w:cs="Calibri"/>
          <w:color w:val="000000" w:themeColor="text1"/>
        </w:rPr>
        <w:t xml:space="preserve">cow shed and hay storage with a </w:t>
      </w:r>
      <w:r w:rsidR="000721C0">
        <w:rPr>
          <w:rFonts w:ascii="Calibri" w:hAnsi="Calibri" w:cs="Calibri"/>
          <w:color w:val="000000" w:themeColor="text1"/>
        </w:rPr>
        <w:t>two</w:t>
      </w:r>
      <w:r w:rsidR="000721C0" w:rsidRPr="000721C0">
        <w:rPr>
          <w:rFonts w:ascii="Calibri" w:hAnsi="Calibri" w:cs="Calibri"/>
          <w:color w:val="000000" w:themeColor="text1"/>
        </w:rPr>
        <w:t xml:space="preserve"> bed</w:t>
      </w:r>
      <w:r w:rsidR="000721C0">
        <w:rPr>
          <w:rFonts w:ascii="Calibri" w:hAnsi="Calibri" w:cs="Calibri"/>
          <w:color w:val="000000" w:themeColor="text1"/>
        </w:rPr>
        <w:t>roomed</w:t>
      </w:r>
      <w:r w:rsidR="000721C0" w:rsidRPr="000721C0">
        <w:rPr>
          <w:rFonts w:ascii="Calibri" w:hAnsi="Calibri" w:cs="Calibri"/>
          <w:color w:val="000000" w:themeColor="text1"/>
        </w:rPr>
        <w:t xml:space="preserve"> cottage attached to the southwest corner</w:t>
      </w:r>
      <w:r w:rsidR="000721C0">
        <w:rPr>
          <w:rFonts w:ascii="Calibri" w:hAnsi="Calibri" w:cs="Calibri"/>
          <w:color w:val="000000" w:themeColor="text1"/>
        </w:rPr>
        <w:t>.</w:t>
      </w:r>
    </w:p>
    <w:p w14:paraId="751B5479" w14:textId="77777777" w:rsidR="00D70C1A" w:rsidRPr="00D70C1A" w:rsidRDefault="00D70C1A" w:rsidP="00D70C1A">
      <w:pPr>
        <w:pStyle w:val="ListParagraph"/>
        <w:spacing w:line="360" w:lineRule="auto"/>
        <w:jc w:val="both"/>
        <w:rPr>
          <w:rFonts w:ascii="Calibri" w:hAnsi="Calibri" w:cs="Calibri"/>
        </w:rPr>
      </w:pPr>
    </w:p>
    <w:p w14:paraId="22B29E5F" w14:textId="1F8EBD41" w:rsidR="00AD49F8" w:rsidRPr="00AD49F8" w:rsidRDefault="000721C0" w:rsidP="00AD49F8">
      <w:pPr>
        <w:pStyle w:val="ListParagraph"/>
        <w:numPr>
          <w:ilvl w:val="1"/>
          <w:numId w:val="47"/>
        </w:numPr>
        <w:spacing w:line="360" w:lineRule="auto"/>
        <w:jc w:val="both"/>
        <w:rPr>
          <w:rFonts w:ascii="Calibri" w:hAnsi="Calibri" w:cs="Calibri"/>
        </w:rPr>
      </w:pPr>
      <w:r>
        <w:rPr>
          <w:rFonts w:ascii="Calibri" w:hAnsi="Calibri" w:cs="Calibri"/>
          <w:color w:val="000000" w:themeColor="text1"/>
        </w:rPr>
        <w:t>This site</w:t>
      </w:r>
      <w:r w:rsidR="000E7F35" w:rsidRPr="00D70C1A">
        <w:rPr>
          <w:rFonts w:ascii="Calibri" w:hAnsi="Calibri" w:cs="Calibri"/>
          <w:color w:val="000000" w:themeColor="text1"/>
        </w:rPr>
        <w:t xml:space="preserve"> is located close to existing residential properties</w:t>
      </w:r>
      <w:r w:rsidR="00D70C1A" w:rsidRPr="00D70C1A">
        <w:rPr>
          <w:rFonts w:ascii="Calibri" w:hAnsi="Calibri" w:cs="Calibri"/>
          <w:color w:val="000000" w:themeColor="text1"/>
        </w:rPr>
        <w:t>, with the field to the south having received outline planning consent for eight houses (17/00048/OUT).</w:t>
      </w:r>
    </w:p>
    <w:p w14:paraId="39727994" w14:textId="77777777" w:rsidR="00AD49F8" w:rsidRPr="00AD49F8" w:rsidRDefault="00AD49F8" w:rsidP="00AD49F8">
      <w:pPr>
        <w:pStyle w:val="ListParagraph"/>
        <w:rPr>
          <w:rFonts w:ascii="Calibri" w:hAnsi="Calibri" w:cs="Calibri"/>
          <w:color w:val="000000" w:themeColor="text1"/>
        </w:rPr>
      </w:pPr>
    </w:p>
    <w:p w14:paraId="0D3BAA0C" w14:textId="0669C90F" w:rsidR="00D70C1A" w:rsidRPr="00B5252F" w:rsidRDefault="00AD49F8" w:rsidP="00AD49F8">
      <w:pPr>
        <w:pStyle w:val="ListParagraph"/>
        <w:numPr>
          <w:ilvl w:val="1"/>
          <w:numId w:val="47"/>
        </w:numPr>
        <w:spacing w:line="360" w:lineRule="auto"/>
        <w:jc w:val="both"/>
        <w:rPr>
          <w:rFonts w:ascii="Calibri" w:hAnsi="Calibri" w:cs="Calibri"/>
        </w:rPr>
      </w:pPr>
      <w:r w:rsidRPr="00AD49F8">
        <w:rPr>
          <w:rFonts w:ascii="Calibri" w:hAnsi="Calibri" w:cs="Calibri"/>
          <w:color w:val="000000" w:themeColor="text1"/>
        </w:rPr>
        <w:t xml:space="preserve">The character of the area has changed from a working farm to what </w:t>
      </w:r>
      <w:r w:rsidR="000721C0">
        <w:rPr>
          <w:rFonts w:ascii="Calibri" w:hAnsi="Calibri" w:cs="Calibri"/>
          <w:color w:val="000000" w:themeColor="text1"/>
        </w:rPr>
        <w:t>has</w:t>
      </w:r>
      <w:r w:rsidRPr="00AD49F8">
        <w:rPr>
          <w:rFonts w:ascii="Calibri" w:hAnsi="Calibri" w:cs="Calibri"/>
          <w:color w:val="000000" w:themeColor="text1"/>
        </w:rPr>
        <w:t xml:space="preserve"> now becoming a residential area.</w:t>
      </w:r>
    </w:p>
    <w:p w14:paraId="6711B184" w14:textId="77777777" w:rsidR="00B5252F" w:rsidRPr="00B5252F" w:rsidRDefault="00B5252F" w:rsidP="00B5252F">
      <w:pPr>
        <w:pStyle w:val="ListParagraph"/>
        <w:rPr>
          <w:rFonts w:ascii="Calibri" w:hAnsi="Calibri" w:cs="Calibri"/>
        </w:rPr>
      </w:pPr>
    </w:p>
    <w:p w14:paraId="3815B398" w14:textId="310DEAFB" w:rsidR="00B5252F" w:rsidRPr="00B5252F" w:rsidRDefault="00B5252F" w:rsidP="00B5252F">
      <w:pPr>
        <w:pStyle w:val="ListParagraph"/>
        <w:numPr>
          <w:ilvl w:val="1"/>
          <w:numId w:val="47"/>
        </w:numPr>
        <w:spacing w:line="360" w:lineRule="auto"/>
        <w:jc w:val="both"/>
        <w:rPr>
          <w:rFonts w:ascii="Calibri" w:hAnsi="Calibri" w:cs="Calibri"/>
        </w:rPr>
      </w:pPr>
      <w:r w:rsidRPr="00B5252F">
        <w:rPr>
          <w:rFonts w:asciiTheme="majorHAnsi" w:hAnsiTheme="majorHAnsi" w:cstheme="majorHAnsi"/>
        </w:rPr>
        <w:t>Immediately to the east of the existing structures in the top, eastern</w:t>
      </w:r>
      <w:r>
        <w:rPr>
          <w:rFonts w:asciiTheme="majorHAnsi" w:hAnsiTheme="majorHAnsi" w:cstheme="majorHAnsi"/>
        </w:rPr>
        <w:t xml:space="preserve"> </w:t>
      </w:r>
      <w:r w:rsidRPr="00B5252F">
        <w:rPr>
          <w:rFonts w:asciiTheme="majorHAnsi" w:hAnsiTheme="majorHAnsi" w:cstheme="majorHAnsi"/>
        </w:rPr>
        <w:t>yard</w:t>
      </w:r>
      <w:r>
        <w:rPr>
          <w:rFonts w:asciiTheme="majorHAnsi" w:hAnsiTheme="majorHAnsi" w:cstheme="majorHAnsi"/>
        </w:rPr>
        <w:t xml:space="preserve"> </w:t>
      </w:r>
      <w:r w:rsidRPr="00B5252F">
        <w:rPr>
          <w:rFonts w:asciiTheme="majorHAnsi" w:hAnsiTheme="majorHAnsi" w:cstheme="majorHAnsi"/>
        </w:rPr>
        <w:t>are the original walled gardens of Harefield Hall. Now developed as the</w:t>
      </w:r>
      <w:r>
        <w:rPr>
          <w:rFonts w:asciiTheme="majorHAnsi" w:hAnsiTheme="majorHAnsi" w:cstheme="majorHAnsi"/>
        </w:rPr>
        <w:t xml:space="preserve"> </w:t>
      </w:r>
      <w:r w:rsidRPr="00B5252F">
        <w:rPr>
          <w:rFonts w:asciiTheme="majorHAnsi" w:hAnsiTheme="majorHAnsi" w:cstheme="majorHAnsi"/>
        </w:rPr>
        <w:t>private garden of a detached dwelling, Warren Court.</w:t>
      </w:r>
    </w:p>
    <w:p w14:paraId="37DEA3B9" w14:textId="77777777" w:rsidR="00B5252F" w:rsidRPr="00B5252F" w:rsidRDefault="00B5252F" w:rsidP="00B5252F">
      <w:pPr>
        <w:pStyle w:val="ListParagraph"/>
        <w:rPr>
          <w:rFonts w:ascii="Calibri" w:hAnsi="Calibri" w:cs="Calibri"/>
        </w:rPr>
      </w:pPr>
    </w:p>
    <w:p w14:paraId="016D3B7C" w14:textId="14A590FE" w:rsidR="00B5252F" w:rsidRPr="00B5252F" w:rsidRDefault="00B5252F" w:rsidP="00B5252F">
      <w:pPr>
        <w:pStyle w:val="ListParagraph"/>
        <w:numPr>
          <w:ilvl w:val="1"/>
          <w:numId w:val="47"/>
        </w:numPr>
        <w:spacing w:line="360" w:lineRule="auto"/>
        <w:jc w:val="both"/>
        <w:rPr>
          <w:rFonts w:ascii="Calibri" w:hAnsi="Calibri" w:cs="Calibri"/>
        </w:rPr>
      </w:pPr>
      <w:r w:rsidRPr="00B5252F">
        <w:rPr>
          <w:rFonts w:asciiTheme="majorHAnsi" w:hAnsiTheme="majorHAnsi" w:cstheme="majorHAnsi"/>
        </w:rPr>
        <w:t>The complex was originally constructed in the late part of the 18</w:t>
      </w:r>
      <w:r w:rsidRPr="00B5252F">
        <w:rPr>
          <w:rFonts w:asciiTheme="majorHAnsi" w:hAnsiTheme="majorHAnsi" w:cstheme="majorHAnsi"/>
          <w:vertAlign w:val="superscript"/>
        </w:rPr>
        <w:t>th</w:t>
      </w:r>
      <w:r w:rsidRPr="00B5252F">
        <w:rPr>
          <w:rFonts w:asciiTheme="majorHAnsi" w:hAnsiTheme="majorHAnsi" w:cstheme="majorHAnsi"/>
        </w:rPr>
        <w:t xml:space="preserve"> Century as stabling, coach housing, and stable boy accommodation in the upper yard. The lower yard served </w:t>
      </w:r>
      <w:proofErr w:type="spellStart"/>
      <w:r w:rsidRPr="00B5252F">
        <w:rPr>
          <w:rFonts w:asciiTheme="majorHAnsi" w:hAnsiTheme="majorHAnsi" w:cstheme="majorHAnsi"/>
        </w:rPr>
        <w:t>shippons</w:t>
      </w:r>
      <w:proofErr w:type="spellEnd"/>
      <w:r w:rsidRPr="00B5252F">
        <w:rPr>
          <w:rFonts w:asciiTheme="majorHAnsi" w:hAnsiTheme="majorHAnsi" w:cstheme="majorHAnsi"/>
        </w:rPr>
        <w:t xml:space="preserve">, a </w:t>
      </w:r>
      <w:proofErr w:type="gramStart"/>
      <w:r w:rsidRPr="00B5252F">
        <w:rPr>
          <w:rFonts w:asciiTheme="majorHAnsi" w:hAnsiTheme="majorHAnsi" w:cstheme="majorHAnsi"/>
        </w:rPr>
        <w:t>dairy and loose boxes</w:t>
      </w:r>
      <w:proofErr w:type="gramEnd"/>
      <w:r w:rsidRPr="00B5252F">
        <w:rPr>
          <w:rFonts w:asciiTheme="majorHAnsi" w:hAnsiTheme="majorHAnsi" w:cstheme="majorHAnsi"/>
        </w:rPr>
        <w:t xml:space="preserve"> for cattle. The house was accommodation for a manager who managed the farming of the surrounding lands. All of this was relative to the coaching and dairy farming associated with the nearby Harefield Hall. This use continued until early in the 20th Century as coaching ceased and the whole complex supported the Hall's dairy farming.</w:t>
      </w:r>
    </w:p>
    <w:p w14:paraId="4855BD73" w14:textId="77777777" w:rsidR="00D70C1A" w:rsidRDefault="00D70C1A" w:rsidP="00173314">
      <w:pPr>
        <w:rPr>
          <w:rFonts w:ascii="Calibri" w:hAnsi="Calibri" w:cs="Calibri"/>
          <w:color w:val="000000" w:themeColor="text1"/>
        </w:rPr>
      </w:pPr>
    </w:p>
    <w:p w14:paraId="48511A26" w14:textId="77777777" w:rsidR="00B5252F" w:rsidRDefault="00B5252F" w:rsidP="00173314">
      <w:pPr>
        <w:rPr>
          <w:rFonts w:ascii="Calibri" w:hAnsi="Calibri" w:cs="Calibri"/>
          <w:color w:val="000000" w:themeColor="text1"/>
        </w:rPr>
      </w:pPr>
    </w:p>
    <w:p w14:paraId="425D3258" w14:textId="77777777" w:rsidR="00B5252F" w:rsidRDefault="00B5252F" w:rsidP="00173314">
      <w:pPr>
        <w:rPr>
          <w:rFonts w:ascii="Calibri" w:hAnsi="Calibri" w:cs="Calibri"/>
          <w:color w:val="000000" w:themeColor="text1"/>
        </w:rPr>
      </w:pPr>
    </w:p>
    <w:p w14:paraId="054D1D8F" w14:textId="77777777" w:rsidR="00B5252F" w:rsidRDefault="00B5252F" w:rsidP="00173314">
      <w:pPr>
        <w:rPr>
          <w:rFonts w:ascii="Calibri" w:hAnsi="Calibri" w:cs="Calibri"/>
          <w:color w:val="000000" w:themeColor="text1"/>
        </w:rPr>
      </w:pPr>
    </w:p>
    <w:p w14:paraId="442134F7" w14:textId="77777777" w:rsidR="00B5252F" w:rsidRDefault="00B5252F" w:rsidP="00173314">
      <w:pPr>
        <w:rPr>
          <w:rFonts w:ascii="Calibri" w:hAnsi="Calibri" w:cs="Calibri"/>
          <w:color w:val="000000" w:themeColor="text1"/>
        </w:rPr>
      </w:pPr>
    </w:p>
    <w:p w14:paraId="313BC76F" w14:textId="77777777" w:rsidR="00B5252F" w:rsidRDefault="00B5252F" w:rsidP="00173314">
      <w:pPr>
        <w:rPr>
          <w:rFonts w:ascii="Calibri" w:hAnsi="Calibri" w:cs="Calibri"/>
          <w:color w:val="000000" w:themeColor="text1"/>
        </w:rPr>
      </w:pPr>
    </w:p>
    <w:p w14:paraId="5078DC44" w14:textId="77777777" w:rsidR="005518EA" w:rsidRPr="00173314" w:rsidRDefault="005518EA" w:rsidP="00173314">
      <w:pPr>
        <w:rPr>
          <w:rFonts w:ascii="Calibri" w:hAnsi="Calibri" w:cs="Calibri"/>
          <w:color w:val="000000" w:themeColor="text1"/>
        </w:rPr>
      </w:pPr>
    </w:p>
    <w:p w14:paraId="68E6B7D7" w14:textId="77777777" w:rsidR="00C67359" w:rsidRDefault="00C67359" w:rsidP="00C67359">
      <w:pPr>
        <w:pStyle w:val="ListParagraph"/>
        <w:jc w:val="both"/>
        <w:rPr>
          <w:rFonts w:ascii="Calibri" w:hAnsi="Calibri" w:cs="Calibri"/>
          <w:color w:val="000000" w:themeColor="text1"/>
        </w:rPr>
      </w:pPr>
    </w:p>
    <w:p w14:paraId="798F4569" w14:textId="02CE4E32" w:rsidR="00C67359" w:rsidRPr="00B5252F" w:rsidRDefault="00C67359" w:rsidP="00B5252F">
      <w:pPr>
        <w:pStyle w:val="ListParagraph"/>
        <w:numPr>
          <w:ilvl w:val="0"/>
          <w:numId w:val="47"/>
        </w:numPr>
        <w:jc w:val="both"/>
        <w:rPr>
          <w:rFonts w:ascii="Calibri" w:hAnsi="Calibri" w:cs="Calibri"/>
          <w:b/>
          <w:bCs/>
          <w:color w:val="000000" w:themeColor="text1"/>
        </w:rPr>
      </w:pPr>
      <w:r w:rsidRPr="00B5252F">
        <w:rPr>
          <w:rFonts w:ascii="Calibri" w:hAnsi="Calibri" w:cs="Calibri"/>
          <w:b/>
          <w:bCs/>
          <w:color w:val="000000" w:themeColor="text1"/>
        </w:rPr>
        <w:lastRenderedPageBreak/>
        <w:t>Assessment against policy</w:t>
      </w:r>
    </w:p>
    <w:p w14:paraId="713E59B2" w14:textId="58873E51" w:rsidR="00C67359" w:rsidRPr="00C67359" w:rsidRDefault="00C67359" w:rsidP="00C67359">
      <w:pPr>
        <w:jc w:val="both"/>
        <w:rPr>
          <w:rFonts w:ascii="Calibri" w:hAnsi="Calibri" w:cs="Calibri"/>
          <w:color w:val="000000" w:themeColor="text1"/>
        </w:rPr>
      </w:pPr>
    </w:p>
    <w:p w14:paraId="334E3B8F" w14:textId="3EE1A915" w:rsidR="00C67359" w:rsidRDefault="00C67359" w:rsidP="00B5252F">
      <w:pPr>
        <w:pStyle w:val="ListParagraph"/>
        <w:numPr>
          <w:ilvl w:val="1"/>
          <w:numId w:val="47"/>
        </w:numPr>
        <w:spacing w:line="360" w:lineRule="auto"/>
        <w:jc w:val="both"/>
        <w:rPr>
          <w:rFonts w:ascii="Calibri" w:hAnsi="Calibri" w:cs="Calibri"/>
        </w:rPr>
      </w:pPr>
      <w:r>
        <w:rPr>
          <w:rFonts w:ascii="Calibri" w:hAnsi="Calibri" w:cs="Calibri"/>
        </w:rPr>
        <w:t xml:space="preserve">The planning policy framework is provided by the National Planning Policy Framework (NPPF) and the </w:t>
      </w:r>
      <w:r w:rsidRPr="00C67359">
        <w:rPr>
          <w:rFonts w:asciiTheme="majorHAnsi" w:hAnsiTheme="majorHAnsi" w:cstheme="majorHAnsi"/>
          <w:color w:val="3C3C3B"/>
        </w:rPr>
        <w:t xml:space="preserve">Core Strategy for Rochdale </w:t>
      </w:r>
      <w:r w:rsidR="000721C0">
        <w:rPr>
          <w:rFonts w:asciiTheme="majorHAnsi" w:hAnsiTheme="majorHAnsi" w:cstheme="majorHAnsi"/>
          <w:color w:val="3C3C3B"/>
        </w:rPr>
        <w:t>B</w:t>
      </w:r>
      <w:r w:rsidRPr="00C67359">
        <w:rPr>
          <w:rFonts w:asciiTheme="majorHAnsi" w:hAnsiTheme="majorHAnsi" w:cstheme="majorHAnsi"/>
          <w:color w:val="3C3C3B"/>
        </w:rPr>
        <w:t xml:space="preserve">orough adopted on 19 October 2016. </w:t>
      </w:r>
    </w:p>
    <w:p w14:paraId="5B4FBDAE" w14:textId="77777777" w:rsidR="00C67359" w:rsidRDefault="00C67359" w:rsidP="00C67359">
      <w:pPr>
        <w:pStyle w:val="ListParagraph"/>
        <w:spacing w:line="360" w:lineRule="auto"/>
        <w:ind w:left="0"/>
        <w:jc w:val="both"/>
        <w:rPr>
          <w:rFonts w:ascii="Calibri" w:hAnsi="Calibri" w:cs="Calibri"/>
        </w:rPr>
      </w:pPr>
    </w:p>
    <w:p w14:paraId="70F850CE" w14:textId="72C8AAD2" w:rsidR="00EF5236" w:rsidRDefault="000721C0" w:rsidP="005518EA">
      <w:pPr>
        <w:pStyle w:val="ListParagraph"/>
        <w:spacing w:line="360" w:lineRule="auto"/>
        <w:jc w:val="both"/>
        <w:rPr>
          <w:rFonts w:ascii="Calibri" w:hAnsi="Calibri" w:cs="Calibri"/>
          <w:b/>
          <w:bCs/>
        </w:rPr>
      </w:pPr>
      <w:r w:rsidRPr="000721C0">
        <w:rPr>
          <w:rFonts w:ascii="Calibri" w:hAnsi="Calibri" w:cs="Calibri"/>
          <w:b/>
          <w:bCs/>
        </w:rPr>
        <w:t>Relevant Sections of the NPPF</w:t>
      </w:r>
    </w:p>
    <w:p w14:paraId="01105991" w14:textId="77777777" w:rsidR="005518EA" w:rsidRPr="005518EA" w:rsidRDefault="005518EA" w:rsidP="005518EA">
      <w:pPr>
        <w:pStyle w:val="ListParagraph"/>
        <w:rPr>
          <w:rFonts w:ascii="Calibri" w:hAnsi="Calibri" w:cs="Calibri"/>
          <w:b/>
          <w:bCs/>
        </w:rPr>
      </w:pPr>
    </w:p>
    <w:p w14:paraId="299588BB" w14:textId="5141BDF2" w:rsidR="00C159E1" w:rsidRPr="005518EA" w:rsidRDefault="00C159E1" w:rsidP="005518EA">
      <w:pPr>
        <w:pStyle w:val="ListParagraph"/>
        <w:numPr>
          <w:ilvl w:val="1"/>
          <w:numId w:val="47"/>
        </w:numPr>
        <w:spacing w:line="360" w:lineRule="auto"/>
        <w:jc w:val="both"/>
        <w:rPr>
          <w:rFonts w:ascii="Calibri" w:hAnsi="Calibri" w:cs="Calibri"/>
          <w:b/>
          <w:bCs/>
        </w:rPr>
      </w:pPr>
      <w:r w:rsidRPr="005518EA">
        <w:rPr>
          <w:rFonts w:ascii="Calibri" w:hAnsi="Calibri" w:cs="Calibri"/>
        </w:rPr>
        <w:t xml:space="preserve">Paragraph 190 stresses </w:t>
      </w:r>
      <w:r w:rsidRPr="005518EA">
        <w:rPr>
          <w:rFonts w:asciiTheme="majorHAnsi" w:hAnsiTheme="majorHAnsi" w:cstheme="majorHAnsi"/>
          <w:color w:val="000000"/>
        </w:rPr>
        <w:t>the desirability of sustaining and enhancing the significance of heritage assets and putting them to viable uses consistent with their conservation.</w:t>
      </w:r>
    </w:p>
    <w:p w14:paraId="39230598" w14:textId="7DC852C9" w:rsidR="00C159E1" w:rsidRDefault="00C159E1" w:rsidP="00C159E1">
      <w:pPr>
        <w:pStyle w:val="ListParagraph"/>
        <w:ind w:left="1080" w:right="166"/>
        <w:rPr>
          <w:rFonts w:ascii="Calibri" w:hAnsi="Calibri" w:cs="Calibri"/>
        </w:rPr>
      </w:pPr>
    </w:p>
    <w:p w14:paraId="091CED92" w14:textId="77777777" w:rsidR="00C159E1" w:rsidRPr="00C67359" w:rsidRDefault="00C159E1" w:rsidP="00C159E1">
      <w:pPr>
        <w:pStyle w:val="ListParagraph"/>
        <w:ind w:left="1080" w:right="166"/>
        <w:rPr>
          <w:rFonts w:ascii="Calibri" w:hAnsi="Calibri" w:cs="Calibri"/>
        </w:rPr>
      </w:pPr>
    </w:p>
    <w:p w14:paraId="0B315259" w14:textId="00566BC2" w:rsidR="000E7F35" w:rsidRPr="000E7F35" w:rsidRDefault="00A01FFA" w:rsidP="00B5252F">
      <w:pPr>
        <w:pStyle w:val="ListParagraph"/>
        <w:numPr>
          <w:ilvl w:val="1"/>
          <w:numId w:val="47"/>
        </w:numPr>
        <w:spacing w:line="360" w:lineRule="auto"/>
        <w:jc w:val="both"/>
        <w:rPr>
          <w:rFonts w:ascii="Calibri" w:hAnsi="Calibri" w:cs="Calibri"/>
        </w:rPr>
      </w:pPr>
      <w:r w:rsidRPr="00C159E1">
        <w:rPr>
          <w:rFonts w:ascii="Calibri" w:hAnsi="Calibri" w:cs="Calibri"/>
          <w:color w:val="000000" w:themeColor="text1"/>
        </w:rPr>
        <w:t>Although they are not listed buildings</w:t>
      </w:r>
      <w:r w:rsidR="002B0EC0" w:rsidRPr="00C159E1">
        <w:rPr>
          <w:rFonts w:ascii="Calibri" w:hAnsi="Calibri" w:cs="Calibri"/>
          <w:color w:val="000000" w:themeColor="text1"/>
        </w:rPr>
        <w:t xml:space="preserve">, the complex is an interesting group of </w:t>
      </w:r>
      <w:r w:rsidR="000721C0">
        <w:rPr>
          <w:rFonts w:ascii="Calibri" w:hAnsi="Calibri" w:cs="Calibri"/>
          <w:color w:val="000000" w:themeColor="text1"/>
        </w:rPr>
        <w:t>structures</w:t>
      </w:r>
      <w:r w:rsidR="002B0EC0" w:rsidRPr="00C159E1">
        <w:rPr>
          <w:rFonts w:ascii="Calibri" w:hAnsi="Calibri" w:cs="Calibri"/>
          <w:color w:val="000000" w:themeColor="text1"/>
        </w:rPr>
        <w:t xml:space="preserve"> which can be referred to as ‘non designated heritage assets.’ Under NPPF (68), it states: ‘</w:t>
      </w:r>
      <w:proofErr w:type="gramStart"/>
      <w:r w:rsidRPr="00C159E1">
        <w:rPr>
          <w:rFonts w:asciiTheme="majorHAnsi" w:hAnsiTheme="majorHAnsi" w:cstheme="majorHAnsi"/>
          <w:i/>
          <w:iCs/>
          <w:color w:val="000000" w:themeColor="text1"/>
        </w:rPr>
        <w:t>Non-designated</w:t>
      </w:r>
      <w:proofErr w:type="gramEnd"/>
      <w:r w:rsidRPr="00C159E1">
        <w:rPr>
          <w:rFonts w:asciiTheme="majorHAnsi" w:hAnsiTheme="majorHAnsi" w:cstheme="majorHAnsi"/>
          <w:i/>
          <w:iCs/>
          <w:color w:val="000000" w:themeColor="text1"/>
        </w:rPr>
        <w:t xml:space="preserve"> heritage assets of archaeological interest, which are demonstrably of equivalent significance to scheduled monuments, should be considered subject to the policies for designated heritage assets. The effect of an application on the significance of a non-designated heritage asset should be </w:t>
      </w:r>
      <w:proofErr w:type="gramStart"/>
      <w:r w:rsidRPr="00C159E1">
        <w:rPr>
          <w:rFonts w:asciiTheme="majorHAnsi" w:hAnsiTheme="majorHAnsi" w:cstheme="majorHAnsi"/>
          <w:i/>
          <w:iCs/>
          <w:color w:val="000000" w:themeColor="text1"/>
        </w:rPr>
        <w:t>taken into account</w:t>
      </w:r>
      <w:proofErr w:type="gramEnd"/>
      <w:r w:rsidRPr="00C159E1">
        <w:rPr>
          <w:rFonts w:asciiTheme="majorHAnsi" w:hAnsiTheme="majorHAnsi" w:cstheme="majorHAnsi"/>
          <w:i/>
          <w:iCs/>
          <w:color w:val="000000" w:themeColor="text1"/>
        </w:rPr>
        <w:t xml:space="preserve"> in determining the application.</w:t>
      </w:r>
      <w:r w:rsidR="002B0EC0" w:rsidRPr="00C159E1">
        <w:rPr>
          <w:rFonts w:asciiTheme="majorHAnsi" w:hAnsiTheme="majorHAnsi" w:cstheme="majorHAnsi"/>
          <w:i/>
          <w:iCs/>
          <w:color w:val="000000" w:themeColor="text1"/>
        </w:rPr>
        <w:t>’</w:t>
      </w:r>
    </w:p>
    <w:p w14:paraId="1A1BA7ED" w14:textId="77777777" w:rsidR="000E7F35" w:rsidRPr="005518EA" w:rsidRDefault="000E7F35" w:rsidP="005518EA">
      <w:pPr>
        <w:rPr>
          <w:rFonts w:ascii="Calibri" w:hAnsi="Calibri" w:cs="Calibri"/>
          <w:color w:val="000000" w:themeColor="text1"/>
        </w:rPr>
      </w:pPr>
    </w:p>
    <w:p w14:paraId="396A67AB" w14:textId="15D2EA0E" w:rsidR="000E7F35" w:rsidRDefault="00AD49F8" w:rsidP="00B5252F">
      <w:pPr>
        <w:pStyle w:val="ListParagraph"/>
        <w:numPr>
          <w:ilvl w:val="0"/>
          <w:numId w:val="47"/>
        </w:numPr>
        <w:jc w:val="both"/>
        <w:rPr>
          <w:rFonts w:ascii="Calibri" w:hAnsi="Calibri" w:cs="Calibri"/>
          <w:b/>
          <w:bCs/>
          <w:color w:val="000000" w:themeColor="text1"/>
        </w:rPr>
      </w:pPr>
      <w:r w:rsidRPr="00AD49F8">
        <w:rPr>
          <w:rFonts w:ascii="Calibri" w:hAnsi="Calibri" w:cs="Calibri"/>
          <w:b/>
          <w:bCs/>
          <w:color w:val="000000" w:themeColor="text1"/>
        </w:rPr>
        <w:t xml:space="preserve">Case for granting planning </w:t>
      </w:r>
      <w:proofErr w:type="gramStart"/>
      <w:r w:rsidRPr="00AD49F8">
        <w:rPr>
          <w:rFonts w:ascii="Calibri" w:hAnsi="Calibri" w:cs="Calibri"/>
          <w:b/>
          <w:bCs/>
          <w:color w:val="000000" w:themeColor="text1"/>
        </w:rPr>
        <w:t>consent</w:t>
      </w:r>
      <w:proofErr w:type="gramEnd"/>
    </w:p>
    <w:p w14:paraId="6E8DBF36" w14:textId="77777777" w:rsidR="00FC7CB6" w:rsidRDefault="00FC7CB6" w:rsidP="00FC7CB6">
      <w:pPr>
        <w:pStyle w:val="ListParagraph"/>
        <w:rPr>
          <w:rFonts w:ascii="Calibri" w:hAnsi="Calibri" w:cs="Calibri"/>
          <w:b/>
          <w:bCs/>
          <w:color w:val="000000" w:themeColor="text1"/>
        </w:rPr>
      </w:pPr>
    </w:p>
    <w:p w14:paraId="3B84868C" w14:textId="77777777" w:rsidR="00173314" w:rsidRPr="005518EA" w:rsidRDefault="00173314" w:rsidP="005518EA">
      <w:pPr>
        <w:jc w:val="both"/>
        <w:rPr>
          <w:rFonts w:ascii="Calibri" w:hAnsi="Calibri" w:cs="Calibri"/>
          <w:color w:val="000000" w:themeColor="text1"/>
        </w:rPr>
      </w:pPr>
    </w:p>
    <w:p w14:paraId="15B78189" w14:textId="2268F298" w:rsidR="00173314" w:rsidRPr="00173314" w:rsidRDefault="00173314" w:rsidP="00173314">
      <w:pPr>
        <w:pStyle w:val="ListParagraph"/>
        <w:jc w:val="both"/>
        <w:rPr>
          <w:rFonts w:ascii="Calibri" w:hAnsi="Calibri" w:cs="Calibri"/>
          <w:b/>
          <w:bCs/>
          <w:color w:val="000000" w:themeColor="text1"/>
        </w:rPr>
      </w:pPr>
      <w:r>
        <w:rPr>
          <w:rFonts w:ascii="Calibri" w:hAnsi="Calibri" w:cs="Calibri"/>
          <w:b/>
          <w:bCs/>
          <w:color w:val="000000" w:themeColor="text1"/>
        </w:rPr>
        <w:t xml:space="preserve">Design and </w:t>
      </w:r>
      <w:r w:rsidRPr="00173314">
        <w:rPr>
          <w:rFonts w:ascii="Calibri" w:hAnsi="Calibri" w:cs="Calibri"/>
          <w:b/>
          <w:bCs/>
          <w:color w:val="000000" w:themeColor="text1"/>
        </w:rPr>
        <w:t>Non-Designated Heritage Asset</w:t>
      </w:r>
    </w:p>
    <w:p w14:paraId="1DC7E9B8" w14:textId="77777777" w:rsidR="00173314" w:rsidRDefault="00173314" w:rsidP="00173314">
      <w:pPr>
        <w:pStyle w:val="ListParagraph"/>
        <w:jc w:val="both"/>
        <w:rPr>
          <w:rFonts w:ascii="Calibri" w:hAnsi="Calibri" w:cs="Calibri"/>
          <w:color w:val="000000" w:themeColor="text1"/>
        </w:rPr>
      </w:pPr>
    </w:p>
    <w:p w14:paraId="4046F153" w14:textId="3EBD9422" w:rsidR="00B5252F" w:rsidRPr="00B5252F" w:rsidRDefault="00173314" w:rsidP="00B5252F">
      <w:pPr>
        <w:pStyle w:val="ListParagraph"/>
        <w:numPr>
          <w:ilvl w:val="1"/>
          <w:numId w:val="47"/>
        </w:numPr>
        <w:spacing w:line="360" w:lineRule="auto"/>
        <w:jc w:val="both"/>
        <w:rPr>
          <w:rFonts w:ascii="Calibri" w:hAnsi="Calibri" w:cs="Calibri"/>
        </w:rPr>
      </w:pPr>
      <w:r>
        <w:rPr>
          <w:rFonts w:ascii="Calibri" w:hAnsi="Calibri" w:cs="Calibri"/>
        </w:rPr>
        <w:t>Although not a listed building, under NPPF (203), the building has some heritage interest.</w:t>
      </w:r>
      <w:r w:rsidRPr="005563B3">
        <w:rPr>
          <w:rFonts w:asciiTheme="majorHAnsi" w:hAnsiTheme="majorHAnsi" w:cstheme="majorHAnsi"/>
          <w:color w:val="000000"/>
        </w:rPr>
        <w:t xml:space="preserve"> </w:t>
      </w:r>
      <w:r w:rsidR="00B5252F" w:rsidRPr="00B5252F">
        <w:rPr>
          <w:rFonts w:asciiTheme="majorHAnsi" w:hAnsiTheme="majorHAnsi" w:cstheme="majorHAnsi"/>
        </w:rPr>
        <w:t xml:space="preserve">The original structures that are to be retained are all coursed stone faced to the courtyards although the eastern </w:t>
      </w:r>
      <w:proofErr w:type="spellStart"/>
      <w:r w:rsidR="00B5252F" w:rsidRPr="00B5252F">
        <w:rPr>
          <w:rFonts w:asciiTheme="majorHAnsi" w:hAnsiTheme="majorHAnsi" w:cstheme="majorHAnsi"/>
        </w:rPr>
        <w:t>block</w:t>
      </w:r>
      <w:proofErr w:type="spellEnd"/>
      <w:r w:rsidR="00B5252F" w:rsidRPr="00B5252F">
        <w:rPr>
          <w:rFonts w:asciiTheme="majorHAnsi" w:hAnsiTheme="majorHAnsi" w:cstheme="majorHAnsi"/>
        </w:rPr>
        <w:t xml:space="preserve"> rear elevation is brick where</w:t>
      </w:r>
      <w:r w:rsidR="00B5252F">
        <w:rPr>
          <w:rFonts w:asciiTheme="majorHAnsi" w:hAnsiTheme="majorHAnsi" w:cstheme="majorHAnsi"/>
        </w:rPr>
        <w:t xml:space="preserve"> </w:t>
      </w:r>
      <w:r w:rsidR="00B5252F" w:rsidRPr="00B5252F">
        <w:rPr>
          <w:rFonts w:asciiTheme="majorHAnsi" w:hAnsiTheme="majorHAnsi" w:cstheme="majorHAnsi"/>
        </w:rPr>
        <w:t>it faces away towards the walled garden.</w:t>
      </w:r>
    </w:p>
    <w:p w14:paraId="3FE109A8" w14:textId="77777777" w:rsidR="00B5252F" w:rsidRPr="00B5252F" w:rsidRDefault="00B5252F" w:rsidP="00B5252F">
      <w:pPr>
        <w:pStyle w:val="ListParagraph"/>
        <w:spacing w:line="360" w:lineRule="auto"/>
        <w:jc w:val="both"/>
        <w:rPr>
          <w:rFonts w:ascii="Calibri" w:hAnsi="Calibri" w:cs="Calibri"/>
        </w:rPr>
      </w:pPr>
    </w:p>
    <w:p w14:paraId="3C7FBFC7" w14:textId="7B5715E1" w:rsidR="00B5252F" w:rsidRPr="00B5252F" w:rsidRDefault="00B5252F" w:rsidP="00B5252F">
      <w:pPr>
        <w:pStyle w:val="ListParagraph"/>
        <w:numPr>
          <w:ilvl w:val="1"/>
          <w:numId w:val="47"/>
        </w:numPr>
        <w:spacing w:line="360" w:lineRule="auto"/>
        <w:jc w:val="both"/>
        <w:rPr>
          <w:rFonts w:ascii="Calibri" w:hAnsi="Calibri" w:cs="Calibri"/>
        </w:rPr>
      </w:pPr>
      <w:r w:rsidRPr="00B5252F">
        <w:rPr>
          <w:rFonts w:asciiTheme="majorHAnsi" w:hAnsiTheme="majorHAnsi" w:cstheme="majorHAnsi"/>
        </w:rPr>
        <w:lastRenderedPageBreak/>
        <w:t xml:space="preserve">All openings have dressed </w:t>
      </w:r>
      <w:proofErr w:type="gramStart"/>
      <w:r w:rsidRPr="00B5252F">
        <w:rPr>
          <w:rFonts w:asciiTheme="majorHAnsi" w:hAnsiTheme="majorHAnsi" w:cstheme="majorHAnsi"/>
        </w:rPr>
        <w:t>and in many cases</w:t>
      </w:r>
      <w:proofErr w:type="gramEnd"/>
      <w:r w:rsidRPr="00B5252F">
        <w:rPr>
          <w:rFonts w:asciiTheme="majorHAnsi" w:hAnsiTheme="majorHAnsi" w:cstheme="majorHAnsi"/>
        </w:rPr>
        <w:t xml:space="preserve"> </w:t>
      </w:r>
      <w:proofErr w:type="spellStart"/>
      <w:r w:rsidRPr="00B5252F">
        <w:rPr>
          <w:rFonts w:asciiTheme="majorHAnsi" w:hAnsiTheme="majorHAnsi" w:cstheme="majorHAnsi"/>
        </w:rPr>
        <w:t>moulded</w:t>
      </w:r>
      <w:proofErr w:type="spellEnd"/>
      <w:r w:rsidRPr="00B5252F">
        <w:rPr>
          <w:rFonts w:asciiTheme="majorHAnsi" w:hAnsiTheme="majorHAnsi" w:cstheme="majorHAnsi"/>
        </w:rPr>
        <w:t xml:space="preserve"> stone heads </w:t>
      </w:r>
      <w:proofErr w:type="spellStart"/>
      <w:r w:rsidRPr="00B5252F">
        <w:rPr>
          <w:rFonts w:asciiTheme="majorHAnsi" w:hAnsiTheme="majorHAnsi" w:cstheme="majorHAnsi"/>
        </w:rPr>
        <w:t>cills</w:t>
      </w:r>
      <w:proofErr w:type="spellEnd"/>
      <w:r>
        <w:rPr>
          <w:rFonts w:asciiTheme="majorHAnsi" w:hAnsiTheme="majorHAnsi" w:cstheme="majorHAnsi"/>
        </w:rPr>
        <w:t xml:space="preserve"> </w:t>
      </w:r>
      <w:r w:rsidRPr="00B5252F">
        <w:rPr>
          <w:rFonts w:asciiTheme="majorHAnsi" w:hAnsiTheme="majorHAnsi" w:cstheme="majorHAnsi"/>
        </w:rPr>
        <w:t>and surrounds.</w:t>
      </w:r>
      <w:r>
        <w:rPr>
          <w:rFonts w:asciiTheme="majorHAnsi" w:hAnsiTheme="majorHAnsi" w:cstheme="majorHAnsi"/>
        </w:rPr>
        <w:t xml:space="preserve"> </w:t>
      </w:r>
      <w:r w:rsidRPr="00B5252F">
        <w:rPr>
          <w:rFonts w:asciiTheme="majorHAnsi" w:hAnsiTheme="majorHAnsi" w:cstheme="majorHAnsi"/>
        </w:rPr>
        <w:t>Particularly notable is to the gable element of what is proposed to be part</w:t>
      </w:r>
      <w:r>
        <w:rPr>
          <w:rFonts w:asciiTheme="majorHAnsi" w:hAnsiTheme="majorHAnsi" w:cstheme="majorHAnsi"/>
        </w:rPr>
        <w:t xml:space="preserve"> </w:t>
      </w:r>
      <w:r w:rsidRPr="00B5252F">
        <w:rPr>
          <w:rFonts w:asciiTheme="majorHAnsi" w:hAnsiTheme="majorHAnsi" w:cstheme="majorHAnsi"/>
        </w:rPr>
        <w:t>of unit 6 where a 6 opening dovecote has been formed into the roof space.</w:t>
      </w:r>
    </w:p>
    <w:p w14:paraId="5F624D3E" w14:textId="77777777" w:rsidR="00B5252F" w:rsidRPr="00B5252F" w:rsidRDefault="00B5252F" w:rsidP="00B5252F">
      <w:pPr>
        <w:pStyle w:val="ListParagraph"/>
        <w:rPr>
          <w:rFonts w:ascii="Calibri" w:hAnsi="Calibri" w:cs="Calibri"/>
        </w:rPr>
      </w:pPr>
    </w:p>
    <w:p w14:paraId="7997ACF3" w14:textId="19695D5C" w:rsidR="00B5252F" w:rsidRPr="00B5252F" w:rsidRDefault="00B5252F" w:rsidP="00B5252F">
      <w:pPr>
        <w:pStyle w:val="ListParagraph"/>
        <w:numPr>
          <w:ilvl w:val="1"/>
          <w:numId w:val="47"/>
        </w:numPr>
        <w:spacing w:line="360" w:lineRule="auto"/>
        <w:jc w:val="both"/>
        <w:rPr>
          <w:rFonts w:ascii="Calibri" w:hAnsi="Calibri" w:cs="Calibri"/>
        </w:rPr>
      </w:pPr>
      <w:r w:rsidRPr="00B5252F">
        <w:rPr>
          <w:rFonts w:asciiTheme="majorHAnsi" w:hAnsiTheme="majorHAnsi" w:cstheme="majorHAnsi"/>
        </w:rPr>
        <w:t>The proposed scheme purports to retain all the existing openings in their</w:t>
      </w:r>
      <w:r>
        <w:rPr>
          <w:rFonts w:asciiTheme="majorHAnsi" w:hAnsiTheme="majorHAnsi" w:cstheme="majorHAnsi"/>
        </w:rPr>
        <w:t xml:space="preserve"> </w:t>
      </w:r>
      <w:r w:rsidRPr="00B5252F">
        <w:rPr>
          <w:rFonts w:asciiTheme="majorHAnsi" w:hAnsiTheme="majorHAnsi" w:cstheme="majorHAnsi"/>
        </w:rPr>
        <w:t>current from but the plan form has necessitated in some instance their</w:t>
      </w:r>
      <w:r>
        <w:rPr>
          <w:rFonts w:asciiTheme="majorHAnsi" w:hAnsiTheme="majorHAnsi" w:cstheme="majorHAnsi"/>
        </w:rPr>
        <w:t xml:space="preserve"> </w:t>
      </w:r>
      <w:r w:rsidRPr="00B5252F">
        <w:rPr>
          <w:rFonts w:asciiTheme="majorHAnsi" w:hAnsiTheme="majorHAnsi" w:cstheme="majorHAnsi"/>
        </w:rPr>
        <w:t>blocking up fully you partially. Care however has been taken to</w:t>
      </w:r>
      <w:r>
        <w:rPr>
          <w:rFonts w:asciiTheme="majorHAnsi" w:hAnsiTheme="majorHAnsi" w:cstheme="majorHAnsi"/>
        </w:rPr>
        <w:t xml:space="preserve"> </w:t>
      </w:r>
      <w:r w:rsidRPr="00B5252F">
        <w:rPr>
          <w:rFonts w:asciiTheme="majorHAnsi" w:hAnsiTheme="majorHAnsi" w:cstheme="majorHAnsi"/>
        </w:rPr>
        <w:t xml:space="preserve">show that any infilling is set back from the external </w:t>
      </w:r>
      <w:proofErr w:type="spellStart"/>
      <w:r w:rsidRPr="00B5252F">
        <w:rPr>
          <w:rFonts w:asciiTheme="majorHAnsi" w:hAnsiTheme="majorHAnsi" w:cstheme="majorHAnsi"/>
        </w:rPr>
        <w:t>mouldings</w:t>
      </w:r>
      <w:proofErr w:type="spellEnd"/>
      <w:r w:rsidRPr="00B5252F">
        <w:rPr>
          <w:rFonts w:asciiTheme="majorHAnsi" w:hAnsiTheme="majorHAnsi" w:cstheme="majorHAnsi"/>
        </w:rPr>
        <w:t xml:space="preserve"> and</w:t>
      </w:r>
      <w:r>
        <w:rPr>
          <w:rFonts w:asciiTheme="majorHAnsi" w:hAnsiTheme="majorHAnsi" w:cstheme="majorHAnsi"/>
        </w:rPr>
        <w:t xml:space="preserve"> </w:t>
      </w:r>
      <w:r w:rsidRPr="00B5252F">
        <w:rPr>
          <w:rFonts w:asciiTheme="majorHAnsi" w:hAnsiTheme="majorHAnsi" w:cstheme="majorHAnsi"/>
        </w:rPr>
        <w:t>surrounds to ensure the original form is still evident.</w:t>
      </w:r>
    </w:p>
    <w:p w14:paraId="034DFD9F" w14:textId="77777777" w:rsidR="00B5252F" w:rsidRPr="00B5252F" w:rsidRDefault="00B5252F" w:rsidP="00B5252F">
      <w:pPr>
        <w:pStyle w:val="ListParagraph"/>
        <w:rPr>
          <w:rFonts w:ascii="Calibri" w:hAnsi="Calibri" w:cs="Calibri"/>
        </w:rPr>
      </w:pPr>
    </w:p>
    <w:p w14:paraId="4FA047F7" w14:textId="5E1BBD22" w:rsidR="00B5252F" w:rsidRPr="00B5252F" w:rsidRDefault="00B5252F" w:rsidP="00B5252F">
      <w:pPr>
        <w:pStyle w:val="ListParagraph"/>
        <w:numPr>
          <w:ilvl w:val="1"/>
          <w:numId w:val="47"/>
        </w:numPr>
        <w:spacing w:line="360" w:lineRule="auto"/>
        <w:jc w:val="both"/>
        <w:rPr>
          <w:rFonts w:ascii="Calibri" w:hAnsi="Calibri" w:cs="Calibri"/>
        </w:rPr>
      </w:pPr>
      <w:r w:rsidRPr="00B5252F">
        <w:rPr>
          <w:rFonts w:asciiTheme="majorHAnsi" w:hAnsiTheme="majorHAnsi" w:cstheme="majorHAnsi"/>
        </w:rPr>
        <w:t xml:space="preserve">The scheme shows some new </w:t>
      </w:r>
      <w:proofErr w:type="gramStart"/>
      <w:r w:rsidRPr="00B5252F">
        <w:rPr>
          <w:rFonts w:asciiTheme="majorHAnsi" w:hAnsiTheme="majorHAnsi" w:cstheme="majorHAnsi"/>
        </w:rPr>
        <w:t>openings</w:t>
      </w:r>
      <w:proofErr w:type="gramEnd"/>
      <w:r w:rsidRPr="00B5252F">
        <w:rPr>
          <w:rFonts w:asciiTheme="majorHAnsi" w:hAnsiTheme="majorHAnsi" w:cstheme="majorHAnsi"/>
        </w:rPr>
        <w:t xml:space="preserve"> but these are kept to a minimum</w:t>
      </w:r>
      <w:r>
        <w:rPr>
          <w:rFonts w:asciiTheme="majorHAnsi" w:hAnsiTheme="majorHAnsi" w:cstheme="majorHAnsi"/>
        </w:rPr>
        <w:t xml:space="preserve"> </w:t>
      </w:r>
      <w:r w:rsidRPr="00B5252F">
        <w:rPr>
          <w:rFonts w:asciiTheme="majorHAnsi" w:hAnsiTheme="majorHAnsi" w:cstheme="majorHAnsi"/>
        </w:rPr>
        <w:t>and are careful positioned and detailed to reflect as closely as possible the</w:t>
      </w:r>
      <w:r>
        <w:rPr>
          <w:rFonts w:asciiTheme="majorHAnsi" w:hAnsiTheme="majorHAnsi" w:cstheme="majorHAnsi"/>
        </w:rPr>
        <w:t xml:space="preserve"> </w:t>
      </w:r>
      <w:r w:rsidRPr="00B5252F">
        <w:rPr>
          <w:rFonts w:asciiTheme="majorHAnsi" w:hAnsiTheme="majorHAnsi" w:cstheme="majorHAnsi"/>
        </w:rPr>
        <w:t>existing.</w:t>
      </w:r>
    </w:p>
    <w:p w14:paraId="4D21B9BB" w14:textId="77777777" w:rsidR="00B5252F" w:rsidRPr="00B5252F" w:rsidRDefault="00B5252F" w:rsidP="00B5252F">
      <w:pPr>
        <w:pStyle w:val="ListParagraph"/>
        <w:rPr>
          <w:rFonts w:ascii="Calibri" w:hAnsi="Calibri" w:cs="Calibri"/>
        </w:rPr>
      </w:pPr>
    </w:p>
    <w:p w14:paraId="35E0743F" w14:textId="2834A80E" w:rsidR="00B5252F" w:rsidRPr="00B5252F" w:rsidRDefault="00B5252F" w:rsidP="00B5252F">
      <w:pPr>
        <w:pStyle w:val="ListParagraph"/>
        <w:numPr>
          <w:ilvl w:val="1"/>
          <w:numId w:val="47"/>
        </w:numPr>
        <w:spacing w:line="360" w:lineRule="auto"/>
        <w:jc w:val="both"/>
        <w:rPr>
          <w:rFonts w:ascii="Calibri" w:hAnsi="Calibri" w:cs="Calibri"/>
        </w:rPr>
      </w:pPr>
      <w:r w:rsidRPr="00B5252F">
        <w:rPr>
          <w:rFonts w:asciiTheme="majorHAnsi" w:hAnsiTheme="majorHAnsi" w:cstheme="majorHAnsi"/>
        </w:rPr>
        <w:t>The existing roofs are all slate covered and steeply pitched, mostly 45</w:t>
      </w:r>
      <w:r>
        <w:rPr>
          <w:rFonts w:asciiTheme="majorHAnsi" w:hAnsiTheme="majorHAnsi" w:cstheme="majorHAnsi"/>
        </w:rPr>
        <w:t xml:space="preserve"> </w:t>
      </w:r>
      <w:r w:rsidRPr="00B5252F">
        <w:rPr>
          <w:rFonts w:asciiTheme="majorHAnsi" w:hAnsiTheme="majorHAnsi" w:cstheme="majorHAnsi"/>
        </w:rPr>
        <w:t>degrees, with timber rainwater gutters supported on timber bearers.</w:t>
      </w:r>
    </w:p>
    <w:p w14:paraId="3BD0A996" w14:textId="77777777" w:rsidR="00B5252F" w:rsidRPr="00B5252F" w:rsidRDefault="00B5252F" w:rsidP="00B5252F">
      <w:pPr>
        <w:pStyle w:val="ListParagraph"/>
        <w:rPr>
          <w:rFonts w:ascii="Calibri" w:hAnsi="Calibri" w:cs="Calibri"/>
        </w:rPr>
      </w:pPr>
    </w:p>
    <w:p w14:paraId="156F235B" w14:textId="3654CECD" w:rsidR="00173314" w:rsidRPr="00B5252F" w:rsidRDefault="00173314" w:rsidP="00B5252F">
      <w:pPr>
        <w:pStyle w:val="ListParagraph"/>
        <w:numPr>
          <w:ilvl w:val="1"/>
          <w:numId w:val="47"/>
        </w:numPr>
        <w:spacing w:line="360" w:lineRule="auto"/>
        <w:jc w:val="both"/>
        <w:rPr>
          <w:rFonts w:ascii="Calibri" w:hAnsi="Calibri" w:cs="Calibri"/>
        </w:rPr>
      </w:pPr>
      <w:r w:rsidRPr="00B5252F">
        <w:rPr>
          <w:rFonts w:ascii="Calibri" w:hAnsi="Calibri" w:cs="Calibri"/>
          <w:color w:val="000000" w:themeColor="text1"/>
        </w:rPr>
        <w:t>The main challenge for the buildings is to design an internal layout which does not compromise the internal features of the barns or dramatically alter the external appearance.</w:t>
      </w:r>
    </w:p>
    <w:p w14:paraId="6B2BAF4A" w14:textId="77777777" w:rsidR="00B5252F" w:rsidRPr="00B5252F" w:rsidRDefault="00B5252F" w:rsidP="00B5252F">
      <w:pPr>
        <w:pStyle w:val="ListParagraph"/>
        <w:rPr>
          <w:rFonts w:ascii="Calibri" w:hAnsi="Calibri" w:cs="Calibri"/>
        </w:rPr>
      </w:pPr>
    </w:p>
    <w:p w14:paraId="5CC37918" w14:textId="77777777" w:rsidR="00173314" w:rsidRPr="00B5252F" w:rsidRDefault="00173314" w:rsidP="00B5252F">
      <w:pPr>
        <w:pStyle w:val="ListParagraph"/>
        <w:numPr>
          <w:ilvl w:val="1"/>
          <w:numId w:val="47"/>
        </w:numPr>
        <w:spacing w:line="360" w:lineRule="auto"/>
        <w:jc w:val="both"/>
        <w:rPr>
          <w:rFonts w:ascii="Calibri" w:hAnsi="Calibri" w:cs="Calibri"/>
        </w:rPr>
      </w:pPr>
      <w:r w:rsidRPr="00B5252F">
        <w:rPr>
          <w:rFonts w:ascii="Calibri" w:hAnsi="Calibri" w:cs="Calibri"/>
          <w:color w:val="000000" w:themeColor="text1"/>
        </w:rPr>
        <w:t>With the layout proposed, every effort has been made to retain large internal spaces in each of the units to show off all the timber beams, trusses, and purlins to their best advantage. This is generally done in the hall and stairs in each of the units where a full height space has been provided.</w:t>
      </w:r>
    </w:p>
    <w:p w14:paraId="57944632" w14:textId="77777777" w:rsidR="00B5252F" w:rsidRPr="00B5252F" w:rsidRDefault="00B5252F" w:rsidP="00B5252F">
      <w:pPr>
        <w:pStyle w:val="ListParagraph"/>
        <w:rPr>
          <w:rFonts w:ascii="Calibri" w:hAnsi="Calibri" w:cs="Calibri"/>
        </w:rPr>
      </w:pPr>
    </w:p>
    <w:p w14:paraId="4D74EF05" w14:textId="4C60053B" w:rsidR="00173314" w:rsidRPr="00B5252F" w:rsidRDefault="00173314" w:rsidP="00B5252F">
      <w:pPr>
        <w:pStyle w:val="ListParagraph"/>
        <w:numPr>
          <w:ilvl w:val="1"/>
          <w:numId w:val="47"/>
        </w:numPr>
        <w:spacing w:line="360" w:lineRule="auto"/>
        <w:jc w:val="both"/>
        <w:rPr>
          <w:rFonts w:ascii="Calibri" w:hAnsi="Calibri" w:cs="Calibri"/>
        </w:rPr>
      </w:pPr>
      <w:r w:rsidRPr="00B5252F">
        <w:rPr>
          <w:rFonts w:ascii="Calibri" w:hAnsi="Calibri" w:cs="Calibri"/>
          <w:color w:val="000000" w:themeColor="text1"/>
        </w:rPr>
        <w:t> In unit 4 a whole bay has been left undivided</w:t>
      </w:r>
      <w:r w:rsidR="000721C0" w:rsidRPr="00B5252F">
        <w:rPr>
          <w:rFonts w:ascii="Calibri" w:hAnsi="Calibri" w:cs="Calibri"/>
          <w:color w:val="000000" w:themeColor="text1"/>
        </w:rPr>
        <w:t xml:space="preserve">, having </w:t>
      </w:r>
      <w:r w:rsidRPr="00B5252F">
        <w:rPr>
          <w:rFonts w:ascii="Calibri" w:hAnsi="Calibri" w:cs="Calibri"/>
          <w:color w:val="000000" w:themeColor="text1"/>
        </w:rPr>
        <w:t xml:space="preserve">two main barn openings, </w:t>
      </w:r>
      <w:r w:rsidR="000721C0" w:rsidRPr="00B5252F">
        <w:rPr>
          <w:rFonts w:ascii="Calibri" w:hAnsi="Calibri" w:cs="Calibri"/>
          <w:color w:val="000000" w:themeColor="text1"/>
        </w:rPr>
        <w:t>which</w:t>
      </w:r>
      <w:r w:rsidRPr="00B5252F">
        <w:rPr>
          <w:rFonts w:ascii="Calibri" w:hAnsi="Calibri" w:cs="Calibri"/>
          <w:color w:val="000000" w:themeColor="text1"/>
        </w:rPr>
        <w:t xml:space="preserve"> will both be fully glazed</w:t>
      </w:r>
      <w:r w:rsidR="000721C0" w:rsidRPr="00B5252F">
        <w:rPr>
          <w:rFonts w:ascii="Calibri" w:hAnsi="Calibri" w:cs="Calibri"/>
          <w:color w:val="000000" w:themeColor="text1"/>
        </w:rPr>
        <w:t>.</w:t>
      </w:r>
      <w:r w:rsidRPr="00B5252F">
        <w:rPr>
          <w:rFonts w:ascii="Calibri" w:hAnsi="Calibri" w:cs="Calibri"/>
          <w:color w:val="000000" w:themeColor="text1"/>
        </w:rPr>
        <w:t xml:space="preserve"> </w:t>
      </w:r>
      <w:r w:rsidR="000721C0" w:rsidRPr="00B5252F">
        <w:rPr>
          <w:rFonts w:ascii="Calibri" w:hAnsi="Calibri" w:cs="Calibri"/>
          <w:color w:val="000000" w:themeColor="text1"/>
        </w:rPr>
        <w:t>T</w:t>
      </w:r>
      <w:r w:rsidRPr="00B5252F">
        <w:rPr>
          <w:rFonts w:ascii="Calibri" w:hAnsi="Calibri" w:cs="Calibri"/>
          <w:color w:val="000000" w:themeColor="text1"/>
        </w:rPr>
        <w:t>he space will be left open to the roof.</w:t>
      </w:r>
    </w:p>
    <w:p w14:paraId="7F937652" w14:textId="77777777" w:rsidR="00B5252F" w:rsidRPr="00B5252F" w:rsidRDefault="00B5252F" w:rsidP="00B5252F">
      <w:pPr>
        <w:pStyle w:val="ListParagraph"/>
        <w:rPr>
          <w:rFonts w:ascii="Calibri" w:hAnsi="Calibri" w:cs="Calibri"/>
        </w:rPr>
      </w:pPr>
    </w:p>
    <w:p w14:paraId="67FE527F" w14:textId="00C05171" w:rsidR="00173314" w:rsidRPr="00B5252F" w:rsidRDefault="00173314" w:rsidP="00B5252F">
      <w:pPr>
        <w:pStyle w:val="ListParagraph"/>
        <w:numPr>
          <w:ilvl w:val="1"/>
          <w:numId w:val="47"/>
        </w:numPr>
        <w:spacing w:line="360" w:lineRule="auto"/>
        <w:jc w:val="both"/>
        <w:rPr>
          <w:rFonts w:ascii="Calibri" w:hAnsi="Calibri" w:cs="Calibri"/>
        </w:rPr>
      </w:pPr>
      <w:r w:rsidRPr="00B5252F">
        <w:rPr>
          <w:rFonts w:ascii="Calibri" w:hAnsi="Calibri" w:cs="Calibri"/>
          <w:color w:val="000000" w:themeColor="text1"/>
        </w:rPr>
        <w:t>The courtyard is the mo</w:t>
      </w:r>
      <w:r w:rsidR="000721C0" w:rsidRPr="00B5252F">
        <w:rPr>
          <w:rFonts w:ascii="Calibri" w:hAnsi="Calibri" w:cs="Calibri"/>
          <w:color w:val="000000" w:themeColor="text1"/>
        </w:rPr>
        <w:t>st</w:t>
      </w:r>
      <w:r w:rsidRPr="00B5252F">
        <w:rPr>
          <w:rFonts w:ascii="Calibri" w:hAnsi="Calibri" w:cs="Calibri"/>
          <w:color w:val="000000" w:themeColor="text1"/>
        </w:rPr>
        <w:t xml:space="preserve"> significant space and of a greater architectural worth</w:t>
      </w:r>
      <w:r w:rsidR="000721C0" w:rsidRPr="00B5252F">
        <w:rPr>
          <w:rFonts w:ascii="Calibri" w:hAnsi="Calibri" w:cs="Calibri"/>
          <w:color w:val="000000" w:themeColor="text1"/>
        </w:rPr>
        <w:t xml:space="preserve">. </w:t>
      </w:r>
      <w:r w:rsidRPr="00B5252F">
        <w:rPr>
          <w:rFonts w:ascii="Calibri" w:hAnsi="Calibri" w:cs="Calibri"/>
          <w:color w:val="000000" w:themeColor="text1"/>
        </w:rPr>
        <w:t xml:space="preserve"> </w:t>
      </w:r>
      <w:r w:rsidR="000721C0" w:rsidRPr="00B5252F">
        <w:rPr>
          <w:rFonts w:ascii="Calibri" w:hAnsi="Calibri" w:cs="Calibri"/>
          <w:color w:val="000000" w:themeColor="text1"/>
        </w:rPr>
        <w:t xml:space="preserve">An </w:t>
      </w:r>
      <w:r w:rsidRPr="00B5252F">
        <w:rPr>
          <w:rFonts w:ascii="Calibri" w:hAnsi="Calibri" w:cs="Calibri"/>
          <w:color w:val="000000" w:themeColor="text1"/>
        </w:rPr>
        <w:t>attempt</w:t>
      </w:r>
      <w:r w:rsidR="000721C0" w:rsidRPr="00B5252F">
        <w:rPr>
          <w:rFonts w:ascii="Calibri" w:hAnsi="Calibri" w:cs="Calibri"/>
          <w:color w:val="000000" w:themeColor="text1"/>
        </w:rPr>
        <w:t xml:space="preserve"> has been made</w:t>
      </w:r>
      <w:r w:rsidRPr="00B5252F">
        <w:rPr>
          <w:rFonts w:ascii="Calibri" w:hAnsi="Calibri" w:cs="Calibri"/>
          <w:color w:val="000000" w:themeColor="text1"/>
        </w:rPr>
        <w:t xml:space="preserve"> to retain all the existing door and window </w:t>
      </w:r>
      <w:r w:rsidRPr="00B5252F">
        <w:rPr>
          <w:rFonts w:ascii="Calibri" w:hAnsi="Calibri" w:cs="Calibri"/>
          <w:color w:val="000000" w:themeColor="text1"/>
        </w:rPr>
        <w:lastRenderedPageBreak/>
        <w:t>openings. The only external alterations request</w:t>
      </w:r>
      <w:r w:rsidR="000721C0" w:rsidRPr="00B5252F">
        <w:rPr>
          <w:rFonts w:ascii="Calibri" w:hAnsi="Calibri" w:cs="Calibri"/>
          <w:color w:val="000000" w:themeColor="text1"/>
        </w:rPr>
        <w:t>ed</w:t>
      </w:r>
      <w:r w:rsidRPr="00B5252F">
        <w:rPr>
          <w:rFonts w:ascii="Calibri" w:hAnsi="Calibri" w:cs="Calibri"/>
          <w:color w:val="000000" w:themeColor="text1"/>
        </w:rPr>
        <w:t xml:space="preserve"> in the courtyard area are to extend two of the window</w:t>
      </w:r>
      <w:r w:rsidR="000721C0" w:rsidRPr="00B5252F">
        <w:rPr>
          <w:rFonts w:ascii="Calibri" w:hAnsi="Calibri" w:cs="Calibri"/>
          <w:color w:val="000000" w:themeColor="text1"/>
        </w:rPr>
        <w:t>s</w:t>
      </w:r>
      <w:r w:rsidRPr="00B5252F">
        <w:rPr>
          <w:rFonts w:ascii="Calibri" w:hAnsi="Calibri" w:cs="Calibri"/>
          <w:color w:val="000000" w:themeColor="text1"/>
        </w:rPr>
        <w:t xml:space="preserve"> into full height openings</w:t>
      </w:r>
      <w:r w:rsidR="000721C0" w:rsidRPr="00B5252F">
        <w:rPr>
          <w:rFonts w:ascii="Calibri" w:hAnsi="Calibri" w:cs="Calibri"/>
          <w:color w:val="000000" w:themeColor="text1"/>
        </w:rPr>
        <w:t>,</w:t>
      </w:r>
      <w:r w:rsidRPr="00B5252F">
        <w:rPr>
          <w:rFonts w:ascii="Calibri" w:hAnsi="Calibri" w:cs="Calibri"/>
          <w:color w:val="000000" w:themeColor="text1"/>
        </w:rPr>
        <w:t xml:space="preserve"> </w:t>
      </w:r>
      <w:r w:rsidR="000721C0" w:rsidRPr="00B5252F">
        <w:rPr>
          <w:rFonts w:ascii="Calibri" w:hAnsi="Calibri" w:cs="Calibri"/>
          <w:color w:val="000000" w:themeColor="text1"/>
        </w:rPr>
        <w:t>plus</w:t>
      </w:r>
      <w:r w:rsidRPr="00B5252F">
        <w:rPr>
          <w:rFonts w:ascii="Calibri" w:hAnsi="Calibri" w:cs="Calibri"/>
          <w:color w:val="000000" w:themeColor="text1"/>
        </w:rPr>
        <w:t xml:space="preserve"> install</w:t>
      </w:r>
      <w:r w:rsidR="000721C0" w:rsidRPr="00B5252F">
        <w:rPr>
          <w:rFonts w:ascii="Calibri" w:hAnsi="Calibri" w:cs="Calibri"/>
          <w:color w:val="000000" w:themeColor="text1"/>
        </w:rPr>
        <w:t>ing</w:t>
      </w:r>
      <w:r w:rsidRPr="00B5252F">
        <w:rPr>
          <w:rFonts w:ascii="Calibri" w:hAnsi="Calibri" w:cs="Calibri"/>
          <w:color w:val="000000" w:themeColor="text1"/>
        </w:rPr>
        <w:t xml:space="preserve"> the conservation roof lights and three dormers to serve the bedrooms and bathrooms.</w:t>
      </w:r>
    </w:p>
    <w:p w14:paraId="10C9F3C7" w14:textId="77777777" w:rsidR="00B5252F" w:rsidRPr="00B5252F" w:rsidRDefault="00B5252F" w:rsidP="00B5252F">
      <w:pPr>
        <w:pStyle w:val="ListParagraph"/>
        <w:rPr>
          <w:rFonts w:ascii="Calibri" w:hAnsi="Calibri" w:cs="Calibri"/>
        </w:rPr>
      </w:pPr>
    </w:p>
    <w:p w14:paraId="2079E6DA" w14:textId="5ACB89EE" w:rsidR="00FC7CB6" w:rsidRPr="00AC68FA" w:rsidRDefault="00173314" w:rsidP="00B5252F">
      <w:pPr>
        <w:pStyle w:val="ListParagraph"/>
        <w:numPr>
          <w:ilvl w:val="1"/>
          <w:numId w:val="47"/>
        </w:numPr>
        <w:spacing w:line="360" w:lineRule="auto"/>
        <w:jc w:val="both"/>
        <w:rPr>
          <w:rFonts w:ascii="Calibri" w:hAnsi="Calibri" w:cs="Calibri"/>
        </w:rPr>
      </w:pPr>
      <w:r w:rsidRPr="00B5252F">
        <w:rPr>
          <w:rFonts w:ascii="Calibri" w:hAnsi="Calibri" w:cs="Calibri"/>
          <w:color w:val="000000" w:themeColor="text1"/>
        </w:rPr>
        <w:t xml:space="preserve">The two </w:t>
      </w:r>
      <w:proofErr w:type="spellStart"/>
      <w:r w:rsidRPr="00B5252F">
        <w:rPr>
          <w:rFonts w:ascii="Calibri" w:hAnsi="Calibri" w:cs="Calibri"/>
          <w:color w:val="000000" w:themeColor="text1"/>
        </w:rPr>
        <w:t>storey</w:t>
      </w:r>
      <w:proofErr w:type="spellEnd"/>
      <w:r w:rsidRPr="00B5252F">
        <w:rPr>
          <w:rFonts w:ascii="Calibri" w:hAnsi="Calibri" w:cs="Calibri"/>
          <w:color w:val="000000" w:themeColor="text1"/>
        </w:rPr>
        <w:t xml:space="preserve"> west elevation facing the proposed garden is of less architectural significance and some extra window opening</w:t>
      </w:r>
      <w:r w:rsidR="000721C0" w:rsidRPr="00B5252F">
        <w:rPr>
          <w:rFonts w:ascii="Calibri" w:hAnsi="Calibri" w:cs="Calibri"/>
          <w:color w:val="000000" w:themeColor="text1"/>
        </w:rPr>
        <w:t xml:space="preserve">s </w:t>
      </w:r>
      <w:proofErr w:type="gramStart"/>
      <w:r w:rsidR="000721C0" w:rsidRPr="00B5252F">
        <w:rPr>
          <w:rFonts w:ascii="Calibri" w:hAnsi="Calibri" w:cs="Calibri"/>
          <w:color w:val="000000" w:themeColor="text1"/>
        </w:rPr>
        <w:t xml:space="preserve">are </w:t>
      </w:r>
      <w:r w:rsidRPr="00B5252F">
        <w:rPr>
          <w:rFonts w:ascii="Calibri" w:hAnsi="Calibri" w:cs="Calibri"/>
          <w:color w:val="000000" w:themeColor="text1"/>
        </w:rPr>
        <w:t xml:space="preserve"> </w:t>
      </w:r>
      <w:r w:rsidR="000721C0" w:rsidRPr="00B5252F">
        <w:rPr>
          <w:rFonts w:ascii="Calibri" w:hAnsi="Calibri" w:cs="Calibri"/>
          <w:color w:val="000000" w:themeColor="text1"/>
        </w:rPr>
        <w:t>proposed</w:t>
      </w:r>
      <w:proofErr w:type="gramEnd"/>
      <w:r w:rsidR="000721C0" w:rsidRPr="00B5252F">
        <w:rPr>
          <w:rFonts w:ascii="Calibri" w:hAnsi="Calibri" w:cs="Calibri"/>
          <w:color w:val="000000" w:themeColor="text1"/>
        </w:rPr>
        <w:t xml:space="preserve"> </w:t>
      </w:r>
      <w:r w:rsidRPr="00B5252F">
        <w:rPr>
          <w:rFonts w:ascii="Calibri" w:hAnsi="Calibri" w:cs="Calibri"/>
          <w:color w:val="000000" w:themeColor="text1"/>
        </w:rPr>
        <w:t>here to support the first floor accommodation and the ground floor living areas.</w:t>
      </w:r>
    </w:p>
    <w:p w14:paraId="04139B07" w14:textId="77777777" w:rsidR="00AC68FA" w:rsidRPr="00AC68FA" w:rsidRDefault="00AC68FA" w:rsidP="00AC68FA">
      <w:pPr>
        <w:pStyle w:val="ListParagraph"/>
        <w:rPr>
          <w:rFonts w:ascii="Calibri" w:hAnsi="Calibri" w:cs="Calibri"/>
        </w:rPr>
      </w:pPr>
    </w:p>
    <w:p w14:paraId="5424100A" w14:textId="54E7E403" w:rsidR="000721C0" w:rsidRPr="005518EA" w:rsidRDefault="00AC68FA" w:rsidP="005518EA">
      <w:pPr>
        <w:pStyle w:val="ListParagraph"/>
        <w:numPr>
          <w:ilvl w:val="1"/>
          <w:numId w:val="47"/>
        </w:numPr>
        <w:spacing w:line="360" w:lineRule="auto"/>
        <w:jc w:val="both"/>
        <w:rPr>
          <w:rFonts w:ascii="Calibri" w:hAnsi="Calibri" w:cs="Calibri"/>
        </w:rPr>
      </w:pPr>
      <w:r w:rsidRPr="00AC68FA">
        <w:rPr>
          <w:rFonts w:asciiTheme="majorHAnsi" w:hAnsiTheme="majorHAnsi" w:cstheme="majorHAnsi"/>
        </w:rPr>
        <w:t>The structure that the planning application seeks to develop is not listed</w:t>
      </w:r>
      <w:r>
        <w:rPr>
          <w:rFonts w:asciiTheme="majorHAnsi" w:hAnsiTheme="majorHAnsi" w:cstheme="majorHAnsi"/>
        </w:rPr>
        <w:t xml:space="preserve"> </w:t>
      </w:r>
      <w:r w:rsidRPr="00AC68FA">
        <w:rPr>
          <w:rFonts w:asciiTheme="majorHAnsi" w:hAnsiTheme="majorHAnsi" w:cstheme="majorHAnsi"/>
        </w:rPr>
        <w:t>but in its reflection of its historically important original use, its</w:t>
      </w:r>
      <w:r>
        <w:rPr>
          <w:rFonts w:asciiTheme="majorHAnsi" w:hAnsiTheme="majorHAnsi" w:cstheme="majorHAnsi"/>
        </w:rPr>
        <w:t xml:space="preserve"> </w:t>
      </w:r>
      <w:r w:rsidRPr="00AC68FA">
        <w:rPr>
          <w:rFonts w:asciiTheme="majorHAnsi" w:hAnsiTheme="majorHAnsi" w:cstheme="majorHAnsi"/>
        </w:rPr>
        <w:t>relationship to the Hall and its visual detailing is seen by the owners as</w:t>
      </w:r>
      <w:r>
        <w:rPr>
          <w:rFonts w:asciiTheme="majorHAnsi" w:hAnsiTheme="majorHAnsi" w:cstheme="majorHAnsi"/>
        </w:rPr>
        <w:t xml:space="preserve"> </w:t>
      </w:r>
      <w:r w:rsidRPr="00AC68FA">
        <w:rPr>
          <w:rFonts w:asciiTheme="majorHAnsi" w:hAnsiTheme="majorHAnsi" w:cstheme="majorHAnsi"/>
        </w:rPr>
        <w:t>highly significant and worthy of their every effort to procure the</w:t>
      </w:r>
      <w:r>
        <w:rPr>
          <w:rFonts w:asciiTheme="majorHAnsi" w:hAnsiTheme="majorHAnsi" w:cstheme="majorHAnsi"/>
        </w:rPr>
        <w:t xml:space="preserve"> </w:t>
      </w:r>
      <w:r w:rsidRPr="00AC68FA">
        <w:rPr>
          <w:rFonts w:asciiTheme="majorHAnsi" w:hAnsiTheme="majorHAnsi" w:cstheme="majorHAnsi"/>
        </w:rPr>
        <w:t>complex's permanent retention.</w:t>
      </w:r>
    </w:p>
    <w:p w14:paraId="3104F49F" w14:textId="77777777" w:rsidR="000721C0" w:rsidRPr="00FC7CB6" w:rsidRDefault="000721C0" w:rsidP="00FC7CB6">
      <w:pPr>
        <w:pStyle w:val="ListParagraph"/>
        <w:rPr>
          <w:rFonts w:asciiTheme="majorHAnsi" w:hAnsiTheme="majorHAnsi" w:cstheme="majorHAnsi"/>
          <w:b/>
          <w:bCs/>
          <w:color w:val="000000" w:themeColor="text1"/>
        </w:rPr>
      </w:pPr>
    </w:p>
    <w:p w14:paraId="3D848D51" w14:textId="19004AE5" w:rsidR="00FC7CB6" w:rsidRPr="00AC68FA" w:rsidRDefault="00CD6B1C" w:rsidP="00AC68FA">
      <w:pPr>
        <w:pStyle w:val="ListParagraph"/>
        <w:numPr>
          <w:ilvl w:val="0"/>
          <w:numId w:val="47"/>
        </w:numPr>
        <w:spacing w:line="360" w:lineRule="auto"/>
        <w:jc w:val="both"/>
        <w:rPr>
          <w:rFonts w:ascii="Calibri" w:hAnsi="Calibri" w:cs="Calibri"/>
          <w:color w:val="000000" w:themeColor="text1"/>
        </w:rPr>
      </w:pPr>
      <w:r w:rsidRPr="00AC68FA">
        <w:rPr>
          <w:rFonts w:asciiTheme="majorHAnsi" w:hAnsiTheme="majorHAnsi" w:cstheme="majorHAnsi"/>
          <w:b/>
          <w:bCs/>
          <w:color w:val="000000" w:themeColor="text1"/>
        </w:rPr>
        <w:t>Conclusions</w:t>
      </w:r>
    </w:p>
    <w:p w14:paraId="212E3F8F" w14:textId="64A4CDFC" w:rsidR="00FC7CB6" w:rsidRPr="000721C0" w:rsidRDefault="00FC7CB6" w:rsidP="000721C0">
      <w:pPr>
        <w:ind w:left="360"/>
        <w:rPr>
          <w:rFonts w:asciiTheme="majorHAnsi" w:hAnsiTheme="majorHAnsi" w:cstheme="majorHAnsi"/>
          <w:color w:val="000000" w:themeColor="text1"/>
        </w:rPr>
      </w:pPr>
    </w:p>
    <w:p w14:paraId="7DBE643C" w14:textId="384BEC86" w:rsidR="00CD6B1C" w:rsidRPr="005518EA" w:rsidRDefault="00FC7CB6" w:rsidP="00AC68FA">
      <w:pPr>
        <w:pStyle w:val="ListParagraph"/>
        <w:numPr>
          <w:ilvl w:val="1"/>
          <w:numId w:val="47"/>
        </w:numPr>
        <w:spacing w:line="360" w:lineRule="auto"/>
        <w:jc w:val="both"/>
        <w:rPr>
          <w:rFonts w:ascii="Calibri" w:hAnsi="Calibri" w:cs="Calibri"/>
          <w:color w:val="000000" w:themeColor="text1"/>
        </w:rPr>
      </w:pPr>
      <w:r w:rsidRPr="00FC7CB6">
        <w:rPr>
          <w:rFonts w:asciiTheme="majorHAnsi" w:hAnsiTheme="majorHAnsi" w:cstheme="majorHAnsi"/>
          <w:color w:val="000000" w:themeColor="text1"/>
        </w:rPr>
        <w:t>Although not a listed building, it does have</w:t>
      </w:r>
      <w:r>
        <w:rPr>
          <w:rFonts w:asciiTheme="majorHAnsi" w:hAnsiTheme="majorHAnsi" w:cstheme="majorHAnsi"/>
          <w:color w:val="000000" w:themeColor="text1"/>
        </w:rPr>
        <w:t xml:space="preserve"> heritage interest and great care has been taken to protects and enhances it character.</w:t>
      </w:r>
    </w:p>
    <w:p w14:paraId="6CF4A328" w14:textId="77777777" w:rsidR="005518EA" w:rsidRPr="00FC7CB6" w:rsidRDefault="005518EA" w:rsidP="005518EA">
      <w:pPr>
        <w:pStyle w:val="ListParagraph"/>
        <w:spacing w:line="360" w:lineRule="auto"/>
        <w:jc w:val="both"/>
        <w:rPr>
          <w:rFonts w:ascii="Calibri" w:hAnsi="Calibri" w:cs="Calibri"/>
          <w:color w:val="000000" w:themeColor="text1"/>
        </w:rPr>
      </w:pPr>
    </w:p>
    <w:p w14:paraId="3B71DC2A" w14:textId="7DF8381F" w:rsidR="00FC7CB6" w:rsidRPr="00FC7CB6" w:rsidRDefault="00FC7CB6" w:rsidP="00AC68FA">
      <w:pPr>
        <w:pStyle w:val="ListParagraph"/>
        <w:numPr>
          <w:ilvl w:val="1"/>
          <w:numId w:val="47"/>
        </w:numPr>
        <w:spacing w:line="360" w:lineRule="auto"/>
        <w:jc w:val="both"/>
        <w:rPr>
          <w:rFonts w:ascii="Calibri" w:hAnsi="Calibri" w:cs="Calibri"/>
          <w:color w:val="000000" w:themeColor="text1"/>
        </w:rPr>
      </w:pPr>
      <w:r>
        <w:rPr>
          <w:rFonts w:asciiTheme="majorHAnsi" w:hAnsiTheme="majorHAnsi" w:cstheme="majorHAnsi"/>
          <w:color w:val="000000" w:themeColor="text1"/>
        </w:rPr>
        <w:t>The local authority is respectfully requested to support the proposal.</w:t>
      </w:r>
    </w:p>
    <w:p w14:paraId="10E7BFB9" w14:textId="4AD02A87" w:rsidR="008577D6" w:rsidRPr="00AC68FA" w:rsidRDefault="008577D6" w:rsidP="00AC68FA">
      <w:pPr>
        <w:jc w:val="both"/>
        <w:rPr>
          <w:rFonts w:asciiTheme="majorHAnsi" w:hAnsiTheme="majorHAnsi" w:cstheme="majorHAnsi"/>
          <w:color w:val="000000" w:themeColor="text1"/>
        </w:rPr>
      </w:pPr>
    </w:p>
    <w:sectPr w:rsidR="008577D6" w:rsidRPr="00AC68FA" w:rsidSect="009411FC">
      <w:headerReference w:type="even" r:id="rId8"/>
      <w:headerReference w:type="default" r:id="rId9"/>
      <w:footerReference w:type="even" r:id="rId10"/>
      <w:footerReference w:type="default" r:id="rId11"/>
      <w:headerReference w:type="first" r:id="rId12"/>
      <w:footerReference w:type="first" r:id="rId13"/>
      <w:pgSz w:w="11900" w:h="16840"/>
      <w:pgMar w:top="1440" w:right="1694" w:bottom="993"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AC8835" w14:textId="77777777" w:rsidR="00094069" w:rsidRDefault="00094069" w:rsidP="00AF093F">
      <w:r>
        <w:separator/>
      </w:r>
    </w:p>
  </w:endnote>
  <w:endnote w:type="continuationSeparator" w:id="0">
    <w:p w14:paraId="2516FDFF" w14:textId="77777777" w:rsidR="00094069" w:rsidRDefault="00094069" w:rsidP="00AF09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PK˜ø◊¥Ê">
    <w:altName w:val="Cambria"/>
    <w:panose1 w:val="020B0604020202020204"/>
    <w:charset w:val="4D"/>
    <w:family w:val="auto"/>
    <w:notTrueType/>
    <w:pitch w:val="default"/>
    <w:sig w:usb0="00000003" w:usb1="00000000" w:usb2="00000000" w:usb3="00000000" w:csb0="00000001" w:csb1="00000000"/>
  </w:font>
  <w:font w:name="Times">
    <w:panose1 w:val="00000500000000020000"/>
    <w:charset w:val="00"/>
    <w:family w:val="auto"/>
    <w:pitch w:val="variable"/>
    <w:sig w:usb0="E00002FF" w:usb1="5000205A" w:usb2="00000000" w:usb3="00000000" w:csb0="0000019F" w:csb1="00000000"/>
  </w:font>
  <w:font w:name="Verdana">
    <w:panose1 w:val="020B0604030504040204"/>
    <w:charset w:val="00"/>
    <w:family w:val="swiss"/>
    <w:pitch w:val="variable"/>
    <w:sig w:usb0="A10006FF" w:usb1="4000205B" w:usb2="00000010" w:usb3="00000000" w:csb0="0000019F" w:csb1="00000000"/>
  </w:font>
  <w:font w:name="Lucida Grande">
    <w:panose1 w:val="020B0600040502020204"/>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B7A4E5" w14:textId="77777777" w:rsidR="00530DFA" w:rsidRDefault="00530DF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434BA5" w14:textId="77777777" w:rsidR="00530DFA" w:rsidRDefault="00530DF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BE28D" w14:textId="77777777" w:rsidR="00530DFA" w:rsidRDefault="00530D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426AD5" w14:textId="77777777" w:rsidR="00094069" w:rsidRDefault="00094069" w:rsidP="00AF093F">
      <w:r>
        <w:separator/>
      </w:r>
    </w:p>
  </w:footnote>
  <w:footnote w:type="continuationSeparator" w:id="0">
    <w:p w14:paraId="0D76BB96" w14:textId="77777777" w:rsidR="00094069" w:rsidRDefault="00094069" w:rsidP="00AF09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17" w:type="pct"/>
      <w:tblCellMar>
        <w:top w:w="72" w:type="dxa"/>
        <w:left w:w="115" w:type="dxa"/>
        <w:bottom w:w="72" w:type="dxa"/>
        <w:right w:w="115" w:type="dxa"/>
      </w:tblCellMar>
      <w:tblLook w:val="04A0" w:firstRow="1" w:lastRow="0" w:firstColumn="1" w:lastColumn="0" w:noHBand="0" w:noVBand="1"/>
    </w:tblPr>
    <w:tblGrid>
      <w:gridCol w:w="8064"/>
      <w:gridCol w:w="707"/>
    </w:tblGrid>
    <w:tr w:rsidR="00530DFA" w14:paraId="38DEC59C" w14:textId="77777777" w:rsidTr="009D7C73">
      <w:tc>
        <w:tcPr>
          <w:tcW w:w="4597" w:type="pct"/>
          <w:tcBorders>
            <w:bottom w:val="single" w:sz="4" w:space="0" w:color="auto"/>
          </w:tcBorders>
          <w:vAlign w:val="bottom"/>
        </w:tcPr>
        <w:p w14:paraId="7AAB1DB6" w14:textId="1A56B586" w:rsidR="00530DFA" w:rsidRPr="00DD38F9" w:rsidRDefault="00530DFA" w:rsidP="00E3033D">
          <w:pPr>
            <w:pStyle w:val="Header"/>
            <w:jc w:val="right"/>
            <w:rPr>
              <w:rFonts w:ascii="Calibri" w:hAnsi="Calibri"/>
              <w:bCs/>
              <w:noProof/>
              <w:color w:val="000000" w:themeColor="text1"/>
            </w:rPr>
          </w:pPr>
          <w:r>
            <w:rPr>
              <w:b/>
              <w:noProof/>
            </w:rPr>
            <w:drawing>
              <wp:inline distT="0" distB="0" distL="0" distR="0" wp14:anchorId="0F860DBB" wp14:editId="24C972F0">
                <wp:extent cx="1911102" cy="97848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seconsulting.png"/>
                        <pic:cNvPicPr/>
                      </pic:nvPicPr>
                      <pic:blipFill>
                        <a:blip r:embed="rId1">
                          <a:extLst>
                            <a:ext uri="{28A0092B-C50C-407E-A947-70E740481C1C}">
                              <a14:useLocalDpi xmlns:a14="http://schemas.microsoft.com/office/drawing/2010/main" val="0"/>
                            </a:ext>
                          </a:extLst>
                        </a:blip>
                        <a:stretch>
                          <a:fillRect/>
                        </a:stretch>
                      </pic:blipFill>
                      <pic:spPr>
                        <a:xfrm>
                          <a:off x="0" y="0"/>
                          <a:ext cx="1911274" cy="978572"/>
                        </a:xfrm>
                        <a:prstGeom prst="rect">
                          <a:avLst/>
                        </a:prstGeom>
                      </pic:spPr>
                    </pic:pic>
                  </a:graphicData>
                </a:graphic>
              </wp:inline>
            </w:drawing>
          </w:r>
        </w:p>
      </w:tc>
      <w:tc>
        <w:tcPr>
          <w:tcW w:w="403" w:type="pct"/>
          <w:tcBorders>
            <w:bottom w:val="single" w:sz="4" w:space="0" w:color="943634" w:themeColor="accent2" w:themeShade="BF"/>
          </w:tcBorders>
          <w:shd w:val="clear" w:color="auto" w:fill="943634" w:themeFill="accent2" w:themeFillShade="BF"/>
          <w:vAlign w:val="bottom"/>
        </w:tcPr>
        <w:p w14:paraId="119FC1E9" w14:textId="77777777" w:rsidR="00530DFA" w:rsidRDefault="00530DFA" w:rsidP="00E3033D">
          <w:pPr>
            <w:pStyle w:val="Header"/>
            <w:rPr>
              <w:color w:val="FFFFFF" w:themeColor="background1"/>
            </w:rPr>
          </w:pPr>
          <w:r w:rsidRPr="00124693">
            <w:rPr>
              <w:rFonts w:ascii="Calibri" w:hAnsi="Calibri"/>
              <w:b/>
              <w:color w:val="FFFFFF" w:themeColor="background1"/>
            </w:rPr>
            <w:fldChar w:fldCharType="begin"/>
          </w:r>
          <w:r w:rsidRPr="00124693">
            <w:rPr>
              <w:rFonts w:ascii="Calibri" w:hAnsi="Calibri"/>
              <w:b/>
              <w:color w:val="FFFFFF" w:themeColor="background1"/>
            </w:rPr>
            <w:instrText xml:space="preserve"> PAGE   \* MERGEFORMAT </w:instrText>
          </w:r>
          <w:r w:rsidRPr="00124693">
            <w:rPr>
              <w:rFonts w:ascii="Calibri" w:hAnsi="Calibri"/>
              <w:b/>
              <w:color w:val="FFFFFF" w:themeColor="background1"/>
            </w:rPr>
            <w:fldChar w:fldCharType="separate"/>
          </w:r>
          <w:r w:rsidR="00C51744">
            <w:rPr>
              <w:rFonts w:ascii="Calibri" w:hAnsi="Calibri"/>
              <w:b/>
              <w:noProof/>
              <w:color w:val="FFFFFF" w:themeColor="background1"/>
            </w:rPr>
            <w:t>2</w:t>
          </w:r>
          <w:r w:rsidRPr="00124693">
            <w:rPr>
              <w:rFonts w:ascii="Calibri" w:hAnsi="Calibri"/>
              <w:b/>
              <w:color w:val="FFFFFF" w:themeColor="background1"/>
            </w:rPr>
            <w:fldChar w:fldCharType="end"/>
          </w:r>
        </w:p>
      </w:tc>
    </w:tr>
  </w:tbl>
  <w:p w14:paraId="3D8C53EF" w14:textId="77777777" w:rsidR="00530DFA" w:rsidRDefault="00530D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8054"/>
      <w:gridCol w:w="352"/>
    </w:tblGrid>
    <w:tr w:rsidR="00530DFA" w14:paraId="4C571ABD" w14:textId="77777777" w:rsidTr="00E3033D">
      <w:tc>
        <w:tcPr>
          <w:tcW w:w="4799" w:type="pct"/>
          <w:tcBorders>
            <w:bottom w:val="single" w:sz="4" w:space="0" w:color="auto"/>
          </w:tcBorders>
          <w:vAlign w:val="bottom"/>
        </w:tcPr>
        <w:p w14:paraId="217BF0D0" w14:textId="2B1D33BD" w:rsidR="00530DFA" w:rsidRDefault="00530DFA" w:rsidP="000723B7">
          <w:pPr>
            <w:pStyle w:val="Header"/>
            <w:jc w:val="right"/>
            <w:rPr>
              <w:rFonts w:ascii="Calibri" w:hAnsi="Calibri"/>
              <w:b/>
              <w:bCs/>
              <w:color w:val="000000" w:themeColor="text1"/>
            </w:rPr>
          </w:pPr>
          <w:r>
            <w:rPr>
              <w:b/>
              <w:noProof/>
            </w:rPr>
            <w:drawing>
              <wp:inline distT="0" distB="0" distL="0" distR="0" wp14:anchorId="3A756F71" wp14:editId="2A9E0B96">
                <wp:extent cx="1911102" cy="97848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seconsulting.png"/>
                        <pic:cNvPicPr/>
                      </pic:nvPicPr>
                      <pic:blipFill>
                        <a:blip r:embed="rId1">
                          <a:extLst>
                            <a:ext uri="{28A0092B-C50C-407E-A947-70E740481C1C}">
                              <a14:useLocalDpi xmlns:a14="http://schemas.microsoft.com/office/drawing/2010/main" val="0"/>
                            </a:ext>
                          </a:extLst>
                        </a:blip>
                        <a:stretch>
                          <a:fillRect/>
                        </a:stretch>
                      </pic:blipFill>
                      <pic:spPr>
                        <a:xfrm>
                          <a:off x="0" y="0"/>
                          <a:ext cx="1911274" cy="978572"/>
                        </a:xfrm>
                        <a:prstGeom prst="rect">
                          <a:avLst/>
                        </a:prstGeom>
                      </pic:spPr>
                    </pic:pic>
                  </a:graphicData>
                </a:graphic>
              </wp:inline>
            </w:drawing>
          </w:r>
        </w:p>
        <w:p w14:paraId="2AD22704" w14:textId="77777777" w:rsidR="00530DFA" w:rsidRPr="00DD38F9" w:rsidRDefault="00530DFA" w:rsidP="00AF093F">
          <w:pPr>
            <w:pStyle w:val="Header"/>
            <w:jc w:val="right"/>
            <w:rPr>
              <w:rFonts w:ascii="Calibri" w:hAnsi="Calibri"/>
              <w:bCs/>
              <w:noProof/>
              <w:color w:val="000000" w:themeColor="text1"/>
            </w:rPr>
          </w:pPr>
        </w:p>
      </w:tc>
      <w:tc>
        <w:tcPr>
          <w:tcW w:w="201" w:type="pct"/>
          <w:tcBorders>
            <w:bottom w:val="single" w:sz="4" w:space="0" w:color="943634" w:themeColor="accent2" w:themeShade="BF"/>
          </w:tcBorders>
          <w:shd w:val="clear" w:color="auto" w:fill="943634" w:themeFill="accent2" w:themeFillShade="BF"/>
          <w:vAlign w:val="bottom"/>
        </w:tcPr>
        <w:p w14:paraId="5B2F9AEB" w14:textId="77777777" w:rsidR="00530DFA" w:rsidRDefault="00530DFA" w:rsidP="00E3033D">
          <w:pPr>
            <w:pStyle w:val="Header"/>
            <w:rPr>
              <w:color w:val="FFFFFF" w:themeColor="background1"/>
            </w:rPr>
          </w:pPr>
          <w:r w:rsidRPr="00124693">
            <w:rPr>
              <w:rFonts w:ascii="Calibri" w:hAnsi="Calibri"/>
              <w:b/>
              <w:color w:val="FFFFFF" w:themeColor="background1"/>
            </w:rPr>
            <w:fldChar w:fldCharType="begin"/>
          </w:r>
          <w:r w:rsidRPr="00124693">
            <w:rPr>
              <w:rFonts w:ascii="Calibri" w:hAnsi="Calibri"/>
              <w:b/>
              <w:color w:val="FFFFFF" w:themeColor="background1"/>
            </w:rPr>
            <w:instrText xml:space="preserve"> PAGE   \* MERGEFORMAT </w:instrText>
          </w:r>
          <w:r w:rsidRPr="00124693">
            <w:rPr>
              <w:rFonts w:ascii="Calibri" w:hAnsi="Calibri"/>
              <w:b/>
              <w:color w:val="FFFFFF" w:themeColor="background1"/>
            </w:rPr>
            <w:fldChar w:fldCharType="separate"/>
          </w:r>
          <w:r w:rsidR="00C51744">
            <w:rPr>
              <w:rFonts w:ascii="Calibri" w:hAnsi="Calibri"/>
              <w:b/>
              <w:noProof/>
              <w:color w:val="FFFFFF" w:themeColor="background1"/>
            </w:rPr>
            <w:t>3</w:t>
          </w:r>
          <w:r w:rsidRPr="00124693">
            <w:rPr>
              <w:rFonts w:ascii="Calibri" w:hAnsi="Calibri"/>
              <w:b/>
              <w:color w:val="FFFFFF" w:themeColor="background1"/>
            </w:rPr>
            <w:fldChar w:fldCharType="end"/>
          </w:r>
        </w:p>
      </w:tc>
    </w:tr>
  </w:tbl>
  <w:p w14:paraId="44A997AE" w14:textId="77777777" w:rsidR="00530DFA" w:rsidRDefault="00530DF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BED5EB" w14:textId="0B7EA3AF" w:rsidR="00530DFA" w:rsidRDefault="00530D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31"/>
      <w:numFmt w:val="decimal"/>
      <w:lvlText w:val="%1."/>
      <w:lvlJc w:val="left"/>
      <w:pPr>
        <w:ind w:left="720" w:hanging="360"/>
      </w:pPr>
    </w:lvl>
    <w:lvl w:ilvl="1" w:tplc="00000002">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8943D3D"/>
    <w:multiLevelType w:val="multilevel"/>
    <w:tmpl w:val="32BA51CC"/>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9C86B8D"/>
    <w:multiLevelType w:val="multilevel"/>
    <w:tmpl w:val="9EC6A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993D19"/>
    <w:multiLevelType w:val="multilevel"/>
    <w:tmpl w:val="5E6E3DBC"/>
    <w:lvl w:ilvl="0">
      <w:start w:val="1"/>
      <w:numFmt w:val="decimal"/>
      <w:lvlText w:val="%1."/>
      <w:lvlJc w:val="left"/>
      <w:pPr>
        <w:ind w:left="920" w:hanging="560"/>
      </w:pPr>
      <w:rPr>
        <w:rFonts w:hint="default"/>
      </w:rPr>
    </w:lvl>
    <w:lvl w:ilvl="1">
      <w:start w:val="1"/>
      <w:numFmt w:val="decimal"/>
      <w:isLgl/>
      <w:lvlText w:val="%1.%2."/>
      <w:lvlJc w:val="left"/>
      <w:pPr>
        <w:ind w:left="780" w:hanging="42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0CF7AC8"/>
    <w:multiLevelType w:val="multilevel"/>
    <w:tmpl w:val="37F62F1A"/>
    <w:lvl w:ilvl="0">
      <w:start w:val="1"/>
      <w:numFmt w:val="decimal"/>
      <w:lvlText w:val="%1."/>
      <w:lvlJc w:val="left"/>
      <w:pPr>
        <w:ind w:left="920" w:hanging="5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13254A9"/>
    <w:multiLevelType w:val="multilevel"/>
    <w:tmpl w:val="A260DF2C"/>
    <w:lvl w:ilvl="0">
      <w:start w:val="1"/>
      <w:numFmt w:val="decimal"/>
      <w:lvlText w:val="%1."/>
      <w:lvlJc w:val="left"/>
      <w:pPr>
        <w:ind w:left="720" w:hanging="360"/>
      </w:pPr>
      <w:rPr>
        <w:rFonts w:hint="default"/>
        <w:sz w:val="24"/>
        <w:szCs w:val="24"/>
      </w:rPr>
    </w:lvl>
    <w:lvl w:ilvl="1">
      <w:start w:val="1"/>
      <w:numFmt w:val="decimal"/>
      <w:isLgl/>
      <w:lvlText w:val="%1.%2."/>
      <w:lvlJc w:val="left"/>
      <w:pPr>
        <w:ind w:left="720" w:hanging="360"/>
      </w:pPr>
      <w:rPr>
        <w:rFonts w:cstheme="minorBidi" w:hint="default"/>
      </w:rPr>
    </w:lvl>
    <w:lvl w:ilvl="2">
      <w:start w:val="1"/>
      <w:numFmt w:val="decimal"/>
      <w:isLgl/>
      <w:lvlText w:val="%1.%2.%3."/>
      <w:lvlJc w:val="left"/>
      <w:pPr>
        <w:ind w:left="1080" w:hanging="720"/>
      </w:pPr>
      <w:rPr>
        <w:rFonts w:cstheme="minorBidi" w:hint="default"/>
      </w:rPr>
    </w:lvl>
    <w:lvl w:ilvl="3">
      <w:start w:val="1"/>
      <w:numFmt w:val="decimal"/>
      <w:isLgl/>
      <w:lvlText w:val="%1.%2.%3.%4."/>
      <w:lvlJc w:val="left"/>
      <w:pPr>
        <w:ind w:left="1080" w:hanging="720"/>
      </w:pPr>
      <w:rPr>
        <w:rFonts w:cstheme="minorBidi" w:hint="default"/>
      </w:rPr>
    </w:lvl>
    <w:lvl w:ilvl="4">
      <w:start w:val="1"/>
      <w:numFmt w:val="decimal"/>
      <w:isLgl/>
      <w:lvlText w:val="%1.%2.%3.%4.%5."/>
      <w:lvlJc w:val="left"/>
      <w:pPr>
        <w:ind w:left="1440" w:hanging="1080"/>
      </w:pPr>
      <w:rPr>
        <w:rFonts w:cstheme="minorBidi" w:hint="default"/>
      </w:rPr>
    </w:lvl>
    <w:lvl w:ilvl="5">
      <w:start w:val="1"/>
      <w:numFmt w:val="decimal"/>
      <w:isLgl/>
      <w:lvlText w:val="%1.%2.%3.%4.%5.%6."/>
      <w:lvlJc w:val="left"/>
      <w:pPr>
        <w:ind w:left="1440" w:hanging="1080"/>
      </w:pPr>
      <w:rPr>
        <w:rFonts w:cstheme="minorBidi" w:hint="default"/>
      </w:rPr>
    </w:lvl>
    <w:lvl w:ilvl="6">
      <w:start w:val="1"/>
      <w:numFmt w:val="decimal"/>
      <w:isLgl/>
      <w:lvlText w:val="%1.%2.%3.%4.%5.%6.%7."/>
      <w:lvlJc w:val="left"/>
      <w:pPr>
        <w:ind w:left="1800" w:hanging="1440"/>
      </w:pPr>
      <w:rPr>
        <w:rFonts w:cstheme="minorBidi" w:hint="default"/>
      </w:rPr>
    </w:lvl>
    <w:lvl w:ilvl="7">
      <w:start w:val="1"/>
      <w:numFmt w:val="decimal"/>
      <w:isLgl/>
      <w:lvlText w:val="%1.%2.%3.%4.%5.%6.%7.%8."/>
      <w:lvlJc w:val="left"/>
      <w:pPr>
        <w:ind w:left="1800" w:hanging="1440"/>
      </w:pPr>
      <w:rPr>
        <w:rFonts w:cstheme="minorBidi" w:hint="default"/>
      </w:rPr>
    </w:lvl>
    <w:lvl w:ilvl="8">
      <w:start w:val="1"/>
      <w:numFmt w:val="decimal"/>
      <w:isLgl/>
      <w:lvlText w:val="%1.%2.%3.%4.%5.%6.%7.%8.%9."/>
      <w:lvlJc w:val="left"/>
      <w:pPr>
        <w:ind w:left="2160" w:hanging="1800"/>
      </w:pPr>
      <w:rPr>
        <w:rFonts w:cstheme="minorBidi" w:hint="default"/>
      </w:rPr>
    </w:lvl>
  </w:abstractNum>
  <w:abstractNum w:abstractNumId="7" w15:restartNumberingAfterBreak="0">
    <w:nsid w:val="11A93CCD"/>
    <w:multiLevelType w:val="hybridMultilevel"/>
    <w:tmpl w:val="8F74BE60"/>
    <w:lvl w:ilvl="0" w:tplc="1628829A">
      <w:start w:val="1"/>
      <w:numFmt w:val="lowerRoman"/>
      <w:lvlText w:val="(%1)"/>
      <w:lvlJc w:val="left"/>
      <w:pPr>
        <w:ind w:left="1997" w:hanging="720"/>
      </w:pPr>
      <w:rPr>
        <w:rFonts w:hint="default"/>
        <w:b/>
        <w:i/>
        <w:sz w:val="24"/>
        <w:szCs w:val="24"/>
      </w:rPr>
    </w:lvl>
    <w:lvl w:ilvl="1" w:tplc="04090019" w:tentative="1">
      <w:start w:val="1"/>
      <w:numFmt w:val="lowerLetter"/>
      <w:lvlText w:val="%2."/>
      <w:lvlJc w:val="left"/>
      <w:pPr>
        <w:ind w:left="2360" w:hanging="360"/>
      </w:pPr>
    </w:lvl>
    <w:lvl w:ilvl="2" w:tplc="0409001B" w:tentative="1">
      <w:start w:val="1"/>
      <w:numFmt w:val="lowerRoman"/>
      <w:lvlText w:val="%3."/>
      <w:lvlJc w:val="right"/>
      <w:pPr>
        <w:ind w:left="3080" w:hanging="180"/>
      </w:pPr>
    </w:lvl>
    <w:lvl w:ilvl="3" w:tplc="0409000F" w:tentative="1">
      <w:start w:val="1"/>
      <w:numFmt w:val="decimal"/>
      <w:lvlText w:val="%4."/>
      <w:lvlJc w:val="left"/>
      <w:pPr>
        <w:ind w:left="3800" w:hanging="360"/>
      </w:pPr>
    </w:lvl>
    <w:lvl w:ilvl="4" w:tplc="04090019" w:tentative="1">
      <w:start w:val="1"/>
      <w:numFmt w:val="lowerLetter"/>
      <w:lvlText w:val="%5."/>
      <w:lvlJc w:val="left"/>
      <w:pPr>
        <w:ind w:left="4520" w:hanging="360"/>
      </w:pPr>
    </w:lvl>
    <w:lvl w:ilvl="5" w:tplc="0409001B" w:tentative="1">
      <w:start w:val="1"/>
      <w:numFmt w:val="lowerRoman"/>
      <w:lvlText w:val="%6."/>
      <w:lvlJc w:val="right"/>
      <w:pPr>
        <w:ind w:left="5240" w:hanging="180"/>
      </w:pPr>
    </w:lvl>
    <w:lvl w:ilvl="6" w:tplc="0409000F" w:tentative="1">
      <w:start w:val="1"/>
      <w:numFmt w:val="decimal"/>
      <w:lvlText w:val="%7."/>
      <w:lvlJc w:val="left"/>
      <w:pPr>
        <w:ind w:left="5960" w:hanging="360"/>
      </w:pPr>
    </w:lvl>
    <w:lvl w:ilvl="7" w:tplc="04090019" w:tentative="1">
      <w:start w:val="1"/>
      <w:numFmt w:val="lowerLetter"/>
      <w:lvlText w:val="%8."/>
      <w:lvlJc w:val="left"/>
      <w:pPr>
        <w:ind w:left="6680" w:hanging="360"/>
      </w:pPr>
    </w:lvl>
    <w:lvl w:ilvl="8" w:tplc="0409001B" w:tentative="1">
      <w:start w:val="1"/>
      <w:numFmt w:val="lowerRoman"/>
      <w:lvlText w:val="%9."/>
      <w:lvlJc w:val="right"/>
      <w:pPr>
        <w:ind w:left="7400" w:hanging="180"/>
      </w:pPr>
    </w:lvl>
  </w:abstractNum>
  <w:abstractNum w:abstractNumId="8" w15:restartNumberingAfterBreak="0">
    <w:nsid w:val="147343C6"/>
    <w:multiLevelType w:val="hybridMultilevel"/>
    <w:tmpl w:val="2C88AE5A"/>
    <w:lvl w:ilvl="0" w:tplc="A82077E6">
      <w:start w:val="1"/>
      <w:numFmt w:val="lowerRoman"/>
      <w:lvlText w:val="%1."/>
      <w:lvlJc w:val="left"/>
      <w:pPr>
        <w:ind w:left="1571" w:hanging="72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9" w15:restartNumberingAfterBreak="0">
    <w:nsid w:val="1AD51C91"/>
    <w:multiLevelType w:val="multilevel"/>
    <w:tmpl w:val="2DD4A29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1E6A0CA5"/>
    <w:multiLevelType w:val="multilevel"/>
    <w:tmpl w:val="4D30BE7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1E96EF87"/>
    <w:multiLevelType w:val="hybridMultilevel"/>
    <w:tmpl w:val="CF09E15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222B0160"/>
    <w:multiLevelType w:val="multilevel"/>
    <w:tmpl w:val="2DD4A29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72D18BC"/>
    <w:multiLevelType w:val="multilevel"/>
    <w:tmpl w:val="2DD4A29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290F599E"/>
    <w:multiLevelType w:val="hybridMultilevel"/>
    <w:tmpl w:val="65F83638"/>
    <w:lvl w:ilvl="0" w:tplc="C34EFB0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29352280"/>
    <w:multiLevelType w:val="multilevel"/>
    <w:tmpl w:val="CE02BE7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asciiTheme="minorHAnsi" w:hAnsiTheme="minorHAnsi" w:hint="default"/>
        <w:b w:val="0"/>
        <w:sz w:val="24"/>
        <w:szCs w:val="24"/>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6" w15:restartNumberingAfterBreak="0">
    <w:nsid w:val="2DE7389A"/>
    <w:multiLevelType w:val="hybridMultilevel"/>
    <w:tmpl w:val="17DEE4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E290733"/>
    <w:multiLevelType w:val="hybridMultilevel"/>
    <w:tmpl w:val="D0F280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49B6627"/>
    <w:multiLevelType w:val="hybridMultilevel"/>
    <w:tmpl w:val="F60484D0"/>
    <w:lvl w:ilvl="0" w:tplc="49548B3C">
      <w:start w:val="1"/>
      <w:numFmt w:val="decimal"/>
      <w:lvlText w:val="%1."/>
      <w:lvlJc w:val="left"/>
      <w:pPr>
        <w:ind w:left="720" w:hanging="360"/>
      </w:pPr>
      <w:rPr>
        <w:rFonts w:ascii="Calibri" w:eastAsiaTheme="minorEastAsia" w:hAnsi="Calibri" w:cs="Calibri" w:hint="default"/>
        <w:sz w:val="23"/>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78A693A"/>
    <w:multiLevelType w:val="multilevel"/>
    <w:tmpl w:val="86CE0D4C"/>
    <w:lvl w:ilvl="0">
      <w:start w:val="1"/>
      <w:numFmt w:val="decimal"/>
      <w:lvlText w:val="%1.0"/>
      <w:lvlJc w:val="left"/>
      <w:pPr>
        <w:ind w:left="360" w:hanging="360"/>
      </w:pPr>
      <w:rPr>
        <w:rFonts w:hint="default"/>
        <w:b/>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0" w15:restartNumberingAfterBreak="0">
    <w:nsid w:val="3B073619"/>
    <w:multiLevelType w:val="multilevel"/>
    <w:tmpl w:val="5852C434"/>
    <w:lvl w:ilvl="0">
      <w:start w:val="3"/>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3C263576"/>
    <w:multiLevelType w:val="multilevel"/>
    <w:tmpl w:val="FB6E6684"/>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b w:val="0"/>
      </w:rPr>
    </w:lvl>
    <w:lvl w:ilvl="2">
      <w:start w:val="1"/>
      <w:numFmt w:val="decimal"/>
      <w:isLgl/>
      <w:lvlText w:val="%1.%2.%3."/>
      <w:lvlJc w:val="left"/>
      <w:pPr>
        <w:ind w:left="1800" w:hanging="1080"/>
      </w:pPr>
      <w:rPr>
        <w:rFonts w:hint="default"/>
      </w:rPr>
    </w:lvl>
    <w:lvl w:ilvl="3">
      <w:start w:val="1"/>
      <w:numFmt w:val="decimal"/>
      <w:isLgl/>
      <w:lvlText w:val="%1.%2.%3.%4."/>
      <w:lvlJc w:val="left"/>
      <w:pPr>
        <w:ind w:left="2160" w:hanging="1440"/>
      </w:pPr>
      <w:rPr>
        <w:rFonts w:hint="default"/>
      </w:rPr>
    </w:lvl>
    <w:lvl w:ilvl="4">
      <w:start w:val="1"/>
      <w:numFmt w:val="decimal"/>
      <w:isLgl/>
      <w:lvlText w:val="%1.%2.%3.%4.%5."/>
      <w:lvlJc w:val="left"/>
      <w:pPr>
        <w:ind w:left="2520" w:hanging="1800"/>
      </w:pPr>
      <w:rPr>
        <w:rFonts w:hint="default"/>
      </w:rPr>
    </w:lvl>
    <w:lvl w:ilvl="5">
      <w:start w:val="1"/>
      <w:numFmt w:val="decimal"/>
      <w:isLgl/>
      <w:lvlText w:val="%1.%2.%3.%4.%5.%6."/>
      <w:lvlJc w:val="left"/>
      <w:pPr>
        <w:ind w:left="2880" w:hanging="2160"/>
      </w:pPr>
      <w:rPr>
        <w:rFonts w:hint="default"/>
      </w:rPr>
    </w:lvl>
    <w:lvl w:ilvl="6">
      <w:start w:val="1"/>
      <w:numFmt w:val="decimal"/>
      <w:isLgl/>
      <w:lvlText w:val="%1.%2.%3.%4.%5.%6.%7."/>
      <w:lvlJc w:val="left"/>
      <w:pPr>
        <w:ind w:left="3240" w:hanging="252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600" w:hanging="2880"/>
      </w:pPr>
      <w:rPr>
        <w:rFonts w:hint="default"/>
      </w:rPr>
    </w:lvl>
  </w:abstractNum>
  <w:abstractNum w:abstractNumId="22" w15:restartNumberingAfterBreak="0">
    <w:nsid w:val="3EFA2EAF"/>
    <w:multiLevelType w:val="hybridMultilevel"/>
    <w:tmpl w:val="6540B7E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4141207F"/>
    <w:multiLevelType w:val="hybridMultilevel"/>
    <w:tmpl w:val="B33A422E"/>
    <w:lvl w:ilvl="0" w:tplc="083C54E2">
      <w:start w:val="133"/>
      <w:numFmt w:val="decimal"/>
      <w:lvlText w:val="%1."/>
      <w:lvlJc w:val="left"/>
      <w:pPr>
        <w:ind w:left="920" w:hanging="5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28A5EBB"/>
    <w:multiLevelType w:val="hybridMultilevel"/>
    <w:tmpl w:val="83A0EF0E"/>
    <w:lvl w:ilvl="0" w:tplc="89D4139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5C67DC8"/>
    <w:multiLevelType w:val="multilevel"/>
    <w:tmpl w:val="607C082A"/>
    <w:lvl w:ilvl="0">
      <w:start w:val="5"/>
      <w:numFmt w:val="decimal"/>
      <w:lvlText w:val="%1."/>
      <w:lvlJc w:val="left"/>
      <w:pPr>
        <w:ind w:left="360" w:hanging="360"/>
      </w:pPr>
      <w:rPr>
        <w:rFonts w:cs="PK˜ø◊¥Ê" w:hint="default"/>
        <w:color w:val="auto"/>
      </w:rPr>
    </w:lvl>
    <w:lvl w:ilvl="1">
      <w:start w:val="4"/>
      <w:numFmt w:val="decimal"/>
      <w:lvlText w:val="%1.%2."/>
      <w:lvlJc w:val="left"/>
      <w:pPr>
        <w:ind w:left="360" w:hanging="360"/>
      </w:pPr>
      <w:rPr>
        <w:rFonts w:cs="PK˜ø◊¥Ê" w:hint="default"/>
        <w:color w:val="auto"/>
      </w:rPr>
    </w:lvl>
    <w:lvl w:ilvl="2">
      <w:start w:val="1"/>
      <w:numFmt w:val="decimal"/>
      <w:lvlText w:val="%1.%2.%3."/>
      <w:lvlJc w:val="left"/>
      <w:pPr>
        <w:ind w:left="720" w:hanging="720"/>
      </w:pPr>
      <w:rPr>
        <w:rFonts w:cs="PK˜ø◊¥Ê" w:hint="default"/>
        <w:color w:val="auto"/>
      </w:rPr>
    </w:lvl>
    <w:lvl w:ilvl="3">
      <w:start w:val="1"/>
      <w:numFmt w:val="decimal"/>
      <w:lvlText w:val="%1.%2.%3.%4."/>
      <w:lvlJc w:val="left"/>
      <w:pPr>
        <w:ind w:left="720" w:hanging="720"/>
      </w:pPr>
      <w:rPr>
        <w:rFonts w:cs="PK˜ø◊¥Ê" w:hint="default"/>
        <w:color w:val="auto"/>
      </w:rPr>
    </w:lvl>
    <w:lvl w:ilvl="4">
      <w:start w:val="1"/>
      <w:numFmt w:val="decimal"/>
      <w:lvlText w:val="%1.%2.%3.%4.%5."/>
      <w:lvlJc w:val="left"/>
      <w:pPr>
        <w:ind w:left="1080" w:hanging="1080"/>
      </w:pPr>
      <w:rPr>
        <w:rFonts w:cs="PK˜ø◊¥Ê" w:hint="default"/>
        <w:color w:val="auto"/>
      </w:rPr>
    </w:lvl>
    <w:lvl w:ilvl="5">
      <w:start w:val="1"/>
      <w:numFmt w:val="decimal"/>
      <w:lvlText w:val="%1.%2.%3.%4.%5.%6."/>
      <w:lvlJc w:val="left"/>
      <w:pPr>
        <w:ind w:left="1080" w:hanging="1080"/>
      </w:pPr>
      <w:rPr>
        <w:rFonts w:cs="PK˜ø◊¥Ê" w:hint="default"/>
        <w:color w:val="auto"/>
      </w:rPr>
    </w:lvl>
    <w:lvl w:ilvl="6">
      <w:start w:val="1"/>
      <w:numFmt w:val="decimal"/>
      <w:lvlText w:val="%1.%2.%3.%4.%5.%6.%7."/>
      <w:lvlJc w:val="left"/>
      <w:pPr>
        <w:ind w:left="1440" w:hanging="1440"/>
      </w:pPr>
      <w:rPr>
        <w:rFonts w:cs="PK˜ø◊¥Ê" w:hint="default"/>
        <w:color w:val="auto"/>
      </w:rPr>
    </w:lvl>
    <w:lvl w:ilvl="7">
      <w:start w:val="1"/>
      <w:numFmt w:val="decimal"/>
      <w:lvlText w:val="%1.%2.%3.%4.%5.%6.%7.%8."/>
      <w:lvlJc w:val="left"/>
      <w:pPr>
        <w:ind w:left="1440" w:hanging="1440"/>
      </w:pPr>
      <w:rPr>
        <w:rFonts w:cs="PK˜ø◊¥Ê" w:hint="default"/>
        <w:color w:val="auto"/>
      </w:rPr>
    </w:lvl>
    <w:lvl w:ilvl="8">
      <w:start w:val="1"/>
      <w:numFmt w:val="decimal"/>
      <w:lvlText w:val="%1.%2.%3.%4.%5.%6.%7.%8.%9."/>
      <w:lvlJc w:val="left"/>
      <w:pPr>
        <w:ind w:left="1800" w:hanging="1800"/>
      </w:pPr>
      <w:rPr>
        <w:rFonts w:cs="PK˜ø◊¥Ê" w:hint="default"/>
        <w:color w:val="auto"/>
      </w:rPr>
    </w:lvl>
  </w:abstractNum>
  <w:abstractNum w:abstractNumId="26" w15:restartNumberingAfterBreak="0">
    <w:nsid w:val="46737634"/>
    <w:multiLevelType w:val="multilevel"/>
    <w:tmpl w:val="2DD4A29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47194A75"/>
    <w:multiLevelType w:val="multilevel"/>
    <w:tmpl w:val="BF1080D6"/>
    <w:lvl w:ilvl="0">
      <w:start w:val="1"/>
      <w:numFmt w:val="decimal"/>
      <w:lvlText w:val="%1."/>
      <w:lvlJc w:val="left"/>
      <w:pPr>
        <w:ind w:left="360" w:hanging="360"/>
      </w:pPr>
      <w:rPr>
        <w:rFonts w:hint="default"/>
      </w:rPr>
    </w:lvl>
    <w:lvl w:ilvl="1">
      <w:start w:val="1"/>
      <w:numFmt w:val="decimal"/>
      <w:lvlText w:val="%1.%2."/>
      <w:lvlJc w:val="left"/>
      <w:rPr>
        <w:rFonts w:hint="default"/>
        <w:b w:val="0"/>
        <w:bCs/>
        <w:i w:val="0"/>
        <w:iCs w:val="0"/>
        <w:color w:val="000000"/>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8" w15:restartNumberingAfterBreak="0">
    <w:nsid w:val="47CE6F9F"/>
    <w:multiLevelType w:val="hybridMultilevel"/>
    <w:tmpl w:val="ED348B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7EA2512"/>
    <w:multiLevelType w:val="multilevel"/>
    <w:tmpl w:val="6136E83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color w:val="000000"/>
      </w:rPr>
    </w:lvl>
    <w:lvl w:ilvl="2">
      <w:start w:val="1"/>
      <w:numFmt w:val="decimal"/>
      <w:isLgl/>
      <w:lvlText w:val="%1.%2.%3."/>
      <w:lvlJc w:val="left"/>
      <w:pPr>
        <w:ind w:left="1800" w:hanging="720"/>
      </w:pPr>
      <w:rPr>
        <w:rFonts w:hint="default"/>
        <w:color w:val="000000"/>
      </w:rPr>
    </w:lvl>
    <w:lvl w:ilvl="3">
      <w:start w:val="1"/>
      <w:numFmt w:val="decimal"/>
      <w:isLgl/>
      <w:lvlText w:val="%1.%2.%3.%4."/>
      <w:lvlJc w:val="left"/>
      <w:pPr>
        <w:ind w:left="2160" w:hanging="720"/>
      </w:pPr>
      <w:rPr>
        <w:rFonts w:hint="default"/>
        <w:color w:val="000000"/>
      </w:rPr>
    </w:lvl>
    <w:lvl w:ilvl="4">
      <w:start w:val="1"/>
      <w:numFmt w:val="decimal"/>
      <w:isLgl/>
      <w:lvlText w:val="%1.%2.%3.%4.%5."/>
      <w:lvlJc w:val="left"/>
      <w:pPr>
        <w:ind w:left="2880" w:hanging="1080"/>
      </w:pPr>
      <w:rPr>
        <w:rFonts w:hint="default"/>
        <w:color w:val="000000"/>
      </w:rPr>
    </w:lvl>
    <w:lvl w:ilvl="5">
      <w:start w:val="1"/>
      <w:numFmt w:val="decimal"/>
      <w:isLgl/>
      <w:lvlText w:val="%1.%2.%3.%4.%5.%6."/>
      <w:lvlJc w:val="left"/>
      <w:pPr>
        <w:ind w:left="3240" w:hanging="1080"/>
      </w:pPr>
      <w:rPr>
        <w:rFonts w:hint="default"/>
        <w:color w:val="000000"/>
      </w:rPr>
    </w:lvl>
    <w:lvl w:ilvl="6">
      <w:start w:val="1"/>
      <w:numFmt w:val="decimal"/>
      <w:isLgl/>
      <w:lvlText w:val="%1.%2.%3.%4.%5.%6.%7."/>
      <w:lvlJc w:val="left"/>
      <w:pPr>
        <w:ind w:left="3960" w:hanging="1440"/>
      </w:pPr>
      <w:rPr>
        <w:rFonts w:hint="default"/>
        <w:color w:val="000000"/>
      </w:rPr>
    </w:lvl>
    <w:lvl w:ilvl="7">
      <w:start w:val="1"/>
      <w:numFmt w:val="decimal"/>
      <w:isLgl/>
      <w:lvlText w:val="%1.%2.%3.%4.%5.%6.%7.%8."/>
      <w:lvlJc w:val="left"/>
      <w:pPr>
        <w:ind w:left="4320" w:hanging="1440"/>
      </w:pPr>
      <w:rPr>
        <w:rFonts w:hint="default"/>
        <w:color w:val="000000"/>
      </w:rPr>
    </w:lvl>
    <w:lvl w:ilvl="8">
      <w:start w:val="1"/>
      <w:numFmt w:val="decimal"/>
      <w:isLgl/>
      <w:lvlText w:val="%1.%2.%3.%4.%5.%6.%7.%8.%9."/>
      <w:lvlJc w:val="left"/>
      <w:pPr>
        <w:ind w:left="5040" w:hanging="1800"/>
      </w:pPr>
      <w:rPr>
        <w:rFonts w:hint="default"/>
        <w:color w:val="000000"/>
      </w:rPr>
    </w:lvl>
  </w:abstractNum>
  <w:abstractNum w:abstractNumId="30" w15:restartNumberingAfterBreak="0">
    <w:nsid w:val="49050FEC"/>
    <w:multiLevelType w:val="multilevel"/>
    <w:tmpl w:val="25DAA1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A7C48B6"/>
    <w:multiLevelType w:val="multilevel"/>
    <w:tmpl w:val="68AE605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4A8C33A2"/>
    <w:multiLevelType w:val="hybridMultilevel"/>
    <w:tmpl w:val="11EA9E8C"/>
    <w:lvl w:ilvl="0" w:tplc="04090001">
      <w:start w:val="1"/>
      <w:numFmt w:val="bullet"/>
      <w:lvlText w:val=""/>
      <w:lvlJc w:val="left"/>
      <w:pPr>
        <w:ind w:left="1600" w:hanging="360"/>
      </w:pPr>
      <w:rPr>
        <w:rFonts w:ascii="Symbol" w:hAnsi="Symbol" w:hint="default"/>
      </w:rPr>
    </w:lvl>
    <w:lvl w:ilvl="1" w:tplc="04090003" w:tentative="1">
      <w:start w:val="1"/>
      <w:numFmt w:val="bullet"/>
      <w:lvlText w:val="o"/>
      <w:lvlJc w:val="left"/>
      <w:pPr>
        <w:ind w:left="2320" w:hanging="360"/>
      </w:pPr>
      <w:rPr>
        <w:rFonts w:ascii="Courier New" w:hAnsi="Courier New" w:hint="default"/>
      </w:rPr>
    </w:lvl>
    <w:lvl w:ilvl="2" w:tplc="04090005" w:tentative="1">
      <w:start w:val="1"/>
      <w:numFmt w:val="bullet"/>
      <w:lvlText w:val=""/>
      <w:lvlJc w:val="left"/>
      <w:pPr>
        <w:ind w:left="3040" w:hanging="360"/>
      </w:pPr>
      <w:rPr>
        <w:rFonts w:ascii="Wingdings" w:hAnsi="Wingdings" w:hint="default"/>
      </w:rPr>
    </w:lvl>
    <w:lvl w:ilvl="3" w:tplc="04090001" w:tentative="1">
      <w:start w:val="1"/>
      <w:numFmt w:val="bullet"/>
      <w:lvlText w:val=""/>
      <w:lvlJc w:val="left"/>
      <w:pPr>
        <w:ind w:left="3760" w:hanging="360"/>
      </w:pPr>
      <w:rPr>
        <w:rFonts w:ascii="Symbol" w:hAnsi="Symbol" w:hint="default"/>
      </w:rPr>
    </w:lvl>
    <w:lvl w:ilvl="4" w:tplc="04090003" w:tentative="1">
      <w:start w:val="1"/>
      <w:numFmt w:val="bullet"/>
      <w:lvlText w:val="o"/>
      <w:lvlJc w:val="left"/>
      <w:pPr>
        <w:ind w:left="4480" w:hanging="360"/>
      </w:pPr>
      <w:rPr>
        <w:rFonts w:ascii="Courier New" w:hAnsi="Courier New" w:hint="default"/>
      </w:rPr>
    </w:lvl>
    <w:lvl w:ilvl="5" w:tplc="04090005" w:tentative="1">
      <w:start w:val="1"/>
      <w:numFmt w:val="bullet"/>
      <w:lvlText w:val=""/>
      <w:lvlJc w:val="left"/>
      <w:pPr>
        <w:ind w:left="5200" w:hanging="360"/>
      </w:pPr>
      <w:rPr>
        <w:rFonts w:ascii="Wingdings" w:hAnsi="Wingdings" w:hint="default"/>
      </w:rPr>
    </w:lvl>
    <w:lvl w:ilvl="6" w:tplc="04090001" w:tentative="1">
      <w:start w:val="1"/>
      <w:numFmt w:val="bullet"/>
      <w:lvlText w:val=""/>
      <w:lvlJc w:val="left"/>
      <w:pPr>
        <w:ind w:left="5920" w:hanging="360"/>
      </w:pPr>
      <w:rPr>
        <w:rFonts w:ascii="Symbol" w:hAnsi="Symbol" w:hint="default"/>
      </w:rPr>
    </w:lvl>
    <w:lvl w:ilvl="7" w:tplc="04090003" w:tentative="1">
      <w:start w:val="1"/>
      <w:numFmt w:val="bullet"/>
      <w:lvlText w:val="o"/>
      <w:lvlJc w:val="left"/>
      <w:pPr>
        <w:ind w:left="6640" w:hanging="360"/>
      </w:pPr>
      <w:rPr>
        <w:rFonts w:ascii="Courier New" w:hAnsi="Courier New" w:hint="default"/>
      </w:rPr>
    </w:lvl>
    <w:lvl w:ilvl="8" w:tplc="04090005" w:tentative="1">
      <w:start w:val="1"/>
      <w:numFmt w:val="bullet"/>
      <w:lvlText w:val=""/>
      <w:lvlJc w:val="left"/>
      <w:pPr>
        <w:ind w:left="7360" w:hanging="360"/>
      </w:pPr>
      <w:rPr>
        <w:rFonts w:ascii="Wingdings" w:hAnsi="Wingdings" w:hint="default"/>
      </w:rPr>
    </w:lvl>
  </w:abstractNum>
  <w:abstractNum w:abstractNumId="33" w15:restartNumberingAfterBreak="0">
    <w:nsid w:val="4BF25829"/>
    <w:multiLevelType w:val="hybridMultilevel"/>
    <w:tmpl w:val="884A215A"/>
    <w:lvl w:ilvl="0" w:tplc="2FCE7986">
      <w:start w:val="63"/>
      <w:numFmt w:val="decimal"/>
      <w:lvlText w:val="%1."/>
      <w:lvlJc w:val="left"/>
      <w:pPr>
        <w:ind w:left="1120" w:hanging="40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4C9B20F5"/>
    <w:multiLevelType w:val="hybridMultilevel"/>
    <w:tmpl w:val="9140E4C0"/>
    <w:lvl w:ilvl="0" w:tplc="F2647192">
      <w:start w:val="1"/>
      <w:numFmt w:val="decimal"/>
      <w:lvlText w:val="%1."/>
      <w:lvlJc w:val="left"/>
      <w:pPr>
        <w:ind w:left="1280" w:hanging="360"/>
      </w:pPr>
      <w:rPr>
        <w:rFonts w:hint="default"/>
        <w:b/>
        <w:i/>
      </w:rPr>
    </w:lvl>
    <w:lvl w:ilvl="1" w:tplc="04090019" w:tentative="1">
      <w:start w:val="1"/>
      <w:numFmt w:val="lowerLetter"/>
      <w:lvlText w:val="%2."/>
      <w:lvlJc w:val="left"/>
      <w:pPr>
        <w:ind w:left="2000" w:hanging="360"/>
      </w:pPr>
    </w:lvl>
    <w:lvl w:ilvl="2" w:tplc="0409001B" w:tentative="1">
      <w:start w:val="1"/>
      <w:numFmt w:val="lowerRoman"/>
      <w:lvlText w:val="%3."/>
      <w:lvlJc w:val="right"/>
      <w:pPr>
        <w:ind w:left="2720" w:hanging="180"/>
      </w:pPr>
    </w:lvl>
    <w:lvl w:ilvl="3" w:tplc="0409000F" w:tentative="1">
      <w:start w:val="1"/>
      <w:numFmt w:val="decimal"/>
      <w:lvlText w:val="%4."/>
      <w:lvlJc w:val="left"/>
      <w:pPr>
        <w:ind w:left="3440" w:hanging="360"/>
      </w:pPr>
    </w:lvl>
    <w:lvl w:ilvl="4" w:tplc="04090019" w:tentative="1">
      <w:start w:val="1"/>
      <w:numFmt w:val="lowerLetter"/>
      <w:lvlText w:val="%5."/>
      <w:lvlJc w:val="left"/>
      <w:pPr>
        <w:ind w:left="4160" w:hanging="360"/>
      </w:pPr>
    </w:lvl>
    <w:lvl w:ilvl="5" w:tplc="0409001B" w:tentative="1">
      <w:start w:val="1"/>
      <w:numFmt w:val="lowerRoman"/>
      <w:lvlText w:val="%6."/>
      <w:lvlJc w:val="right"/>
      <w:pPr>
        <w:ind w:left="4880" w:hanging="180"/>
      </w:pPr>
    </w:lvl>
    <w:lvl w:ilvl="6" w:tplc="0409000F" w:tentative="1">
      <w:start w:val="1"/>
      <w:numFmt w:val="decimal"/>
      <w:lvlText w:val="%7."/>
      <w:lvlJc w:val="left"/>
      <w:pPr>
        <w:ind w:left="5600" w:hanging="360"/>
      </w:pPr>
    </w:lvl>
    <w:lvl w:ilvl="7" w:tplc="04090019" w:tentative="1">
      <w:start w:val="1"/>
      <w:numFmt w:val="lowerLetter"/>
      <w:lvlText w:val="%8."/>
      <w:lvlJc w:val="left"/>
      <w:pPr>
        <w:ind w:left="6320" w:hanging="360"/>
      </w:pPr>
    </w:lvl>
    <w:lvl w:ilvl="8" w:tplc="0409001B" w:tentative="1">
      <w:start w:val="1"/>
      <w:numFmt w:val="lowerRoman"/>
      <w:lvlText w:val="%9."/>
      <w:lvlJc w:val="right"/>
      <w:pPr>
        <w:ind w:left="7040" w:hanging="180"/>
      </w:pPr>
    </w:lvl>
  </w:abstractNum>
  <w:abstractNum w:abstractNumId="35" w15:restartNumberingAfterBreak="0">
    <w:nsid w:val="52321A58"/>
    <w:multiLevelType w:val="multilevel"/>
    <w:tmpl w:val="AB4C2E4E"/>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6" w15:restartNumberingAfterBreak="0">
    <w:nsid w:val="52F96790"/>
    <w:multiLevelType w:val="multilevel"/>
    <w:tmpl w:val="A288AA2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552E1FA1"/>
    <w:multiLevelType w:val="multilevel"/>
    <w:tmpl w:val="46104930"/>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8" w15:restartNumberingAfterBreak="0">
    <w:nsid w:val="554E5AEB"/>
    <w:multiLevelType w:val="hybridMultilevel"/>
    <w:tmpl w:val="D2B05E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AFF227F"/>
    <w:multiLevelType w:val="hybridMultilevel"/>
    <w:tmpl w:val="4DF2C42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0" w15:restartNumberingAfterBreak="0">
    <w:nsid w:val="60653B2A"/>
    <w:multiLevelType w:val="multilevel"/>
    <w:tmpl w:val="2DD4A29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1" w15:restartNumberingAfterBreak="0">
    <w:nsid w:val="60C37558"/>
    <w:multiLevelType w:val="multilevel"/>
    <w:tmpl w:val="2DD4A29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61082DA9"/>
    <w:multiLevelType w:val="multilevel"/>
    <w:tmpl w:val="5E6E3DBC"/>
    <w:lvl w:ilvl="0">
      <w:start w:val="1"/>
      <w:numFmt w:val="decimal"/>
      <w:lvlText w:val="%1."/>
      <w:lvlJc w:val="left"/>
      <w:pPr>
        <w:ind w:left="920" w:hanging="560"/>
      </w:pPr>
      <w:rPr>
        <w:rFonts w:hint="default"/>
      </w:rPr>
    </w:lvl>
    <w:lvl w:ilvl="1">
      <w:start w:val="1"/>
      <w:numFmt w:val="decimal"/>
      <w:isLgl/>
      <w:lvlText w:val="%1.%2."/>
      <w:lvlJc w:val="left"/>
      <w:pPr>
        <w:ind w:left="780" w:hanging="42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15:restartNumberingAfterBreak="0">
    <w:nsid w:val="6852682C"/>
    <w:multiLevelType w:val="multilevel"/>
    <w:tmpl w:val="2DD4A29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4" w15:restartNumberingAfterBreak="0">
    <w:nsid w:val="698305BD"/>
    <w:multiLevelType w:val="hybridMultilevel"/>
    <w:tmpl w:val="C4966218"/>
    <w:lvl w:ilvl="0" w:tplc="788AEBB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15:restartNumberingAfterBreak="0">
    <w:nsid w:val="69D3242F"/>
    <w:multiLevelType w:val="multilevel"/>
    <w:tmpl w:val="C43CC6C6"/>
    <w:lvl w:ilvl="0">
      <w:start w:val="1"/>
      <w:numFmt w:val="decimal"/>
      <w:lvlText w:val="%1."/>
      <w:lvlJc w:val="left"/>
      <w:pPr>
        <w:ind w:left="720" w:hanging="360"/>
      </w:pPr>
      <w:rPr>
        <w:rFonts w:hint="default"/>
      </w:rPr>
    </w:lvl>
    <w:lvl w:ilvl="1">
      <w:start w:val="1"/>
      <w:numFmt w:val="decimal"/>
      <w:isLgl/>
      <w:lvlText w:val="%1.%2."/>
      <w:lvlJc w:val="left"/>
      <w:pPr>
        <w:ind w:left="1211" w:hanging="36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6" w15:restartNumberingAfterBreak="0">
    <w:nsid w:val="6C86311A"/>
    <w:multiLevelType w:val="hybridMultilevel"/>
    <w:tmpl w:val="D858419E"/>
    <w:lvl w:ilvl="0" w:tplc="00840010">
      <w:start w:val="1"/>
      <w:numFmt w:val="low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7" w15:restartNumberingAfterBreak="0">
    <w:nsid w:val="6DEB2520"/>
    <w:multiLevelType w:val="multilevel"/>
    <w:tmpl w:val="922AF47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8" w15:restartNumberingAfterBreak="0">
    <w:nsid w:val="6F2A7A4A"/>
    <w:multiLevelType w:val="multilevel"/>
    <w:tmpl w:val="A2F4FB2E"/>
    <w:lvl w:ilvl="0">
      <w:start w:val="1"/>
      <w:numFmt w:val="decimal"/>
      <w:lvlText w:val="%1."/>
      <w:lvlJc w:val="left"/>
      <w:pPr>
        <w:tabs>
          <w:tab w:val="num" w:pos="1021"/>
        </w:tabs>
        <w:ind w:left="1021" w:hanging="1021"/>
      </w:pPr>
      <w:rPr>
        <w:rFonts w:hint="default"/>
      </w:rPr>
    </w:lvl>
    <w:lvl w:ilvl="1">
      <w:start w:val="1"/>
      <w:numFmt w:val="decimal"/>
      <w:lvlText w:val="%1.%2"/>
      <w:lvlJc w:val="left"/>
      <w:pPr>
        <w:tabs>
          <w:tab w:val="num" w:pos="1021"/>
        </w:tabs>
        <w:ind w:left="1021" w:hanging="1021"/>
      </w:pPr>
      <w:rPr>
        <w:rFonts w:hint="default"/>
      </w:rPr>
    </w:lvl>
    <w:lvl w:ilvl="2">
      <w:start w:val="1"/>
      <w:numFmt w:val="decimal"/>
      <w:isLgl/>
      <w:lvlText w:val="%1.%2.%3"/>
      <w:lvlJc w:val="left"/>
      <w:pPr>
        <w:tabs>
          <w:tab w:val="num" w:pos="855"/>
        </w:tabs>
        <w:ind w:left="855" w:hanging="855"/>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49" w15:restartNumberingAfterBreak="0">
    <w:nsid w:val="70426ED5"/>
    <w:multiLevelType w:val="multilevel"/>
    <w:tmpl w:val="DE16A7F4"/>
    <w:lvl w:ilvl="0">
      <w:start w:val="1"/>
      <w:numFmt w:val="decimal"/>
      <w:lvlText w:val="%1."/>
      <w:lvlJc w:val="left"/>
      <w:pPr>
        <w:ind w:left="360" w:hanging="360"/>
      </w:pPr>
      <w:rPr>
        <w:rFonts w:hint="default"/>
      </w:rPr>
    </w:lvl>
    <w:lvl w:ilvl="1">
      <w:start w:val="1"/>
      <w:numFmt w:val="decimal"/>
      <w:lvlText w:val="%2."/>
      <w:lvlJc w:val="left"/>
      <w:pPr>
        <w:ind w:left="1080" w:hanging="360"/>
      </w:pPr>
      <w:rPr>
        <w:rFonts w:asciiTheme="majorHAnsi" w:eastAsia="Times New Roman" w:hAnsiTheme="majorHAnsi" w:cstheme="majorHAnsi"/>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0" w15:restartNumberingAfterBreak="0">
    <w:nsid w:val="71453E64"/>
    <w:multiLevelType w:val="multilevel"/>
    <w:tmpl w:val="F522B3B6"/>
    <w:lvl w:ilvl="0">
      <w:start w:val="1"/>
      <w:numFmt w:val="decimal"/>
      <w:lvlText w:val="%1."/>
      <w:lvlJc w:val="left"/>
      <w:pPr>
        <w:ind w:left="720" w:hanging="360"/>
      </w:pPr>
      <w:rPr>
        <w:rFonts w:hint="default"/>
      </w:rPr>
    </w:lvl>
    <w:lvl w:ilvl="1">
      <w:start w:val="1"/>
      <w:numFmt w:val="decimal"/>
      <w:isLgl/>
      <w:lvlText w:val="%1.%2."/>
      <w:lvlJc w:val="left"/>
      <w:pPr>
        <w:ind w:left="880" w:hanging="52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1" w15:restartNumberingAfterBreak="0">
    <w:nsid w:val="726C5D62"/>
    <w:multiLevelType w:val="multilevel"/>
    <w:tmpl w:val="A1329164"/>
    <w:lvl w:ilvl="0">
      <w:start w:val="1"/>
      <w:numFmt w:val="decimal"/>
      <w:lvlText w:val="%1."/>
      <w:lvlJc w:val="left"/>
      <w:pPr>
        <w:ind w:left="720" w:hanging="360"/>
      </w:pPr>
      <w:rPr>
        <w:rFonts w:hint="default"/>
        <w:b w:val="0"/>
        <w:sz w:val="24"/>
        <w:szCs w:val="24"/>
      </w:rPr>
    </w:lvl>
    <w:lvl w:ilvl="1">
      <w:start w:val="1"/>
      <w:numFmt w:val="decimal"/>
      <w:isLgl/>
      <w:lvlText w:val="%1.%2."/>
      <w:lvlJc w:val="left"/>
      <w:pPr>
        <w:ind w:left="720" w:hanging="360"/>
      </w:pPr>
      <w:rPr>
        <w:rFonts w:cstheme="minorBidi" w:hint="default"/>
      </w:rPr>
    </w:lvl>
    <w:lvl w:ilvl="2">
      <w:start w:val="1"/>
      <w:numFmt w:val="decimal"/>
      <w:isLgl/>
      <w:lvlText w:val="%1.%2.%3."/>
      <w:lvlJc w:val="left"/>
      <w:pPr>
        <w:ind w:left="1080" w:hanging="720"/>
      </w:pPr>
      <w:rPr>
        <w:rFonts w:cstheme="minorBidi" w:hint="default"/>
      </w:rPr>
    </w:lvl>
    <w:lvl w:ilvl="3">
      <w:start w:val="1"/>
      <w:numFmt w:val="decimal"/>
      <w:isLgl/>
      <w:lvlText w:val="%1.%2.%3.%4."/>
      <w:lvlJc w:val="left"/>
      <w:pPr>
        <w:ind w:left="1080" w:hanging="720"/>
      </w:pPr>
      <w:rPr>
        <w:rFonts w:cstheme="minorBidi" w:hint="default"/>
      </w:rPr>
    </w:lvl>
    <w:lvl w:ilvl="4">
      <w:start w:val="1"/>
      <w:numFmt w:val="decimal"/>
      <w:isLgl/>
      <w:lvlText w:val="%1.%2.%3.%4.%5."/>
      <w:lvlJc w:val="left"/>
      <w:pPr>
        <w:ind w:left="1440" w:hanging="1080"/>
      </w:pPr>
      <w:rPr>
        <w:rFonts w:cstheme="minorBidi" w:hint="default"/>
      </w:rPr>
    </w:lvl>
    <w:lvl w:ilvl="5">
      <w:start w:val="1"/>
      <w:numFmt w:val="decimal"/>
      <w:isLgl/>
      <w:lvlText w:val="%1.%2.%3.%4.%5.%6."/>
      <w:lvlJc w:val="left"/>
      <w:pPr>
        <w:ind w:left="1440" w:hanging="1080"/>
      </w:pPr>
      <w:rPr>
        <w:rFonts w:cstheme="minorBidi" w:hint="default"/>
      </w:rPr>
    </w:lvl>
    <w:lvl w:ilvl="6">
      <w:start w:val="1"/>
      <w:numFmt w:val="decimal"/>
      <w:isLgl/>
      <w:lvlText w:val="%1.%2.%3.%4.%5.%6.%7."/>
      <w:lvlJc w:val="left"/>
      <w:pPr>
        <w:ind w:left="1800" w:hanging="1440"/>
      </w:pPr>
      <w:rPr>
        <w:rFonts w:cstheme="minorBidi" w:hint="default"/>
      </w:rPr>
    </w:lvl>
    <w:lvl w:ilvl="7">
      <w:start w:val="1"/>
      <w:numFmt w:val="decimal"/>
      <w:isLgl/>
      <w:lvlText w:val="%1.%2.%3.%4.%5.%6.%7.%8."/>
      <w:lvlJc w:val="left"/>
      <w:pPr>
        <w:ind w:left="1800" w:hanging="1440"/>
      </w:pPr>
      <w:rPr>
        <w:rFonts w:cstheme="minorBidi" w:hint="default"/>
      </w:rPr>
    </w:lvl>
    <w:lvl w:ilvl="8">
      <w:start w:val="1"/>
      <w:numFmt w:val="decimal"/>
      <w:isLgl/>
      <w:lvlText w:val="%1.%2.%3.%4.%5.%6.%7.%8.%9."/>
      <w:lvlJc w:val="left"/>
      <w:pPr>
        <w:ind w:left="2160" w:hanging="1800"/>
      </w:pPr>
      <w:rPr>
        <w:rFonts w:cstheme="minorBidi" w:hint="default"/>
      </w:rPr>
    </w:lvl>
  </w:abstractNum>
  <w:abstractNum w:abstractNumId="52" w15:restartNumberingAfterBreak="0">
    <w:nsid w:val="758536E8"/>
    <w:multiLevelType w:val="multilevel"/>
    <w:tmpl w:val="FB6E6684"/>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b w:val="0"/>
      </w:rPr>
    </w:lvl>
    <w:lvl w:ilvl="2">
      <w:start w:val="1"/>
      <w:numFmt w:val="decimal"/>
      <w:isLgl/>
      <w:lvlText w:val="%1.%2.%3."/>
      <w:lvlJc w:val="left"/>
      <w:pPr>
        <w:ind w:left="1800" w:hanging="1080"/>
      </w:pPr>
      <w:rPr>
        <w:rFonts w:hint="default"/>
      </w:rPr>
    </w:lvl>
    <w:lvl w:ilvl="3">
      <w:start w:val="1"/>
      <w:numFmt w:val="decimal"/>
      <w:isLgl/>
      <w:lvlText w:val="%1.%2.%3.%4."/>
      <w:lvlJc w:val="left"/>
      <w:pPr>
        <w:ind w:left="2160" w:hanging="1440"/>
      </w:pPr>
      <w:rPr>
        <w:rFonts w:hint="default"/>
      </w:rPr>
    </w:lvl>
    <w:lvl w:ilvl="4">
      <w:start w:val="1"/>
      <w:numFmt w:val="decimal"/>
      <w:isLgl/>
      <w:lvlText w:val="%1.%2.%3.%4.%5."/>
      <w:lvlJc w:val="left"/>
      <w:pPr>
        <w:ind w:left="2520" w:hanging="1800"/>
      </w:pPr>
      <w:rPr>
        <w:rFonts w:hint="default"/>
      </w:rPr>
    </w:lvl>
    <w:lvl w:ilvl="5">
      <w:start w:val="1"/>
      <w:numFmt w:val="decimal"/>
      <w:isLgl/>
      <w:lvlText w:val="%1.%2.%3.%4.%5.%6."/>
      <w:lvlJc w:val="left"/>
      <w:pPr>
        <w:ind w:left="2880" w:hanging="2160"/>
      </w:pPr>
      <w:rPr>
        <w:rFonts w:hint="default"/>
      </w:rPr>
    </w:lvl>
    <w:lvl w:ilvl="6">
      <w:start w:val="1"/>
      <w:numFmt w:val="decimal"/>
      <w:isLgl/>
      <w:lvlText w:val="%1.%2.%3.%4.%5.%6.%7."/>
      <w:lvlJc w:val="left"/>
      <w:pPr>
        <w:ind w:left="3240" w:hanging="252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600" w:hanging="2880"/>
      </w:pPr>
      <w:rPr>
        <w:rFonts w:hint="default"/>
      </w:rPr>
    </w:lvl>
  </w:abstractNum>
  <w:abstractNum w:abstractNumId="53" w15:restartNumberingAfterBreak="0">
    <w:nsid w:val="7C1043C8"/>
    <w:multiLevelType w:val="hybridMultilevel"/>
    <w:tmpl w:val="C8B44F3C"/>
    <w:lvl w:ilvl="0" w:tplc="9508CC14">
      <w:start w:val="1"/>
      <w:numFmt w:val="bullet"/>
      <w:lvlText w:val="-"/>
      <w:lvlJc w:val="left"/>
      <w:pPr>
        <w:ind w:left="1080" w:hanging="360"/>
      </w:pPr>
      <w:rPr>
        <w:rFonts w:ascii="Times" w:eastAsiaTheme="minorEastAsia" w:hAnsi="Times" w:cs="Time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4" w15:restartNumberingAfterBreak="0">
    <w:nsid w:val="7C2F7043"/>
    <w:multiLevelType w:val="hybridMultilevel"/>
    <w:tmpl w:val="482E697E"/>
    <w:lvl w:ilvl="0" w:tplc="41525F10">
      <w:start w:val="60"/>
      <w:numFmt w:val="decimal"/>
      <w:lvlText w:val="%1."/>
      <w:lvlJc w:val="left"/>
      <w:pPr>
        <w:ind w:left="1120" w:hanging="40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5" w15:restartNumberingAfterBreak="0">
    <w:nsid w:val="7E5F5C94"/>
    <w:multiLevelType w:val="multilevel"/>
    <w:tmpl w:val="CFF47AA2"/>
    <w:lvl w:ilvl="0">
      <w:start w:val="2"/>
      <w:numFmt w:val="decimal"/>
      <w:lvlText w:val="%1"/>
      <w:lvlJc w:val="left"/>
      <w:pPr>
        <w:ind w:left="360" w:hanging="360"/>
      </w:pPr>
      <w:rPr>
        <w:rFonts w:hint="default"/>
      </w:rPr>
    </w:lvl>
    <w:lvl w:ilvl="1">
      <w:start w:val="3"/>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num w:numId="1" w16cid:durableId="30302003">
    <w:abstractNumId w:val="38"/>
  </w:num>
  <w:num w:numId="2" w16cid:durableId="1953319649">
    <w:abstractNumId w:val="17"/>
  </w:num>
  <w:num w:numId="3" w16cid:durableId="1201748967">
    <w:abstractNumId w:val="53"/>
  </w:num>
  <w:num w:numId="4" w16cid:durableId="1949118930">
    <w:abstractNumId w:val="0"/>
  </w:num>
  <w:num w:numId="5" w16cid:durableId="380062798">
    <w:abstractNumId w:val="54"/>
  </w:num>
  <w:num w:numId="6" w16cid:durableId="380204219">
    <w:abstractNumId w:val="23"/>
  </w:num>
  <w:num w:numId="7" w16cid:durableId="1182159002">
    <w:abstractNumId w:val="33"/>
  </w:num>
  <w:num w:numId="8" w16cid:durableId="1129200484">
    <w:abstractNumId w:val="24"/>
  </w:num>
  <w:num w:numId="9" w16cid:durableId="1355109219">
    <w:abstractNumId w:val="3"/>
  </w:num>
  <w:num w:numId="10" w16cid:durableId="1519584263">
    <w:abstractNumId w:val="1"/>
  </w:num>
  <w:num w:numId="11" w16cid:durableId="1724794532">
    <w:abstractNumId w:val="16"/>
  </w:num>
  <w:num w:numId="12" w16cid:durableId="1978298536">
    <w:abstractNumId w:val="46"/>
  </w:num>
  <w:num w:numId="13" w16cid:durableId="923030600">
    <w:abstractNumId w:val="31"/>
  </w:num>
  <w:num w:numId="14" w16cid:durableId="1270816387">
    <w:abstractNumId w:val="36"/>
  </w:num>
  <w:num w:numId="15" w16cid:durableId="1330716821">
    <w:abstractNumId w:val="4"/>
  </w:num>
  <w:num w:numId="16" w16cid:durableId="1329746238">
    <w:abstractNumId w:val="5"/>
  </w:num>
  <w:num w:numId="17" w16cid:durableId="461970882">
    <w:abstractNumId w:val="20"/>
  </w:num>
  <w:num w:numId="18" w16cid:durableId="1786150706">
    <w:abstractNumId w:val="25"/>
  </w:num>
  <w:num w:numId="19" w16cid:durableId="1453669576">
    <w:abstractNumId w:val="29"/>
  </w:num>
  <w:num w:numId="20" w16cid:durableId="228031906">
    <w:abstractNumId w:val="22"/>
  </w:num>
  <w:num w:numId="21" w16cid:durableId="1395278754">
    <w:abstractNumId w:val="39"/>
  </w:num>
  <w:num w:numId="22" w16cid:durableId="410006022">
    <w:abstractNumId w:val="42"/>
  </w:num>
  <w:num w:numId="23" w16cid:durableId="914826875">
    <w:abstractNumId w:val="34"/>
  </w:num>
  <w:num w:numId="24" w16cid:durableId="1815179296">
    <w:abstractNumId w:val="7"/>
  </w:num>
  <w:num w:numId="25" w16cid:durableId="539166725">
    <w:abstractNumId w:val="50"/>
  </w:num>
  <w:num w:numId="26" w16cid:durableId="396392601">
    <w:abstractNumId w:val="32"/>
  </w:num>
  <w:num w:numId="27" w16cid:durableId="782696496">
    <w:abstractNumId w:val="6"/>
  </w:num>
  <w:num w:numId="28" w16cid:durableId="755054416">
    <w:abstractNumId w:val="48"/>
  </w:num>
  <w:num w:numId="29" w16cid:durableId="2037078402">
    <w:abstractNumId w:val="8"/>
  </w:num>
  <w:num w:numId="30" w16cid:durableId="1919439569">
    <w:abstractNumId w:val="51"/>
  </w:num>
  <w:num w:numId="31" w16cid:durableId="1093475596">
    <w:abstractNumId w:val="45"/>
  </w:num>
  <w:num w:numId="32" w16cid:durableId="916014147">
    <w:abstractNumId w:val="19"/>
  </w:num>
  <w:num w:numId="33" w16cid:durableId="18052171">
    <w:abstractNumId w:val="37"/>
  </w:num>
  <w:num w:numId="34" w16cid:durableId="1258445462">
    <w:abstractNumId w:val="55"/>
  </w:num>
  <w:num w:numId="35" w16cid:durableId="1785423293">
    <w:abstractNumId w:val="52"/>
  </w:num>
  <w:num w:numId="36" w16cid:durableId="1529752434">
    <w:abstractNumId w:val="21"/>
  </w:num>
  <w:num w:numId="37" w16cid:durableId="1020157801">
    <w:abstractNumId w:val="15"/>
  </w:num>
  <w:num w:numId="38" w16cid:durableId="423958084">
    <w:abstractNumId w:val="47"/>
  </w:num>
  <w:num w:numId="39" w16cid:durableId="733165109">
    <w:abstractNumId w:val="44"/>
  </w:num>
  <w:num w:numId="40" w16cid:durableId="645933834">
    <w:abstractNumId w:val="28"/>
  </w:num>
  <w:num w:numId="41" w16cid:durableId="812524162">
    <w:abstractNumId w:val="2"/>
  </w:num>
  <w:num w:numId="42" w16cid:durableId="1995378909">
    <w:abstractNumId w:val="49"/>
  </w:num>
  <w:num w:numId="43" w16cid:durableId="1835216957">
    <w:abstractNumId w:val="35"/>
  </w:num>
  <w:num w:numId="44" w16cid:durableId="1757439856">
    <w:abstractNumId w:val="11"/>
  </w:num>
  <w:num w:numId="45" w16cid:durableId="1448504826">
    <w:abstractNumId w:val="18"/>
  </w:num>
  <w:num w:numId="46" w16cid:durableId="669452592">
    <w:abstractNumId w:val="10"/>
  </w:num>
  <w:num w:numId="47" w16cid:durableId="1702437908">
    <w:abstractNumId w:val="26"/>
  </w:num>
  <w:num w:numId="48" w16cid:durableId="601382537">
    <w:abstractNumId w:val="27"/>
  </w:num>
  <w:num w:numId="49" w16cid:durableId="1525628820">
    <w:abstractNumId w:val="14"/>
  </w:num>
  <w:num w:numId="50" w16cid:durableId="627472396">
    <w:abstractNumId w:val="30"/>
  </w:num>
  <w:num w:numId="51" w16cid:durableId="752314051">
    <w:abstractNumId w:val="9"/>
  </w:num>
  <w:num w:numId="52" w16cid:durableId="78329170">
    <w:abstractNumId w:val="40"/>
  </w:num>
  <w:num w:numId="53" w16cid:durableId="1908371018">
    <w:abstractNumId w:val="41"/>
  </w:num>
  <w:num w:numId="54" w16cid:durableId="1017577877">
    <w:abstractNumId w:val="43"/>
  </w:num>
  <w:num w:numId="55" w16cid:durableId="1671909375">
    <w:abstractNumId w:val="12"/>
  </w:num>
  <w:num w:numId="56" w16cid:durableId="32683075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093F"/>
    <w:rsid w:val="00000CF3"/>
    <w:rsid w:val="0000182B"/>
    <w:rsid w:val="000064AE"/>
    <w:rsid w:val="00010B35"/>
    <w:rsid w:val="00013F25"/>
    <w:rsid w:val="00017F89"/>
    <w:rsid w:val="0002221B"/>
    <w:rsid w:val="00027FD1"/>
    <w:rsid w:val="000327EA"/>
    <w:rsid w:val="00035563"/>
    <w:rsid w:val="00036AD5"/>
    <w:rsid w:val="000412A4"/>
    <w:rsid w:val="00042BB3"/>
    <w:rsid w:val="00045490"/>
    <w:rsid w:val="0004639D"/>
    <w:rsid w:val="00053CC0"/>
    <w:rsid w:val="00060AFA"/>
    <w:rsid w:val="00061D9E"/>
    <w:rsid w:val="00071583"/>
    <w:rsid w:val="000721C0"/>
    <w:rsid w:val="000723B7"/>
    <w:rsid w:val="00075779"/>
    <w:rsid w:val="00077152"/>
    <w:rsid w:val="00086771"/>
    <w:rsid w:val="00086B71"/>
    <w:rsid w:val="0008790E"/>
    <w:rsid w:val="00094069"/>
    <w:rsid w:val="000A7437"/>
    <w:rsid w:val="000A7627"/>
    <w:rsid w:val="000B06A1"/>
    <w:rsid w:val="000B47C8"/>
    <w:rsid w:val="000B57B0"/>
    <w:rsid w:val="000C204B"/>
    <w:rsid w:val="000D1193"/>
    <w:rsid w:val="000D584C"/>
    <w:rsid w:val="000D641E"/>
    <w:rsid w:val="000D731C"/>
    <w:rsid w:val="000D7BF3"/>
    <w:rsid w:val="000D7E4B"/>
    <w:rsid w:val="000E7F35"/>
    <w:rsid w:val="000F093D"/>
    <w:rsid w:val="000F5B3A"/>
    <w:rsid w:val="0010043C"/>
    <w:rsid w:val="00102851"/>
    <w:rsid w:val="0011082A"/>
    <w:rsid w:val="00111210"/>
    <w:rsid w:val="00112276"/>
    <w:rsid w:val="00112946"/>
    <w:rsid w:val="001208A0"/>
    <w:rsid w:val="00134AAA"/>
    <w:rsid w:val="00143CA8"/>
    <w:rsid w:val="00172764"/>
    <w:rsid w:val="00173314"/>
    <w:rsid w:val="0017435D"/>
    <w:rsid w:val="00174474"/>
    <w:rsid w:val="001778D1"/>
    <w:rsid w:val="00180998"/>
    <w:rsid w:val="001818B6"/>
    <w:rsid w:val="00184A4F"/>
    <w:rsid w:val="00187987"/>
    <w:rsid w:val="00187D11"/>
    <w:rsid w:val="00190611"/>
    <w:rsid w:val="0019319F"/>
    <w:rsid w:val="001A0B37"/>
    <w:rsid w:val="001B086A"/>
    <w:rsid w:val="001C1D79"/>
    <w:rsid w:val="001C50CB"/>
    <w:rsid w:val="001C6D1C"/>
    <w:rsid w:val="001D375B"/>
    <w:rsid w:val="001D5F81"/>
    <w:rsid w:val="001D6DB3"/>
    <w:rsid w:val="001E05FE"/>
    <w:rsid w:val="001E1725"/>
    <w:rsid w:val="001F1401"/>
    <w:rsid w:val="001F55F4"/>
    <w:rsid w:val="001F6091"/>
    <w:rsid w:val="001F70BF"/>
    <w:rsid w:val="001F7C4B"/>
    <w:rsid w:val="00200562"/>
    <w:rsid w:val="00230D0A"/>
    <w:rsid w:val="0023383C"/>
    <w:rsid w:val="00236960"/>
    <w:rsid w:val="00260CF6"/>
    <w:rsid w:val="00271CEC"/>
    <w:rsid w:val="00275911"/>
    <w:rsid w:val="00276240"/>
    <w:rsid w:val="00281E18"/>
    <w:rsid w:val="002A572A"/>
    <w:rsid w:val="002B075F"/>
    <w:rsid w:val="002B0EC0"/>
    <w:rsid w:val="002B3F1E"/>
    <w:rsid w:val="002B5846"/>
    <w:rsid w:val="002B7AAC"/>
    <w:rsid w:val="002C1572"/>
    <w:rsid w:val="002C1AAF"/>
    <w:rsid w:val="002C3CF4"/>
    <w:rsid w:val="002C67FB"/>
    <w:rsid w:val="002C70F5"/>
    <w:rsid w:val="002C7305"/>
    <w:rsid w:val="002D007D"/>
    <w:rsid w:val="002D1BDB"/>
    <w:rsid w:val="002D380B"/>
    <w:rsid w:val="002D4FE6"/>
    <w:rsid w:val="002E2E7F"/>
    <w:rsid w:val="002E4A45"/>
    <w:rsid w:val="002E55A5"/>
    <w:rsid w:val="002E7BF0"/>
    <w:rsid w:val="002F32EA"/>
    <w:rsid w:val="002F4E0F"/>
    <w:rsid w:val="002F6EFD"/>
    <w:rsid w:val="00300821"/>
    <w:rsid w:val="00300C29"/>
    <w:rsid w:val="00300E57"/>
    <w:rsid w:val="0031183A"/>
    <w:rsid w:val="00320E92"/>
    <w:rsid w:val="00321F37"/>
    <w:rsid w:val="00326A99"/>
    <w:rsid w:val="00327D60"/>
    <w:rsid w:val="00330D54"/>
    <w:rsid w:val="00333A7B"/>
    <w:rsid w:val="00336597"/>
    <w:rsid w:val="0034020C"/>
    <w:rsid w:val="00345994"/>
    <w:rsid w:val="00360968"/>
    <w:rsid w:val="003669FA"/>
    <w:rsid w:val="00367DBC"/>
    <w:rsid w:val="0037035B"/>
    <w:rsid w:val="003728FE"/>
    <w:rsid w:val="00375CE4"/>
    <w:rsid w:val="00376D9B"/>
    <w:rsid w:val="003800A9"/>
    <w:rsid w:val="00382968"/>
    <w:rsid w:val="00385D99"/>
    <w:rsid w:val="003A07A2"/>
    <w:rsid w:val="003C3931"/>
    <w:rsid w:val="003C764A"/>
    <w:rsid w:val="003D3979"/>
    <w:rsid w:val="003E7FC6"/>
    <w:rsid w:val="003F7772"/>
    <w:rsid w:val="0041149F"/>
    <w:rsid w:val="00413611"/>
    <w:rsid w:val="00416CE2"/>
    <w:rsid w:val="0043398C"/>
    <w:rsid w:val="00435D81"/>
    <w:rsid w:val="00441B8E"/>
    <w:rsid w:val="00441D87"/>
    <w:rsid w:val="00450DC6"/>
    <w:rsid w:val="0045799A"/>
    <w:rsid w:val="004650AB"/>
    <w:rsid w:val="00466598"/>
    <w:rsid w:val="004711FE"/>
    <w:rsid w:val="004744C8"/>
    <w:rsid w:val="00474D35"/>
    <w:rsid w:val="004770AE"/>
    <w:rsid w:val="00481736"/>
    <w:rsid w:val="0048192A"/>
    <w:rsid w:val="00482F88"/>
    <w:rsid w:val="00491D1B"/>
    <w:rsid w:val="00494DEC"/>
    <w:rsid w:val="0049637F"/>
    <w:rsid w:val="004A19A5"/>
    <w:rsid w:val="004A768A"/>
    <w:rsid w:val="004D01A4"/>
    <w:rsid w:val="004D2B74"/>
    <w:rsid w:val="004D47F4"/>
    <w:rsid w:val="004E1863"/>
    <w:rsid w:val="004F37A3"/>
    <w:rsid w:val="0050446A"/>
    <w:rsid w:val="00505E99"/>
    <w:rsid w:val="0051073A"/>
    <w:rsid w:val="00512D7C"/>
    <w:rsid w:val="005133C4"/>
    <w:rsid w:val="005151D7"/>
    <w:rsid w:val="00523CD4"/>
    <w:rsid w:val="00530DFA"/>
    <w:rsid w:val="00541099"/>
    <w:rsid w:val="005410F0"/>
    <w:rsid w:val="005518EA"/>
    <w:rsid w:val="005525FE"/>
    <w:rsid w:val="005563B3"/>
    <w:rsid w:val="0055721F"/>
    <w:rsid w:val="00557C17"/>
    <w:rsid w:val="005670E3"/>
    <w:rsid w:val="005747EC"/>
    <w:rsid w:val="0057563E"/>
    <w:rsid w:val="00580995"/>
    <w:rsid w:val="00580C86"/>
    <w:rsid w:val="005969AC"/>
    <w:rsid w:val="005B5C49"/>
    <w:rsid w:val="005C1003"/>
    <w:rsid w:val="005C3EB0"/>
    <w:rsid w:val="005E2A80"/>
    <w:rsid w:val="005E640E"/>
    <w:rsid w:val="005F2900"/>
    <w:rsid w:val="005F475B"/>
    <w:rsid w:val="006067FD"/>
    <w:rsid w:val="00610EE9"/>
    <w:rsid w:val="006124E5"/>
    <w:rsid w:val="00614B01"/>
    <w:rsid w:val="0062087F"/>
    <w:rsid w:val="0062715A"/>
    <w:rsid w:val="006355A3"/>
    <w:rsid w:val="00646A5C"/>
    <w:rsid w:val="006478DA"/>
    <w:rsid w:val="0065535E"/>
    <w:rsid w:val="006566E9"/>
    <w:rsid w:val="00660E41"/>
    <w:rsid w:val="00667D79"/>
    <w:rsid w:val="00670248"/>
    <w:rsid w:val="00670860"/>
    <w:rsid w:val="00674F06"/>
    <w:rsid w:val="00693544"/>
    <w:rsid w:val="00697C39"/>
    <w:rsid w:val="006A3397"/>
    <w:rsid w:val="006B0AEF"/>
    <w:rsid w:val="006B4D1E"/>
    <w:rsid w:val="006B679D"/>
    <w:rsid w:val="006B720F"/>
    <w:rsid w:val="006C053C"/>
    <w:rsid w:val="006C12DE"/>
    <w:rsid w:val="006C2249"/>
    <w:rsid w:val="006C4731"/>
    <w:rsid w:val="006C6D27"/>
    <w:rsid w:val="006C78CA"/>
    <w:rsid w:val="006E059B"/>
    <w:rsid w:val="006E3528"/>
    <w:rsid w:val="006E3828"/>
    <w:rsid w:val="006E3D6B"/>
    <w:rsid w:val="006E5517"/>
    <w:rsid w:val="006E6B9B"/>
    <w:rsid w:val="006E7F16"/>
    <w:rsid w:val="006F064C"/>
    <w:rsid w:val="006F3413"/>
    <w:rsid w:val="00704424"/>
    <w:rsid w:val="00705123"/>
    <w:rsid w:val="0070661B"/>
    <w:rsid w:val="00706870"/>
    <w:rsid w:val="0071770D"/>
    <w:rsid w:val="00717E69"/>
    <w:rsid w:val="0072154F"/>
    <w:rsid w:val="00723CF2"/>
    <w:rsid w:val="007309D7"/>
    <w:rsid w:val="00735707"/>
    <w:rsid w:val="00743867"/>
    <w:rsid w:val="00760FE3"/>
    <w:rsid w:val="0076661F"/>
    <w:rsid w:val="00767554"/>
    <w:rsid w:val="00772F59"/>
    <w:rsid w:val="0077648B"/>
    <w:rsid w:val="00785EF7"/>
    <w:rsid w:val="007A0461"/>
    <w:rsid w:val="007A1B64"/>
    <w:rsid w:val="007A3F20"/>
    <w:rsid w:val="007A5D94"/>
    <w:rsid w:val="007A63DA"/>
    <w:rsid w:val="007B3F2E"/>
    <w:rsid w:val="007C389A"/>
    <w:rsid w:val="007C52BD"/>
    <w:rsid w:val="007D7259"/>
    <w:rsid w:val="007E3435"/>
    <w:rsid w:val="008022CC"/>
    <w:rsid w:val="00805CE4"/>
    <w:rsid w:val="00805F85"/>
    <w:rsid w:val="008104FE"/>
    <w:rsid w:val="008109B6"/>
    <w:rsid w:val="0081281A"/>
    <w:rsid w:val="008133A4"/>
    <w:rsid w:val="0082075B"/>
    <w:rsid w:val="00833000"/>
    <w:rsid w:val="00851D41"/>
    <w:rsid w:val="008577D6"/>
    <w:rsid w:val="00867212"/>
    <w:rsid w:val="00875957"/>
    <w:rsid w:val="008873F7"/>
    <w:rsid w:val="00887D9B"/>
    <w:rsid w:val="00891F2E"/>
    <w:rsid w:val="00893060"/>
    <w:rsid w:val="0089379E"/>
    <w:rsid w:val="0089398C"/>
    <w:rsid w:val="00893B7A"/>
    <w:rsid w:val="00894A7A"/>
    <w:rsid w:val="00894DDC"/>
    <w:rsid w:val="008A1745"/>
    <w:rsid w:val="008A628E"/>
    <w:rsid w:val="008B299F"/>
    <w:rsid w:val="008C15E4"/>
    <w:rsid w:val="008C36E3"/>
    <w:rsid w:val="008C4941"/>
    <w:rsid w:val="008D2855"/>
    <w:rsid w:val="008D3547"/>
    <w:rsid w:val="008E0E9D"/>
    <w:rsid w:val="008E3B01"/>
    <w:rsid w:val="008F0F14"/>
    <w:rsid w:val="008F3A99"/>
    <w:rsid w:val="008F3E68"/>
    <w:rsid w:val="00911F87"/>
    <w:rsid w:val="0092718F"/>
    <w:rsid w:val="009317DC"/>
    <w:rsid w:val="00934161"/>
    <w:rsid w:val="009411FC"/>
    <w:rsid w:val="00944F7A"/>
    <w:rsid w:val="0094515B"/>
    <w:rsid w:val="00955E82"/>
    <w:rsid w:val="009572C7"/>
    <w:rsid w:val="00971CC5"/>
    <w:rsid w:val="00975B9F"/>
    <w:rsid w:val="009900FC"/>
    <w:rsid w:val="009A1B8D"/>
    <w:rsid w:val="009B1EAC"/>
    <w:rsid w:val="009C2DEC"/>
    <w:rsid w:val="009C315A"/>
    <w:rsid w:val="009C3F9E"/>
    <w:rsid w:val="009D7C73"/>
    <w:rsid w:val="009E13CF"/>
    <w:rsid w:val="009E714B"/>
    <w:rsid w:val="009E7C2A"/>
    <w:rsid w:val="009F5576"/>
    <w:rsid w:val="009F7F67"/>
    <w:rsid w:val="00A01FFA"/>
    <w:rsid w:val="00A140F1"/>
    <w:rsid w:val="00A16D75"/>
    <w:rsid w:val="00A2177D"/>
    <w:rsid w:val="00A23313"/>
    <w:rsid w:val="00A25D9F"/>
    <w:rsid w:val="00A35682"/>
    <w:rsid w:val="00A41140"/>
    <w:rsid w:val="00A41EA4"/>
    <w:rsid w:val="00A52373"/>
    <w:rsid w:val="00A528D1"/>
    <w:rsid w:val="00A533AB"/>
    <w:rsid w:val="00A559C8"/>
    <w:rsid w:val="00A5658F"/>
    <w:rsid w:val="00A60999"/>
    <w:rsid w:val="00A67A64"/>
    <w:rsid w:val="00A73659"/>
    <w:rsid w:val="00A76D47"/>
    <w:rsid w:val="00A84ADD"/>
    <w:rsid w:val="00A92770"/>
    <w:rsid w:val="00A941D9"/>
    <w:rsid w:val="00A94BB6"/>
    <w:rsid w:val="00A96964"/>
    <w:rsid w:val="00A9751A"/>
    <w:rsid w:val="00A97D92"/>
    <w:rsid w:val="00AA594F"/>
    <w:rsid w:val="00AA72AD"/>
    <w:rsid w:val="00AA7594"/>
    <w:rsid w:val="00AA7B1D"/>
    <w:rsid w:val="00AB1035"/>
    <w:rsid w:val="00AB6E12"/>
    <w:rsid w:val="00AB7207"/>
    <w:rsid w:val="00AC68FA"/>
    <w:rsid w:val="00AD2CCB"/>
    <w:rsid w:val="00AD49F8"/>
    <w:rsid w:val="00AE2AAE"/>
    <w:rsid w:val="00AF093F"/>
    <w:rsid w:val="00B00C03"/>
    <w:rsid w:val="00B02BC6"/>
    <w:rsid w:val="00B064F0"/>
    <w:rsid w:val="00B077A4"/>
    <w:rsid w:val="00B078A9"/>
    <w:rsid w:val="00B22458"/>
    <w:rsid w:val="00B23846"/>
    <w:rsid w:val="00B30A01"/>
    <w:rsid w:val="00B341DC"/>
    <w:rsid w:val="00B42913"/>
    <w:rsid w:val="00B42F85"/>
    <w:rsid w:val="00B462C2"/>
    <w:rsid w:val="00B52487"/>
    <w:rsid w:val="00B5252F"/>
    <w:rsid w:val="00B54FA7"/>
    <w:rsid w:val="00B57718"/>
    <w:rsid w:val="00B64511"/>
    <w:rsid w:val="00B677F0"/>
    <w:rsid w:val="00B71D2D"/>
    <w:rsid w:val="00B7334F"/>
    <w:rsid w:val="00B764AE"/>
    <w:rsid w:val="00B84568"/>
    <w:rsid w:val="00B912DA"/>
    <w:rsid w:val="00B944B1"/>
    <w:rsid w:val="00B9540B"/>
    <w:rsid w:val="00B96E6D"/>
    <w:rsid w:val="00BA288D"/>
    <w:rsid w:val="00BA37E9"/>
    <w:rsid w:val="00BA46DA"/>
    <w:rsid w:val="00BA686B"/>
    <w:rsid w:val="00BA7CD6"/>
    <w:rsid w:val="00BB1917"/>
    <w:rsid w:val="00BB578E"/>
    <w:rsid w:val="00BB63F7"/>
    <w:rsid w:val="00BB6B05"/>
    <w:rsid w:val="00BD0FD2"/>
    <w:rsid w:val="00BD7EC3"/>
    <w:rsid w:val="00BE0792"/>
    <w:rsid w:val="00BE7114"/>
    <w:rsid w:val="00BF0467"/>
    <w:rsid w:val="00BF53CB"/>
    <w:rsid w:val="00BF7EA7"/>
    <w:rsid w:val="00BF7F0A"/>
    <w:rsid w:val="00C00184"/>
    <w:rsid w:val="00C00851"/>
    <w:rsid w:val="00C0319A"/>
    <w:rsid w:val="00C03E0B"/>
    <w:rsid w:val="00C05423"/>
    <w:rsid w:val="00C066D0"/>
    <w:rsid w:val="00C12D12"/>
    <w:rsid w:val="00C1492D"/>
    <w:rsid w:val="00C159E1"/>
    <w:rsid w:val="00C20505"/>
    <w:rsid w:val="00C225ED"/>
    <w:rsid w:val="00C24714"/>
    <w:rsid w:val="00C316B8"/>
    <w:rsid w:val="00C3190A"/>
    <w:rsid w:val="00C352DF"/>
    <w:rsid w:val="00C358F2"/>
    <w:rsid w:val="00C361E0"/>
    <w:rsid w:val="00C37E8B"/>
    <w:rsid w:val="00C474E4"/>
    <w:rsid w:val="00C51744"/>
    <w:rsid w:val="00C57E8D"/>
    <w:rsid w:val="00C66D41"/>
    <w:rsid w:val="00C67359"/>
    <w:rsid w:val="00C73038"/>
    <w:rsid w:val="00C81599"/>
    <w:rsid w:val="00C8306D"/>
    <w:rsid w:val="00C868F8"/>
    <w:rsid w:val="00C94E16"/>
    <w:rsid w:val="00C97D29"/>
    <w:rsid w:val="00CA1FDC"/>
    <w:rsid w:val="00CB15E9"/>
    <w:rsid w:val="00CC62AD"/>
    <w:rsid w:val="00CC7DB9"/>
    <w:rsid w:val="00CD4FA8"/>
    <w:rsid w:val="00CD52CA"/>
    <w:rsid w:val="00CD5329"/>
    <w:rsid w:val="00CD6311"/>
    <w:rsid w:val="00CD6B1C"/>
    <w:rsid w:val="00CE016F"/>
    <w:rsid w:val="00CE0AB0"/>
    <w:rsid w:val="00CE1863"/>
    <w:rsid w:val="00CE1CC7"/>
    <w:rsid w:val="00CE3C61"/>
    <w:rsid w:val="00CE516C"/>
    <w:rsid w:val="00CE5F1E"/>
    <w:rsid w:val="00CE608A"/>
    <w:rsid w:val="00CF2C80"/>
    <w:rsid w:val="00CF53EF"/>
    <w:rsid w:val="00CF642D"/>
    <w:rsid w:val="00D017B3"/>
    <w:rsid w:val="00D01E11"/>
    <w:rsid w:val="00D02885"/>
    <w:rsid w:val="00D0326F"/>
    <w:rsid w:val="00D223CD"/>
    <w:rsid w:val="00D24255"/>
    <w:rsid w:val="00D24B01"/>
    <w:rsid w:val="00D3169A"/>
    <w:rsid w:val="00D318F1"/>
    <w:rsid w:val="00D47021"/>
    <w:rsid w:val="00D5460A"/>
    <w:rsid w:val="00D5539C"/>
    <w:rsid w:val="00D55737"/>
    <w:rsid w:val="00D63562"/>
    <w:rsid w:val="00D6457A"/>
    <w:rsid w:val="00D67E02"/>
    <w:rsid w:val="00D70C1A"/>
    <w:rsid w:val="00D75D0C"/>
    <w:rsid w:val="00D76FEF"/>
    <w:rsid w:val="00D81E9D"/>
    <w:rsid w:val="00D86FBC"/>
    <w:rsid w:val="00D87F83"/>
    <w:rsid w:val="00D9108E"/>
    <w:rsid w:val="00D95DB7"/>
    <w:rsid w:val="00D96477"/>
    <w:rsid w:val="00DA0B67"/>
    <w:rsid w:val="00DA318D"/>
    <w:rsid w:val="00DA72DC"/>
    <w:rsid w:val="00DB2E35"/>
    <w:rsid w:val="00DD1EC6"/>
    <w:rsid w:val="00DD46FD"/>
    <w:rsid w:val="00DD4E2F"/>
    <w:rsid w:val="00DE2054"/>
    <w:rsid w:val="00DE3043"/>
    <w:rsid w:val="00DF750D"/>
    <w:rsid w:val="00E002C6"/>
    <w:rsid w:val="00E004E2"/>
    <w:rsid w:val="00E01E0A"/>
    <w:rsid w:val="00E3033D"/>
    <w:rsid w:val="00E32061"/>
    <w:rsid w:val="00E32D49"/>
    <w:rsid w:val="00E34986"/>
    <w:rsid w:val="00E44521"/>
    <w:rsid w:val="00E46358"/>
    <w:rsid w:val="00E52283"/>
    <w:rsid w:val="00E52F09"/>
    <w:rsid w:val="00E637B7"/>
    <w:rsid w:val="00E713DD"/>
    <w:rsid w:val="00E71B63"/>
    <w:rsid w:val="00E87EDF"/>
    <w:rsid w:val="00E91234"/>
    <w:rsid w:val="00E9636E"/>
    <w:rsid w:val="00E97C51"/>
    <w:rsid w:val="00EA2101"/>
    <w:rsid w:val="00EA576A"/>
    <w:rsid w:val="00EB349B"/>
    <w:rsid w:val="00EB4CDA"/>
    <w:rsid w:val="00EB51ED"/>
    <w:rsid w:val="00EB7619"/>
    <w:rsid w:val="00EB7CE3"/>
    <w:rsid w:val="00EC0C17"/>
    <w:rsid w:val="00EC0D2B"/>
    <w:rsid w:val="00EC0D2D"/>
    <w:rsid w:val="00EC2150"/>
    <w:rsid w:val="00ED35BA"/>
    <w:rsid w:val="00ED3BA3"/>
    <w:rsid w:val="00EE132C"/>
    <w:rsid w:val="00EE368B"/>
    <w:rsid w:val="00EE4BD9"/>
    <w:rsid w:val="00EE7720"/>
    <w:rsid w:val="00EF1737"/>
    <w:rsid w:val="00EF254F"/>
    <w:rsid w:val="00EF49A6"/>
    <w:rsid w:val="00EF5236"/>
    <w:rsid w:val="00EF57EA"/>
    <w:rsid w:val="00EF5948"/>
    <w:rsid w:val="00F026D9"/>
    <w:rsid w:val="00F037BE"/>
    <w:rsid w:val="00F06765"/>
    <w:rsid w:val="00F13193"/>
    <w:rsid w:val="00F16866"/>
    <w:rsid w:val="00F208AD"/>
    <w:rsid w:val="00F2496B"/>
    <w:rsid w:val="00F30D4F"/>
    <w:rsid w:val="00F35CA5"/>
    <w:rsid w:val="00F40162"/>
    <w:rsid w:val="00F427E2"/>
    <w:rsid w:val="00F515B9"/>
    <w:rsid w:val="00F533E1"/>
    <w:rsid w:val="00F56271"/>
    <w:rsid w:val="00F63DA5"/>
    <w:rsid w:val="00F72458"/>
    <w:rsid w:val="00F8558D"/>
    <w:rsid w:val="00F90465"/>
    <w:rsid w:val="00F92FAD"/>
    <w:rsid w:val="00FA4E71"/>
    <w:rsid w:val="00FA5D7C"/>
    <w:rsid w:val="00FA6A9C"/>
    <w:rsid w:val="00FB0F4A"/>
    <w:rsid w:val="00FB4B89"/>
    <w:rsid w:val="00FC0C99"/>
    <w:rsid w:val="00FC44B8"/>
    <w:rsid w:val="00FC7CB6"/>
    <w:rsid w:val="00FE56E0"/>
    <w:rsid w:val="00FF07E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D6FE904"/>
  <w14:defaultImageDpi w14:val="300"/>
  <w15:docId w15:val="{392EE7AC-A802-A54C-91ED-C058AD2C6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5C49"/>
    <w:rPr>
      <w:rFonts w:ascii="Verdana" w:eastAsia="Times New Roman" w:hAnsi="Verdana" w:cs="Times New Roman"/>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093F"/>
    <w:pPr>
      <w:tabs>
        <w:tab w:val="center" w:pos="4320"/>
        <w:tab w:val="right" w:pos="8640"/>
      </w:tabs>
    </w:pPr>
    <w:rPr>
      <w:rFonts w:asciiTheme="minorHAnsi" w:eastAsiaTheme="minorEastAsia" w:hAnsiTheme="minorHAnsi" w:cstheme="minorBidi"/>
      <w:lang w:val="en-US" w:eastAsia="en-US"/>
    </w:rPr>
  </w:style>
  <w:style w:type="character" w:customStyle="1" w:styleId="HeaderChar">
    <w:name w:val="Header Char"/>
    <w:basedOn w:val="DefaultParagraphFont"/>
    <w:link w:val="Header"/>
    <w:uiPriority w:val="99"/>
    <w:rsid w:val="00AF093F"/>
  </w:style>
  <w:style w:type="paragraph" w:styleId="Footer">
    <w:name w:val="footer"/>
    <w:basedOn w:val="Normal"/>
    <w:link w:val="FooterChar"/>
    <w:uiPriority w:val="99"/>
    <w:unhideWhenUsed/>
    <w:rsid w:val="00AF093F"/>
    <w:pPr>
      <w:tabs>
        <w:tab w:val="center" w:pos="4320"/>
        <w:tab w:val="right" w:pos="8640"/>
      </w:tabs>
    </w:pPr>
    <w:rPr>
      <w:rFonts w:asciiTheme="minorHAnsi" w:eastAsiaTheme="minorEastAsia" w:hAnsiTheme="minorHAnsi" w:cstheme="minorBidi"/>
      <w:lang w:val="en-US" w:eastAsia="en-US"/>
    </w:rPr>
  </w:style>
  <w:style w:type="character" w:customStyle="1" w:styleId="FooterChar">
    <w:name w:val="Footer Char"/>
    <w:basedOn w:val="DefaultParagraphFont"/>
    <w:link w:val="Footer"/>
    <w:uiPriority w:val="99"/>
    <w:rsid w:val="00AF093F"/>
  </w:style>
  <w:style w:type="paragraph" w:styleId="FootnoteText">
    <w:name w:val="footnote text"/>
    <w:basedOn w:val="Normal"/>
    <w:link w:val="FootnoteTextChar"/>
    <w:uiPriority w:val="99"/>
    <w:unhideWhenUsed/>
    <w:rsid w:val="00AF093F"/>
    <w:rPr>
      <w:rFonts w:asciiTheme="minorHAnsi" w:eastAsiaTheme="minorEastAsia" w:hAnsiTheme="minorHAnsi" w:cstheme="minorBidi"/>
      <w:lang w:val="en-US" w:eastAsia="en-US"/>
    </w:rPr>
  </w:style>
  <w:style w:type="character" w:customStyle="1" w:styleId="FootnoteTextChar">
    <w:name w:val="Footnote Text Char"/>
    <w:basedOn w:val="DefaultParagraphFont"/>
    <w:link w:val="FootnoteText"/>
    <w:uiPriority w:val="99"/>
    <w:rsid w:val="00AF093F"/>
  </w:style>
  <w:style w:type="character" w:styleId="FootnoteReference">
    <w:name w:val="footnote reference"/>
    <w:basedOn w:val="DefaultParagraphFont"/>
    <w:uiPriority w:val="99"/>
    <w:unhideWhenUsed/>
    <w:rsid w:val="00AF093F"/>
    <w:rPr>
      <w:vertAlign w:val="superscript"/>
    </w:rPr>
  </w:style>
  <w:style w:type="paragraph" w:styleId="ListParagraph">
    <w:name w:val="List Paragraph"/>
    <w:basedOn w:val="Normal"/>
    <w:uiPriority w:val="34"/>
    <w:qFormat/>
    <w:rsid w:val="00AA7594"/>
    <w:pPr>
      <w:ind w:left="720"/>
      <w:contextualSpacing/>
    </w:pPr>
    <w:rPr>
      <w:rFonts w:asciiTheme="minorHAnsi" w:eastAsiaTheme="minorEastAsia" w:hAnsiTheme="minorHAnsi" w:cstheme="minorBidi"/>
      <w:lang w:val="en-US" w:eastAsia="en-US"/>
    </w:rPr>
  </w:style>
  <w:style w:type="paragraph" w:styleId="BalloonText">
    <w:name w:val="Balloon Text"/>
    <w:basedOn w:val="Normal"/>
    <w:link w:val="BalloonTextChar"/>
    <w:uiPriority w:val="99"/>
    <w:semiHidden/>
    <w:unhideWhenUsed/>
    <w:rsid w:val="000723B7"/>
    <w:rPr>
      <w:rFonts w:ascii="Lucida Grande" w:eastAsiaTheme="minorEastAsia" w:hAnsi="Lucida Grande" w:cs="Lucida Grande"/>
      <w:sz w:val="18"/>
      <w:szCs w:val="18"/>
      <w:lang w:val="en-US" w:eastAsia="en-US"/>
    </w:rPr>
  </w:style>
  <w:style w:type="character" w:customStyle="1" w:styleId="BalloonTextChar">
    <w:name w:val="Balloon Text Char"/>
    <w:basedOn w:val="DefaultParagraphFont"/>
    <w:link w:val="BalloonText"/>
    <w:uiPriority w:val="99"/>
    <w:semiHidden/>
    <w:rsid w:val="000723B7"/>
    <w:rPr>
      <w:rFonts w:ascii="Lucida Grande" w:hAnsi="Lucida Grande" w:cs="Lucida Grande"/>
      <w:sz w:val="18"/>
      <w:szCs w:val="18"/>
    </w:rPr>
  </w:style>
  <w:style w:type="paragraph" w:styleId="NormalWeb">
    <w:name w:val="Normal (Web)"/>
    <w:basedOn w:val="Normal"/>
    <w:uiPriority w:val="99"/>
    <w:unhideWhenUsed/>
    <w:rsid w:val="00934161"/>
    <w:pPr>
      <w:spacing w:before="100" w:beforeAutospacing="1" w:after="100" w:afterAutospacing="1"/>
    </w:pPr>
    <w:rPr>
      <w:rFonts w:ascii="Times" w:eastAsiaTheme="minorEastAsia" w:hAnsi="Times"/>
      <w:sz w:val="20"/>
      <w:szCs w:val="20"/>
      <w:lang w:eastAsia="en-US"/>
    </w:rPr>
  </w:style>
  <w:style w:type="paragraph" w:customStyle="1" w:styleId="Default">
    <w:name w:val="Default"/>
    <w:rsid w:val="00BA7CD6"/>
    <w:pPr>
      <w:widowControl w:val="0"/>
      <w:autoSpaceDE w:val="0"/>
      <w:autoSpaceDN w:val="0"/>
      <w:adjustRightInd w:val="0"/>
    </w:pPr>
    <w:rPr>
      <w:rFonts w:ascii="Times New Roman" w:hAnsi="Times New Roman" w:cs="Times New Roman"/>
      <w:color w:val="000000"/>
    </w:rPr>
  </w:style>
  <w:style w:type="table" w:styleId="TableGrid">
    <w:name w:val="Table Grid"/>
    <w:basedOn w:val="TableNormal"/>
    <w:uiPriority w:val="39"/>
    <w:rsid w:val="00A559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462C2"/>
  </w:style>
  <w:style w:type="character" w:customStyle="1" w:styleId="ps9p01">
    <w:name w:val="ps9p01"/>
    <w:basedOn w:val="DefaultParagraphFont"/>
    <w:rsid w:val="00CC7DB9"/>
  </w:style>
  <w:style w:type="character" w:customStyle="1" w:styleId="ps9p221">
    <w:name w:val="ps9p221"/>
    <w:basedOn w:val="DefaultParagraphFont"/>
    <w:rsid w:val="00CC7DB9"/>
  </w:style>
  <w:style w:type="character" w:customStyle="1" w:styleId="ps9p231">
    <w:name w:val="ps9p231"/>
    <w:basedOn w:val="DefaultParagraphFont"/>
    <w:rsid w:val="00CC7DB9"/>
  </w:style>
  <w:style w:type="character" w:customStyle="1" w:styleId="ps9p241">
    <w:name w:val="ps9p241"/>
    <w:basedOn w:val="DefaultParagraphFont"/>
    <w:rsid w:val="00CC7DB9"/>
  </w:style>
  <w:style w:type="character" w:customStyle="1" w:styleId="ps9p251">
    <w:name w:val="ps9p251"/>
    <w:basedOn w:val="DefaultParagraphFont"/>
    <w:rsid w:val="00CC7DB9"/>
  </w:style>
  <w:style w:type="character" w:customStyle="1" w:styleId="ps9p261">
    <w:name w:val="ps9p261"/>
    <w:basedOn w:val="DefaultParagraphFont"/>
    <w:rsid w:val="00CC7DB9"/>
  </w:style>
  <w:style w:type="character" w:customStyle="1" w:styleId="ps9p271">
    <w:name w:val="ps9p271"/>
    <w:basedOn w:val="DefaultParagraphFont"/>
    <w:rsid w:val="00CC7DB9"/>
  </w:style>
  <w:style w:type="character" w:customStyle="1" w:styleId="ps9p281">
    <w:name w:val="ps9p281"/>
    <w:basedOn w:val="DefaultParagraphFont"/>
    <w:rsid w:val="00CC7DB9"/>
  </w:style>
  <w:style w:type="paragraph" w:styleId="TOC1">
    <w:name w:val="toc 1"/>
    <w:basedOn w:val="Normal"/>
    <w:uiPriority w:val="39"/>
    <w:qFormat/>
    <w:rsid w:val="007309D7"/>
    <w:pPr>
      <w:widowControl w:val="0"/>
      <w:tabs>
        <w:tab w:val="left" w:pos="3969"/>
        <w:tab w:val="right" w:pos="11057"/>
      </w:tabs>
      <w:autoSpaceDE w:val="0"/>
      <w:autoSpaceDN w:val="0"/>
      <w:spacing w:before="120"/>
      <w:ind w:left="3119"/>
    </w:pPr>
    <w:rPr>
      <w:rFonts w:asciiTheme="minorHAnsi" w:eastAsiaTheme="minorEastAsia" w:hAnsiTheme="minorHAnsi" w:cstheme="minorBidi"/>
      <w:bCs/>
      <w:iCs/>
      <w:noProof/>
      <w:szCs w:val="22"/>
    </w:rPr>
  </w:style>
  <w:style w:type="character" w:customStyle="1" w:styleId="casenumber">
    <w:name w:val="casenumber"/>
    <w:basedOn w:val="DefaultParagraphFont"/>
    <w:rsid w:val="00AE2AAE"/>
  </w:style>
  <w:style w:type="character" w:customStyle="1" w:styleId="apple-converted-space">
    <w:name w:val="apple-converted-space"/>
    <w:basedOn w:val="DefaultParagraphFont"/>
    <w:rsid w:val="00AE2AAE"/>
  </w:style>
  <w:style w:type="character" w:customStyle="1" w:styleId="divider1">
    <w:name w:val="divider1"/>
    <w:basedOn w:val="DefaultParagraphFont"/>
    <w:rsid w:val="00AE2AAE"/>
  </w:style>
  <w:style w:type="character" w:customStyle="1" w:styleId="description">
    <w:name w:val="description"/>
    <w:basedOn w:val="DefaultParagraphFont"/>
    <w:rsid w:val="00AE2AAE"/>
  </w:style>
  <w:style w:type="character" w:customStyle="1" w:styleId="divider2">
    <w:name w:val="divider2"/>
    <w:basedOn w:val="DefaultParagraphFont"/>
    <w:rsid w:val="00AE2AAE"/>
  </w:style>
  <w:style w:type="character" w:customStyle="1" w:styleId="address">
    <w:name w:val="address"/>
    <w:basedOn w:val="DefaultParagraphFont"/>
    <w:rsid w:val="00AE2AAE"/>
  </w:style>
  <w:style w:type="character" w:styleId="Hyperlink">
    <w:name w:val="Hyperlink"/>
    <w:basedOn w:val="DefaultParagraphFont"/>
    <w:uiPriority w:val="99"/>
    <w:semiHidden/>
    <w:unhideWhenUsed/>
    <w:rsid w:val="008577D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88417">
      <w:bodyDiv w:val="1"/>
      <w:marLeft w:val="0"/>
      <w:marRight w:val="0"/>
      <w:marTop w:val="0"/>
      <w:marBottom w:val="0"/>
      <w:divBdr>
        <w:top w:val="none" w:sz="0" w:space="0" w:color="auto"/>
        <w:left w:val="none" w:sz="0" w:space="0" w:color="auto"/>
        <w:bottom w:val="none" w:sz="0" w:space="0" w:color="auto"/>
        <w:right w:val="none" w:sz="0" w:space="0" w:color="auto"/>
      </w:divBdr>
      <w:divsChild>
        <w:div w:id="1972443094">
          <w:marLeft w:val="0"/>
          <w:marRight w:val="0"/>
          <w:marTop w:val="0"/>
          <w:marBottom w:val="0"/>
          <w:divBdr>
            <w:top w:val="none" w:sz="0" w:space="0" w:color="auto"/>
            <w:left w:val="none" w:sz="0" w:space="0" w:color="auto"/>
            <w:bottom w:val="none" w:sz="0" w:space="0" w:color="auto"/>
            <w:right w:val="none" w:sz="0" w:space="0" w:color="auto"/>
          </w:divBdr>
          <w:divsChild>
            <w:div w:id="201478306">
              <w:marLeft w:val="0"/>
              <w:marRight w:val="0"/>
              <w:marTop w:val="0"/>
              <w:marBottom w:val="0"/>
              <w:divBdr>
                <w:top w:val="none" w:sz="0" w:space="0" w:color="auto"/>
                <w:left w:val="none" w:sz="0" w:space="0" w:color="auto"/>
                <w:bottom w:val="none" w:sz="0" w:space="0" w:color="auto"/>
                <w:right w:val="none" w:sz="0" w:space="0" w:color="auto"/>
              </w:divBdr>
              <w:divsChild>
                <w:div w:id="1088698996">
                  <w:marLeft w:val="0"/>
                  <w:marRight w:val="0"/>
                  <w:marTop w:val="0"/>
                  <w:marBottom w:val="0"/>
                  <w:divBdr>
                    <w:top w:val="none" w:sz="0" w:space="0" w:color="auto"/>
                    <w:left w:val="none" w:sz="0" w:space="0" w:color="auto"/>
                    <w:bottom w:val="none" w:sz="0" w:space="0" w:color="auto"/>
                    <w:right w:val="none" w:sz="0" w:space="0" w:color="auto"/>
                  </w:divBdr>
                  <w:divsChild>
                    <w:div w:id="341050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7877">
      <w:bodyDiv w:val="1"/>
      <w:marLeft w:val="0"/>
      <w:marRight w:val="0"/>
      <w:marTop w:val="0"/>
      <w:marBottom w:val="0"/>
      <w:divBdr>
        <w:top w:val="none" w:sz="0" w:space="0" w:color="auto"/>
        <w:left w:val="none" w:sz="0" w:space="0" w:color="auto"/>
        <w:bottom w:val="none" w:sz="0" w:space="0" w:color="auto"/>
        <w:right w:val="none" w:sz="0" w:space="0" w:color="auto"/>
      </w:divBdr>
      <w:divsChild>
        <w:div w:id="577861937">
          <w:marLeft w:val="0"/>
          <w:marRight w:val="0"/>
          <w:marTop w:val="0"/>
          <w:marBottom w:val="0"/>
          <w:divBdr>
            <w:top w:val="none" w:sz="0" w:space="0" w:color="auto"/>
            <w:left w:val="none" w:sz="0" w:space="0" w:color="auto"/>
            <w:bottom w:val="none" w:sz="0" w:space="0" w:color="auto"/>
            <w:right w:val="none" w:sz="0" w:space="0" w:color="auto"/>
          </w:divBdr>
          <w:divsChild>
            <w:div w:id="1770541549">
              <w:marLeft w:val="0"/>
              <w:marRight w:val="0"/>
              <w:marTop w:val="0"/>
              <w:marBottom w:val="0"/>
              <w:divBdr>
                <w:top w:val="none" w:sz="0" w:space="0" w:color="auto"/>
                <w:left w:val="none" w:sz="0" w:space="0" w:color="auto"/>
                <w:bottom w:val="none" w:sz="0" w:space="0" w:color="auto"/>
                <w:right w:val="none" w:sz="0" w:space="0" w:color="auto"/>
              </w:divBdr>
              <w:divsChild>
                <w:div w:id="224264965">
                  <w:marLeft w:val="0"/>
                  <w:marRight w:val="0"/>
                  <w:marTop w:val="0"/>
                  <w:marBottom w:val="0"/>
                  <w:divBdr>
                    <w:top w:val="none" w:sz="0" w:space="0" w:color="auto"/>
                    <w:left w:val="none" w:sz="0" w:space="0" w:color="auto"/>
                    <w:bottom w:val="none" w:sz="0" w:space="0" w:color="auto"/>
                    <w:right w:val="none" w:sz="0" w:space="0" w:color="auto"/>
                  </w:divBdr>
                  <w:divsChild>
                    <w:div w:id="1616671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050359">
      <w:bodyDiv w:val="1"/>
      <w:marLeft w:val="0"/>
      <w:marRight w:val="0"/>
      <w:marTop w:val="0"/>
      <w:marBottom w:val="0"/>
      <w:divBdr>
        <w:top w:val="none" w:sz="0" w:space="0" w:color="auto"/>
        <w:left w:val="none" w:sz="0" w:space="0" w:color="auto"/>
        <w:bottom w:val="none" w:sz="0" w:space="0" w:color="auto"/>
        <w:right w:val="none" w:sz="0" w:space="0" w:color="auto"/>
      </w:divBdr>
    </w:div>
    <w:div w:id="161744117">
      <w:bodyDiv w:val="1"/>
      <w:marLeft w:val="0"/>
      <w:marRight w:val="0"/>
      <w:marTop w:val="0"/>
      <w:marBottom w:val="0"/>
      <w:divBdr>
        <w:top w:val="none" w:sz="0" w:space="0" w:color="auto"/>
        <w:left w:val="none" w:sz="0" w:space="0" w:color="auto"/>
        <w:bottom w:val="none" w:sz="0" w:space="0" w:color="auto"/>
        <w:right w:val="none" w:sz="0" w:space="0" w:color="auto"/>
      </w:divBdr>
    </w:div>
    <w:div w:id="696467307">
      <w:bodyDiv w:val="1"/>
      <w:marLeft w:val="0"/>
      <w:marRight w:val="0"/>
      <w:marTop w:val="0"/>
      <w:marBottom w:val="0"/>
      <w:divBdr>
        <w:top w:val="none" w:sz="0" w:space="0" w:color="auto"/>
        <w:left w:val="none" w:sz="0" w:space="0" w:color="auto"/>
        <w:bottom w:val="none" w:sz="0" w:space="0" w:color="auto"/>
        <w:right w:val="none" w:sz="0" w:space="0" w:color="auto"/>
      </w:divBdr>
      <w:divsChild>
        <w:div w:id="200821606">
          <w:marLeft w:val="0"/>
          <w:marRight w:val="0"/>
          <w:marTop w:val="0"/>
          <w:marBottom w:val="0"/>
          <w:divBdr>
            <w:top w:val="none" w:sz="0" w:space="0" w:color="auto"/>
            <w:left w:val="none" w:sz="0" w:space="0" w:color="auto"/>
            <w:bottom w:val="none" w:sz="0" w:space="0" w:color="auto"/>
            <w:right w:val="none" w:sz="0" w:space="0" w:color="auto"/>
          </w:divBdr>
          <w:divsChild>
            <w:div w:id="1955598741">
              <w:marLeft w:val="0"/>
              <w:marRight w:val="0"/>
              <w:marTop w:val="0"/>
              <w:marBottom w:val="0"/>
              <w:divBdr>
                <w:top w:val="none" w:sz="0" w:space="0" w:color="auto"/>
                <w:left w:val="none" w:sz="0" w:space="0" w:color="auto"/>
                <w:bottom w:val="none" w:sz="0" w:space="0" w:color="auto"/>
                <w:right w:val="none" w:sz="0" w:space="0" w:color="auto"/>
              </w:divBdr>
              <w:divsChild>
                <w:div w:id="1431465401">
                  <w:marLeft w:val="0"/>
                  <w:marRight w:val="0"/>
                  <w:marTop w:val="0"/>
                  <w:marBottom w:val="0"/>
                  <w:divBdr>
                    <w:top w:val="none" w:sz="0" w:space="0" w:color="auto"/>
                    <w:left w:val="none" w:sz="0" w:space="0" w:color="auto"/>
                    <w:bottom w:val="none" w:sz="0" w:space="0" w:color="auto"/>
                    <w:right w:val="none" w:sz="0" w:space="0" w:color="auto"/>
                  </w:divBdr>
                  <w:divsChild>
                    <w:div w:id="117422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5389175">
      <w:bodyDiv w:val="1"/>
      <w:marLeft w:val="0"/>
      <w:marRight w:val="0"/>
      <w:marTop w:val="0"/>
      <w:marBottom w:val="0"/>
      <w:divBdr>
        <w:top w:val="none" w:sz="0" w:space="0" w:color="auto"/>
        <w:left w:val="none" w:sz="0" w:space="0" w:color="auto"/>
        <w:bottom w:val="none" w:sz="0" w:space="0" w:color="auto"/>
        <w:right w:val="none" w:sz="0" w:space="0" w:color="auto"/>
      </w:divBdr>
      <w:divsChild>
        <w:div w:id="1329669207">
          <w:marLeft w:val="0"/>
          <w:marRight w:val="0"/>
          <w:marTop w:val="0"/>
          <w:marBottom w:val="0"/>
          <w:divBdr>
            <w:top w:val="none" w:sz="0" w:space="0" w:color="auto"/>
            <w:left w:val="none" w:sz="0" w:space="0" w:color="auto"/>
            <w:bottom w:val="none" w:sz="0" w:space="0" w:color="auto"/>
            <w:right w:val="none" w:sz="0" w:space="0" w:color="auto"/>
          </w:divBdr>
          <w:divsChild>
            <w:div w:id="2055346330">
              <w:marLeft w:val="0"/>
              <w:marRight w:val="0"/>
              <w:marTop w:val="0"/>
              <w:marBottom w:val="0"/>
              <w:divBdr>
                <w:top w:val="none" w:sz="0" w:space="0" w:color="auto"/>
                <w:left w:val="none" w:sz="0" w:space="0" w:color="auto"/>
                <w:bottom w:val="none" w:sz="0" w:space="0" w:color="auto"/>
                <w:right w:val="none" w:sz="0" w:space="0" w:color="auto"/>
              </w:divBdr>
              <w:divsChild>
                <w:div w:id="429545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6640652">
      <w:bodyDiv w:val="1"/>
      <w:marLeft w:val="0"/>
      <w:marRight w:val="0"/>
      <w:marTop w:val="0"/>
      <w:marBottom w:val="0"/>
      <w:divBdr>
        <w:top w:val="none" w:sz="0" w:space="0" w:color="auto"/>
        <w:left w:val="none" w:sz="0" w:space="0" w:color="auto"/>
        <w:bottom w:val="none" w:sz="0" w:space="0" w:color="auto"/>
        <w:right w:val="none" w:sz="0" w:space="0" w:color="auto"/>
      </w:divBdr>
      <w:divsChild>
        <w:div w:id="1363745685">
          <w:marLeft w:val="0"/>
          <w:marRight w:val="0"/>
          <w:marTop w:val="0"/>
          <w:marBottom w:val="0"/>
          <w:divBdr>
            <w:top w:val="none" w:sz="0" w:space="0" w:color="auto"/>
            <w:left w:val="none" w:sz="0" w:space="0" w:color="auto"/>
            <w:bottom w:val="none" w:sz="0" w:space="0" w:color="auto"/>
            <w:right w:val="none" w:sz="0" w:space="0" w:color="auto"/>
          </w:divBdr>
          <w:divsChild>
            <w:div w:id="121383674">
              <w:marLeft w:val="0"/>
              <w:marRight w:val="0"/>
              <w:marTop w:val="0"/>
              <w:marBottom w:val="0"/>
              <w:divBdr>
                <w:top w:val="none" w:sz="0" w:space="0" w:color="auto"/>
                <w:left w:val="none" w:sz="0" w:space="0" w:color="auto"/>
                <w:bottom w:val="none" w:sz="0" w:space="0" w:color="auto"/>
                <w:right w:val="none" w:sz="0" w:space="0" w:color="auto"/>
              </w:divBdr>
              <w:divsChild>
                <w:div w:id="1594435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6495901">
      <w:bodyDiv w:val="1"/>
      <w:marLeft w:val="0"/>
      <w:marRight w:val="0"/>
      <w:marTop w:val="0"/>
      <w:marBottom w:val="0"/>
      <w:divBdr>
        <w:top w:val="none" w:sz="0" w:space="0" w:color="auto"/>
        <w:left w:val="none" w:sz="0" w:space="0" w:color="auto"/>
        <w:bottom w:val="none" w:sz="0" w:space="0" w:color="auto"/>
        <w:right w:val="none" w:sz="0" w:space="0" w:color="auto"/>
      </w:divBdr>
    </w:div>
    <w:div w:id="1111247127">
      <w:bodyDiv w:val="1"/>
      <w:marLeft w:val="0"/>
      <w:marRight w:val="0"/>
      <w:marTop w:val="0"/>
      <w:marBottom w:val="0"/>
      <w:divBdr>
        <w:top w:val="none" w:sz="0" w:space="0" w:color="auto"/>
        <w:left w:val="none" w:sz="0" w:space="0" w:color="auto"/>
        <w:bottom w:val="none" w:sz="0" w:space="0" w:color="auto"/>
        <w:right w:val="none" w:sz="0" w:space="0" w:color="auto"/>
      </w:divBdr>
    </w:div>
    <w:div w:id="1296637919">
      <w:bodyDiv w:val="1"/>
      <w:marLeft w:val="0"/>
      <w:marRight w:val="0"/>
      <w:marTop w:val="0"/>
      <w:marBottom w:val="0"/>
      <w:divBdr>
        <w:top w:val="none" w:sz="0" w:space="0" w:color="auto"/>
        <w:left w:val="none" w:sz="0" w:space="0" w:color="auto"/>
        <w:bottom w:val="none" w:sz="0" w:space="0" w:color="auto"/>
        <w:right w:val="none" w:sz="0" w:space="0" w:color="auto"/>
      </w:divBdr>
      <w:divsChild>
        <w:div w:id="847057219">
          <w:marLeft w:val="0"/>
          <w:marRight w:val="0"/>
          <w:marTop w:val="0"/>
          <w:marBottom w:val="0"/>
          <w:divBdr>
            <w:top w:val="none" w:sz="0" w:space="0" w:color="auto"/>
            <w:left w:val="none" w:sz="0" w:space="0" w:color="auto"/>
            <w:bottom w:val="none" w:sz="0" w:space="0" w:color="auto"/>
            <w:right w:val="none" w:sz="0" w:space="0" w:color="auto"/>
          </w:divBdr>
          <w:divsChild>
            <w:div w:id="567690289">
              <w:marLeft w:val="0"/>
              <w:marRight w:val="0"/>
              <w:marTop w:val="0"/>
              <w:marBottom w:val="0"/>
              <w:divBdr>
                <w:top w:val="none" w:sz="0" w:space="0" w:color="auto"/>
                <w:left w:val="none" w:sz="0" w:space="0" w:color="auto"/>
                <w:bottom w:val="none" w:sz="0" w:space="0" w:color="auto"/>
                <w:right w:val="none" w:sz="0" w:space="0" w:color="auto"/>
              </w:divBdr>
              <w:divsChild>
                <w:div w:id="854536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2812753">
      <w:bodyDiv w:val="1"/>
      <w:marLeft w:val="0"/>
      <w:marRight w:val="0"/>
      <w:marTop w:val="0"/>
      <w:marBottom w:val="0"/>
      <w:divBdr>
        <w:top w:val="none" w:sz="0" w:space="0" w:color="auto"/>
        <w:left w:val="none" w:sz="0" w:space="0" w:color="auto"/>
        <w:bottom w:val="none" w:sz="0" w:space="0" w:color="auto"/>
        <w:right w:val="none" w:sz="0" w:space="0" w:color="auto"/>
      </w:divBdr>
    </w:div>
    <w:div w:id="1359620915">
      <w:bodyDiv w:val="1"/>
      <w:marLeft w:val="0"/>
      <w:marRight w:val="0"/>
      <w:marTop w:val="0"/>
      <w:marBottom w:val="0"/>
      <w:divBdr>
        <w:top w:val="none" w:sz="0" w:space="0" w:color="auto"/>
        <w:left w:val="none" w:sz="0" w:space="0" w:color="auto"/>
        <w:bottom w:val="none" w:sz="0" w:space="0" w:color="auto"/>
        <w:right w:val="none" w:sz="0" w:space="0" w:color="auto"/>
      </w:divBdr>
    </w:div>
    <w:div w:id="1458795764">
      <w:bodyDiv w:val="1"/>
      <w:marLeft w:val="0"/>
      <w:marRight w:val="0"/>
      <w:marTop w:val="0"/>
      <w:marBottom w:val="0"/>
      <w:divBdr>
        <w:top w:val="none" w:sz="0" w:space="0" w:color="auto"/>
        <w:left w:val="none" w:sz="0" w:space="0" w:color="auto"/>
        <w:bottom w:val="none" w:sz="0" w:space="0" w:color="auto"/>
        <w:right w:val="none" w:sz="0" w:space="0" w:color="auto"/>
      </w:divBdr>
      <w:divsChild>
        <w:div w:id="369378415">
          <w:marLeft w:val="0"/>
          <w:marRight w:val="0"/>
          <w:marTop w:val="0"/>
          <w:marBottom w:val="0"/>
          <w:divBdr>
            <w:top w:val="none" w:sz="0" w:space="0" w:color="auto"/>
            <w:left w:val="none" w:sz="0" w:space="0" w:color="auto"/>
            <w:bottom w:val="none" w:sz="0" w:space="0" w:color="auto"/>
            <w:right w:val="none" w:sz="0" w:space="0" w:color="auto"/>
          </w:divBdr>
        </w:div>
        <w:div w:id="1808623871">
          <w:marLeft w:val="0"/>
          <w:marRight w:val="0"/>
          <w:marTop w:val="0"/>
          <w:marBottom w:val="0"/>
          <w:divBdr>
            <w:top w:val="none" w:sz="0" w:space="0" w:color="auto"/>
            <w:left w:val="none" w:sz="0" w:space="0" w:color="auto"/>
            <w:bottom w:val="none" w:sz="0" w:space="0" w:color="auto"/>
            <w:right w:val="none" w:sz="0" w:space="0" w:color="auto"/>
          </w:divBdr>
        </w:div>
        <w:div w:id="532233259">
          <w:marLeft w:val="0"/>
          <w:marRight w:val="0"/>
          <w:marTop w:val="0"/>
          <w:marBottom w:val="0"/>
          <w:divBdr>
            <w:top w:val="none" w:sz="0" w:space="0" w:color="auto"/>
            <w:left w:val="none" w:sz="0" w:space="0" w:color="auto"/>
            <w:bottom w:val="none" w:sz="0" w:space="0" w:color="auto"/>
            <w:right w:val="none" w:sz="0" w:space="0" w:color="auto"/>
          </w:divBdr>
        </w:div>
        <w:div w:id="1352146741">
          <w:marLeft w:val="0"/>
          <w:marRight w:val="0"/>
          <w:marTop w:val="0"/>
          <w:marBottom w:val="0"/>
          <w:divBdr>
            <w:top w:val="none" w:sz="0" w:space="0" w:color="auto"/>
            <w:left w:val="none" w:sz="0" w:space="0" w:color="auto"/>
            <w:bottom w:val="none" w:sz="0" w:space="0" w:color="auto"/>
            <w:right w:val="none" w:sz="0" w:space="0" w:color="auto"/>
          </w:divBdr>
        </w:div>
      </w:divsChild>
    </w:div>
    <w:div w:id="146299061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EFF320-0C3D-D240-A5AB-0C1AA28E98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814</Words>
  <Characters>4642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Rose Consulting</Company>
  <LinksUpToDate>false</LinksUpToDate>
  <CharactersWithSpaces>5446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Adrian Rose</dc:creator>
  <cp:lastModifiedBy>Adrian Rose</cp:lastModifiedBy>
  <cp:revision>2</cp:revision>
  <cp:lastPrinted>2023-03-17T14:26:00Z</cp:lastPrinted>
  <dcterms:created xsi:type="dcterms:W3CDTF">2023-06-05T13:56:00Z</dcterms:created>
  <dcterms:modified xsi:type="dcterms:W3CDTF">2023-06-05T13:56:00Z</dcterms:modified>
</cp:coreProperties>
</file>