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7511C010" w:rsidP="330D065E" w:rsidRDefault="7511C010" w14:paraId="295C7E83" w14:textId="7B0666CE">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We are looking to develop a vocational alternative provision to support the local authority and local schools. The AP will focus on construction skills and will offer a chance for young people who are struggling in mainstream education to increase their employability and develop skills in an important local industry.</w:t>
      </w:r>
    </w:p>
    <w:p w:rsidR="330D065E" w:rsidP="330D065E" w:rsidRDefault="330D065E" w14:paraId="58D0F907" w14:textId="56EF0A2F">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p w:rsidR="7511C010" w:rsidP="330D065E" w:rsidRDefault="7511C010" w14:paraId="1AE6FB8B" w14:textId="563548E5">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We aim to take approximately 15 number of 14–16-year-old students from the Rochdale area, for one or two days a week to supplement their education. The pupils attending our AP will all be struggling in mainstream education and at high risk of ending up NEET (not in employment, education or training) when they complete school. The aim of our placement is to give them a taster and key foundational skills in construction helping them to access employment, apprenticeships or college placements.</w:t>
      </w:r>
    </w:p>
    <w:p w:rsidR="330D065E" w:rsidP="330D065E" w:rsidRDefault="330D065E" w14:paraId="70FFA61E" w14:textId="15848237">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p w:rsidR="7511C010" w:rsidP="330D065E" w:rsidRDefault="7511C010" w14:paraId="44D6A419" w14:textId="31BE39B6">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To apply for local authority Alternative Provision frameworks, we have had to consider and develop our provision with a strong focus on the social value we can bring. We hope the particular strength we will bring is working with disengaged young people who are in danger of ending up out of education and long-term unemployed. We aim to re-engage them in learning, inspire them around jobs in the construction industry and skill them up to become more employable and more confident about achieving apprenticeships or college places when they leave school.</w:t>
      </w:r>
    </w:p>
    <w:p w:rsidR="330D065E" w:rsidP="330D065E" w:rsidRDefault="330D065E" w14:paraId="4BCB1C74" w14:textId="315A4137">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p w:rsidR="7511C010" w:rsidP="330D065E" w:rsidRDefault="7511C010" w14:paraId="48AE01CA" w14:textId="48B39C8B">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To meet our aims with the young people we will be offering a programme with a multi trade qualification covering various trades like plastering, brickwork, plumbing and joinery. We will also have a strong focus on personal development work on safeguarding, resilience, problem solving etc to help support the young people when they return to school. </w:t>
      </w:r>
    </w:p>
    <w:p w:rsidR="330D065E" w:rsidP="330D065E" w:rsidRDefault="330D065E" w14:paraId="1E23F0F7" w14:textId="0B710839">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p w:rsidR="7511C010" w:rsidP="330D065E" w:rsidRDefault="7511C010" w14:paraId="10B8F2FB" w14:textId="2C240248">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Our day will run from 9.30hrs to 14.00hrs during the school year with access for our staff needed around this. The young people will be fully supervised during their time on site, and we will be working to strict standards set through local authority frameworks and Department of Education expectations. You can view our policies and more information around our offer on request, and we will be uploading them too our website in due course.</w:t>
      </w:r>
    </w:p>
    <w:p w:rsidR="330D065E" w:rsidP="330D065E" w:rsidRDefault="330D065E" w14:paraId="10F7CD12" w14:textId="43CB9504">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p w:rsidR="7511C010" w:rsidP="330D065E" w:rsidRDefault="7511C010" w14:paraId="6790FC97" w14:textId="185E021D">
      <w:pPr>
        <w:shd w:val="clear" w:color="auto" w:fill="FFFFFF" w:themeFill="background1"/>
        <w:spacing w:before="0" w:beforeAutospacing="off"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330D065E" w:rsidR="7511C01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Do get in touch if you require any further information or a conversation around our plans.</w:t>
      </w:r>
    </w:p>
    <w:p w:rsidR="330D065E" w:rsidP="330D065E" w:rsidRDefault="330D065E" w14:paraId="6B610C77" w14:textId="0B124E90">
      <w:pPr>
        <w:jc w:val="both"/>
        <w:rPr>
          <w:rFonts w:ascii="Calibri" w:hAnsi="Calibri" w:eastAsia="Calibri" w:cs="Calibri" w:asciiTheme="minorAscii" w:hAnsiTheme="minorAscii" w:eastAsiaTheme="minorAscii" w:cstheme="minorAscii"/>
          <w:color w:val="auto"/>
          <w:sz w:val="22"/>
          <w:szCs w:val="22"/>
        </w:rPr>
      </w:pPr>
    </w:p>
    <w:p w:rsidR="330D065E" w:rsidP="330D065E" w:rsidRDefault="330D065E" w14:paraId="6D11795C" w14:textId="5457BFB5">
      <w:pPr>
        <w:jc w:val="both"/>
        <w:rPr>
          <w:rFonts w:ascii="Calibri" w:hAnsi="Calibri" w:eastAsia="Calibri" w:cs="Calibri" w:asciiTheme="minorAscii" w:hAnsiTheme="minorAscii" w:eastAsiaTheme="minorAscii" w:cstheme="minorAscii"/>
          <w:color w:val="auto"/>
          <w:sz w:val="22"/>
          <w:szCs w:val="22"/>
        </w:rPr>
      </w:pPr>
    </w:p>
    <w:p w:rsidR="7511C010" w:rsidP="330D065E" w:rsidRDefault="7511C010" w14:paraId="45B40717" w14:textId="419B5663">
      <w:pPr>
        <w:jc w:val="both"/>
        <w:rPr>
          <w:rFonts w:ascii="Calibri" w:hAnsi="Calibri" w:eastAsia="Calibri" w:cs="Calibri" w:asciiTheme="minorAscii" w:hAnsiTheme="minorAscii" w:eastAsiaTheme="minorAscii" w:cstheme="minorAscii"/>
          <w:color w:val="auto"/>
          <w:sz w:val="22"/>
          <w:szCs w:val="22"/>
        </w:rPr>
      </w:pPr>
      <w:r w:rsidRPr="330D065E" w:rsidR="7511C010">
        <w:rPr>
          <w:rFonts w:ascii="Calibri" w:hAnsi="Calibri" w:eastAsia="Calibri" w:cs="Calibri" w:asciiTheme="minorAscii" w:hAnsiTheme="minorAscii" w:eastAsiaTheme="minorAscii" w:cstheme="minorAscii"/>
          <w:color w:val="auto"/>
          <w:sz w:val="22"/>
          <w:szCs w:val="22"/>
        </w:rPr>
        <w:t>Kind Regards</w:t>
      </w:r>
    </w:p>
    <w:p w:rsidR="7511C010" w:rsidP="330D065E" w:rsidRDefault="7511C010" w14:paraId="6DB61D5D" w14:textId="24A5E288">
      <w:pPr>
        <w:jc w:val="both"/>
        <w:rPr>
          <w:rFonts w:ascii="Calibri" w:hAnsi="Calibri" w:eastAsia="Calibri" w:cs="Calibri" w:asciiTheme="minorAscii" w:hAnsiTheme="minorAscii" w:eastAsiaTheme="minorAscii" w:cstheme="minorAscii"/>
          <w:color w:val="auto"/>
          <w:sz w:val="22"/>
          <w:szCs w:val="22"/>
        </w:rPr>
      </w:pPr>
      <w:r w:rsidRPr="330D065E" w:rsidR="7511C010">
        <w:rPr>
          <w:rFonts w:ascii="Calibri" w:hAnsi="Calibri" w:eastAsia="Calibri" w:cs="Calibri" w:asciiTheme="minorAscii" w:hAnsiTheme="minorAscii" w:eastAsiaTheme="minorAscii" w:cstheme="minorAscii"/>
          <w:color w:val="auto"/>
          <w:sz w:val="22"/>
          <w:szCs w:val="22"/>
        </w:rPr>
        <w:t>Scott Kirkham</w:t>
      </w:r>
    </w:p>
    <w:p w:rsidR="7511C010" w:rsidP="330D065E" w:rsidRDefault="7511C010" w14:paraId="513A812C" w14:textId="790C06B8">
      <w:pPr>
        <w:jc w:val="both"/>
        <w:rPr>
          <w:rFonts w:ascii="Calibri" w:hAnsi="Calibri" w:eastAsia="Calibri" w:cs="Calibri" w:asciiTheme="minorAscii" w:hAnsiTheme="minorAscii" w:eastAsiaTheme="minorAscii" w:cstheme="minorAscii"/>
          <w:color w:val="auto"/>
          <w:sz w:val="22"/>
          <w:szCs w:val="22"/>
        </w:rPr>
      </w:pPr>
      <w:r w:rsidRPr="330D065E" w:rsidR="7511C010">
        <w:rPr>
          <w:rFonts w:ascii="Calibri" w:hAnsi="Calibri" w:eastAsia="Calibri" w:cs="Calibri" w:asciiTheme="minorAscii" w:hAnsiTheme="minorAscii" w:eastAsiaTheme="minorAscii" w:cstheme="minorAscii"/>
          <w:color w:val="auto"/>
          <w:sz w:val="22"/>
          <w:szCs w:val="22"/>
        </w:rPr>
        <w:t>Director</w:t>
      </w:r>
    </w:p>
    <w:p w:rsidR="330D065E" w:rsidP="330D065E" w:rsidRDefault="330D065E" w14:noSpellErr="1" w14:paraId="7870B9E0" w14:textId="744E17C2">
      <w:pPr>
        <w:tabs>
          <w:tab w:val="left" w:leader="none" w:pos="4553"/>
        </w:tabs>
        <w:ind w:firstLine="4553"/>
        <w:jc w:val="both"/>
        <w:rPr>
          <w:rFonts w:ascii="Calibri" w:hAnsi="Calibri" w:eastAsia="Calibri" w:cs="Calibri" w:asciiTheme="minorAscii" w:hAnsiTheme="minorAscii" w:eastAsiaTheme="minorAscii" w:cstheme="minorAscii"/>
          <w:sz w:val="22"/>
          <w:szCs w:val="22"/>
        </w:rPr>
      </w:pPr>
    </w:p>
    <w:p w:rsidR="330D065E" w:rsidP="330D065E" w:rsidRDefault="330D065E" w14:paraId="5B2121D7" w14:textId="6E8D6AC5">
      <w:pPr>
        <w:pStyle w:val="Normal"/>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p>
    <w:sectPr w:rsidRPr="00C30D39" w:rsidR="00C30D39" w:rsidSect="000574A6">
      <w:headerReference w:type="even" r:id="rId6"/>
      <w:headerReference w:type="default" r:id="rId7"/>
      <w:footerReference w:type="even" r:id="rId8"/>
      <w:footerReference w:type="default" r:id="rId9"/>
      <w:headerReference w:type="first" r:id="rId10"/>
      <w:footerReference w:type="first" r:id="rId11"/>
      <w:pgSz w:w="11900" w:h="16840" w:orient="portrait"/>
      <w:pgMar w:top="1440" w:right="1440" w:bottom="1440" w:left="1440" w:header="409"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51AE1" w:rsidP="000574A6" w:rsidRDefault="00251AE1" w14:paraId="2A3F1999" w14:textId="77777777">
      <w:r>
        <w:separator/>
      </w:r>
    </w:p>
  </w:endnote>
  <w:endnote w:type="continuationSeparator" w:id="0">
    <w:p w:rsidR="00251AE1" w:rsidP="000574A6" w:rsidRDefault="00251AE1" w14:paraId="2C8F44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74A6" w:rsidRDefault="000574A6" w14:paraId="6FE187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574A6" w:rsidRDefault="000574A6" w14:paraId="33D76B70" w14:textId="77777777">
    <w:pPr>
      <w:pStyle w:val="Footer"/>
    </w:pPr>
    <w:r>
      <w:rPr>
        <w:noProof/>
      </w:rPr>
      <w:drawing>
        <wp:inline distT="0" distB="0" distL="0" distR="0" wp14:anchorId="2178D103" wp14:editId="32F72D91">
          <wp:extent cx="7556500" cy="494030"/>
          <wp:effectExtent l="0" t="0" r="0" b="1270"/>
          <wp:docPr id="1217413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13952" name="Picture 1217413952"/>
                  <pic:cNvPicPr/>
                </pic:nvPicPr>
                <pic:blipFill>
                  <a:blip r:embed="rId1">
                    <a:extLst>
                      <a:ext uri="{28A0092B-C50C-407E-A947-70E740481C1C}">
                        <a14:useLocalDpi xmlns:a14="http://schemas.microsoft.com/office/drawing/2010/main" val="0"/>
                      </a:ext>
                    </a:extLst>
                  </a:blip>
                  <a:stretch>
                    <a:fillRect/>
                  </a:stretch>
                </pic:blipFill>
                <pic:spPr>
                  <a:xfrm>
                    <a:off x="0" y="0"/>
                    <a:ext cx="7556500" cy="49403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74A6" w:rsidRDefault="000574A6" w14:paraId="4EB1CD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51AE1" w:rsidP="000574A6" w:rsidRDefault="00251AE1" w14:paraId="58869949" w14:textId="77777777">
      <w:r>
        <w:separator/>
      </w:r>
    </w:p>
  </w:footnote>
  <w:footnote w:type="continuationSeparator" w:id="0">
    <w:p w:rsidR="00251AE1" w:rsidP="000574A6" w:rsidRDefault="00251AE1" w14:paraId="018C47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74A6" w:rsidRDefault="000574A6" w14:paraId="0F5544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574A6" w:rsidP="000574A6" w:rsidRDefault="000574A6" w14:paraId="05CDC1B8" w14:textId="77777777">
    <w:pPr>
      <w:pStyle w:val="Header"/>
      <w:ind w:left="1276" w:right="679"/>
    </w:pPr>
    <w:r>
      <w:rPr>
        <w:noProof/>
      </w:rPr>
      <w:drawing>
        <wp:inline distT="0" distB="0" distL="0" distR="0" wp14:anchorId="5C1EF1EC" wp14:editId="2A33D4D6">
          <wp:extent cx="6451600" cy="1600200"/>
          <wp:effectExtent l="0" t="0" r="0" b="0"/>
          <wp:docPr id="2142237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37125" name="Picture 2142237125"/>
                  <pic:cNvPicPr/>
                </pic:nvPicPr>
                <pic:blipFill>
                  <a:blip r:embed="rId1">
                    <a:extLst>
                      <a:ext uri="{28A0092B-C50C-407E-A947-70E740481C1C}">
                        <a14:useLocalDpi xmlns:a14="http://schemas.microsoft.com/office/drawing/2010/main" val="0"/>
                      </a:ext>
                    </a:extLst>
                  </a:blip>
                  <a:stretch>
                    <a:fillRect/>
                  </a:stretch>
                </pic:blipFill>
                <pic:spPr>
                  <a:xfrm>
                    <a:off x="0" y="0"/>
                    <a:ext cx="6451600" cy="1600200"/>
                  </a:xfrm>
                  <a:prstGeom prst="rect">
                    <a:avLst/>
                  </a:prstGeom>
                </pic:spPr>
              </pic:pic>
            </a:graphicData>
          </a:graphic>
        </wp:inline>
      </w:drawing>
    </w:r>
  </w:p>
  <w:p w:rsidR="000574A6" w:rsidRDefault="000574A6" w14:paraId="418D6EA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74A6" w:rsidRDefault="000574A6" w14:paraId="6C721C7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4A6"/>
    <w:rsid w:val="000574A6"/>
    <w:rsid w:val="00251AE1"/>
    <w:rsid w:val="005F4852"/>
    <w:rsid w:val="006E5E00"/>
    <w:rsid w:val="00825C56"/>
    <w:rsid w:val="00A92A45"/>
    <w:rsid w:val="00C30D39"/>
    <w:rsid w:val="00ED0030"/>
    <w:rsid w:val="0394D3FF"/>
    <w:rsid w:val="049D02A6"/>
    <w:rsid w:val="08DAE5F6"/>
    <w:rsid w:val="09FEA92E"/>
    <w:rsid w:val="0DDC9136"/>
    <w:rsid w:val="0EDDB801"/>
    <w:rsid w:val="190EE780"/>
    <w:rsid w:val="1AD9E773"/>
    <w:rsid w:val="1C38EBC6"/>
    <w:rsid w:val="22B359FB"/>
    <w:rsid w:val="24E3AF6E"/>
    <w:rsid w:val="25C9D9E6"/>
    <w:rsid w:val="28D4CD08"/>
    <w:rsid w:val="293F9C91"/>
    <w:rsid w:val="2FD0928C"/>
    <w:rsid w:val="330D065E"/>
    <w:rsid w:val="37D36A20"/>
    <w:rsid w:val="3CF79A8E"/>
    <w:rsid w:val="42354D34"/>
    <w:rsid w:val="4AF2D6C3"/>
    <w:rsid w:val="4D6C5D86"/>
    <w:rsid w:val="50F951A2"/>
    <w:rsid w:val="53353DF6"/>
    <w:rsid w:val="58C3E9CC"/>
    <w:rsid w:val="5A72613D"/>
    <w:rsid w:val="63C467FB"/>
    <w:rsid w:val="6C6EA896"/>
    <w:rsid w:val="6E4AD837"/>
    <w:rsid w:val="70D8091A"/>
    <w:rsid w:val="7511C010"/>
    <w:rsid w:val="7E4DA8BA"/>
  </w:rsids>
  <m:mathPr>
    <m:mathFont m:val="Cambria Math"/>
    <m:brkBin m:val="before"/>
    <m:brkBinSub m:val="--"/>
    <m:smallFrac m:val="0"/>
    <m:dispDef/>
    <m:lMargin m:val="0"/>
    <m:rMargin m:val="0"/>
    <m:defJc m:val="centerGroup"/>
    <m:wrapIndent m:val="1440"/>
    <m:intLim m:val="subSup"/>
    <m:naryLim m:val="undOvr"/>
  </m:mathPr>
  <w:themeFontLang w:val="en-GB"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7EC9"/>
  <w15:chartTrackingRefBased/>
  <w15:docId w15:val="{EBA3C141-39C4-324B-A3C1-1EA3059D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574A6"/>
    <w:pPr>
      <w:tabs>
        <w:tab w:val="center" w:pos="4680"/>
        <w:tab w:val="right" w:pos="9360"/>
      </w:tabs>
    </w:pPr>
  </w:style>
  <w:style w:type="character" w:styleId="HeaderChar" w:customStyle="1">
    <w:name w:val="Header Char"/>
    <w:basedOn w:val="DefaultParagraphFont"/>
    <w:link w:val="Header"/>
    <w:uiPriority w:val="99"/>
    <w:rsid w:val="000574A6"/>
  </w:style>
  <w:style w:type="paragraph" w:styleId="Footer">
    <w:name w:val="footer"/>
    <w:basedOn w:val="Normal"/>
    <w:link w:val="FooterChar"/>
    <w:uiPriority w:val="99"/>
    <w:unhideWhenUsed/>
    <w:rsid w:val="000574A6"/>
    <w:pPr>
      <w:tabs>
        <w:tab w:val="center" w:pos="4680"/>
        <w:tab w:val="right" w:pos="9360"/>
      </w:tabs>
    </w:pPr>
  </w:style>
  <w:style w:type="character" w:styleId="FooterChar" w:customStyle="1">
    <w:name w:val="Footer Char"/>
    <w:basedOn w:val="DefaultParagraphFont"/>
    <w:link w:val="Footer"/>
    <w:uiPriority w:val="99"/>
    <w:rsid w:val="0005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Nige Barnes</dc:creator>
  <keywords/>
  <dc:description/>
  <lastModifiedBy>scott kirkham</lastModifiedBy>
  <revision>3</revision>
  <dcterms:created xsi:type="dcterms:W3CDTF">2024-11-26T15:34:00.0000000Z</dcterms:created>
  <dcterms:modified xsi:type="dcterms:W3CDTF">2025-06-09T11:59:16.9927541Z</dcterms:modified>
</coreProperties>
</file>