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59C790" w14:textId="77777777" w:rsidR="007C699F" w:rsidRPr="00096B44" w:rsidRDefault="007C699F" w:rsidP="00096B44">
      <w:pPr>
        <w:pStyle w:val="NoSpacing"/>
        <w:jc w:val="both"/>
        <w:rPr>
          <w:rFonts w:asciiTheme="minorHAnsi" w:hAnsiTheme="minorHAnsi" w:cstheme="minorHAnsi"/>
          <w:sz w:val="22"/>
          <w:szCs w:val="22"/>
        </w:rPr>
      </w:pPr>
    </w:p>
    <w:p w14:paraId="448BA905" w14:textId="77777777" w:rsidR="00096B44" w:rsidRDefault="00096B44" w:rsidP="00096B44">
      <w:pPr>
        <w:pStyle w:val="NoSpacing"/>
        <w:jc w:val="both"/>
        <w:rPr>
          <w:rFonts w:asciiTheme="minorHAnsi" w:hAnsiTheme="minorHAnsi" w:cstheme="minorHAnsi"/>
          <w:sz w:val="22"/>
          <w:szCs w:val="22"/>
        </w:rPr>
      </w:pPr>
    </w:p>
    <w:p w14:paraId="6FAF531E" w14:textId="77777777" w:rsidR="003A6D84" w:rsidRDefault="003A6D84" w:rsidP="00096B44">
      <w:pPr>
        <w:pStyle w:val="NoSpacing"/>
        <w:jc w:val="both"/>
        <w:rPr>
          <w:rFonts w:asciiTheme="minorHAnsi" w:hAnsiTheme="minorHAnsi" w:cstheme="minorHAnsi"/>
          <w:sz w:val="22"/>
          <w:szCs w:val="22"/>
        </w:rPr>
      </w:pPr>
    </w:p>
    <w:p w14:paraId="1574995F" w14:textId="77777777" w:rsidR="003A6D84" w:rsidRDefault="003A6D84" w:rsidP="00096B44">
      <w:pPr>
        <w:pStyle w:val="NoSpacing"/>
        <w:jc w:val="both"/>
        <w:rPr>
          <w:rFonts w:asciiTheme="minorHAnsi" w:hAnsiTheme="minorHAnsi" w:cstheme="minorHAnsi"/>
          <w:sz w:val="22"/>
          <w:szCs w:val="22"/>
        </w:rPr>
      </w:pPr>
    </w:p>
    <w:p w14:paraId="25C55471" w14:textId="34149A6A" w:rsidR="00096B44" w:rsidRDefault="00096B44" w:rsidP="00096B44">
      <w:pPr>
        <w:pStyle w:val="NoSpacing"/>
        <w:jc w:val="both"/>
        <w:rPr>
          <w:rFonts w:asciiTheme="minorHAnsi" w:hAnsiTheme="minorHAnsi" w:cstheme="minorHAnsi"/>
          <w:sz w:val="22"/>
          <w:szCs w:val="22"/>
        </w:rPr>
      </w:pPr>
      <w:r w:rsidRPr="00096B44">
        <w:rPr>
          <w:rFonts w:asciiTheme="minorHAnsi" w:hAnsiTheme="minorHAnsi" w:cstheme="minorHAnsi"/>
          <w:sz w:val="22"/>
          <w:szCs w:val="22"/>
        </w:rPr>
        <w:t xml:space="preserve">Rochdale Borough Council </w:t>
      </w:r>
    </w:p>
    <w:p w14:paraId="5EF7CE4C" w14:textId="77777777" w:rsidR="00096B44" w:rsidRDefault="00096B44" w:rsidP="00096B44">
      <w:pPr>
        <w:pStyle w:val="NoSpacing"/>
        <w:jc w:val="both"/>
        <w:rPr>
          <w:rFonts w:asciiTheme="minorHAnsi" w:hAnsiTheme="minorHAnsi" w:cstheme="minorHAnsi"/>
          <w:sz w:val="22"/>
          <w:szCs w:val="22"/>
        </w:rPr>
      </w:pPr>
      <w:r w:rsidRPr="00096B44">
        <w:rPr>
          <w:rFonts w:asciiTheme="minorHAnsi" w:hAnsiTheme="minorHAnsi" w:cstheme="minorHAnsi"/>
          <w:sz w:val="22"/>
          <w:szCs w:val="22"/>
        </w:rPr>
        <w:t xml:space="preserve">Development Management </w:t>
      </w:r>
    </w:p>
    <w:p w14:paraId="458387B4" w14:textId="77777777" w:rsidR="00096B44" w:rsidRDefault="00096B44" w:rsidP="00096B44">
      <w:pPr>
        <w:pStyle w:val="NoSpacing"/>
        <w:jc w:val="both"/>
        <w:rPr>
          <w:rFonts w:asciiTheme="minorHAnsi" w:hAnsiTheme="minorHAnsi" w:cstheme="minorHAnsi"/>
          <w:sz w:val="22"/>
          <w:szCs w:val="22"/>
        </w:rPr>
      </w:pPr>
      <w:r w:rsidRPr="00096B44">
        <w:rPr>
          <w:rFonts w:asciiTheme="minorHAnsi" w:hAnsiTheme="minorHAnsi" w:cstheme="minorHAnsi"/>
          <w:sz w:val="22"/>
          <w:szCs w:val="22"/>
        </w:rPr>
        <w:t xml:space="preserve">Number One Riverside </w:t>
      </w:r>
    </w:p>
    <w:p w14:paraId="48C6DB01" w14:textId="77777777" w:rsidR="00096B44" w:rsidRDefault="00096B44" w:rsidP="00096B44">
      <w:pPr>
        <w:pStyle w:val="NoSpacing"/>
        <w:jc w:val="both"/>
        <w:rPr>
          <w:rFonts w:asciiTheme="minorHAnsi" w:hAnsiTheme="minorHAnsi" w:cstheme="minorHAnsi"/>
          <w:sz w:val="22"/>
          <w:szCs w:val="22"/>
        </w:rPr>
      </w:pPr>
      <w:r w:rsidRPr="00096B44">
        <w:rPr>
          <w:rFonts w:asciiTheme="minorHAnsi" w:hAnsiTheme="minorHAnsi" w:cstheme="minorHAnsi"/>
          <w:sz w:val="22"/>
          <w:szCs w:val="22"/>
        </w:rPr>
        <w:t xml:space="preserve">Smith Street </w:t>
      </w:r>
    </w:p>
    <w:p w14:paraId="34E0D819" w14:textId="77777777" w:rsidR="00096B44" w:rsidRDefault="00096B44" w:rsidP="00096B44">
      <w:pPr>
        <w:pStyle w:val="NoSpacing"/>
        <w:jc w:val="both"/>
        <w:rPr>
          <w:rFonts w:asciiTheme="minorHAnsi" w:hAnsiTheme="minorHAnsi" w:cstheme="minorHAnsi"/>
          <w:sz w:val="22"/>
          <w:szCs w:val="22"/>
        </w:rPr>
      </w:pPr>
      <w:r w:rsidRPr="00096B44">
        <w:rPr>
          <w:rFonts w:asciiTheme="minorHAnsi" w:hAnsiTheme="minorHAnsi" w:cstheme="minorHAnsi"/>
          <w:sz w:val="22"/>
          <w:szCs w:val="22"/>
        </w:rPr>
        <w:t xml:space="preserve">Rochdale </w:t>
      </w:r>
    </w:p>
    <w:p w14:paraId="7A56A761" w14:textId="0FCC8A43" w:rsidR="00096B44" w:rsidRPr="00096B44" w:rsidRDefault="00096B44" w:rsidP="00096B44">
      <w:pPr>
        <w:pStyle w:val="NoSpacing"/>
        <w:jc w:val="both"/>
        <w:rPr>
          <w:rFonts w:asciiTheme="minorHAnsi" w:hAnsiTheme="minorHAnsi" w:cstheme="minorHAnsi"/>
          <w:sz w:val="22"/>
          <w:szCs w:val="22"/>
        </w:rPr>
      </w:pPr>
      <w:r w:rsidRPr="00096B44">
        <w:rPr>
          <w:rFonts w:asciiTheme="minorHAnsi" w:hAnsiTheme="minorHAnsi" w:cstheme="minorHAnsi"/>
          <w:sz w:val="22"/>
          <w:szCs w:val="22"/>
        </w:rPr>
        <w:t>OL16 1XU</w:t>
      </w:r>
    </w:p>
    <w:p w14:paraId="3E699BDF" w14:textId="277B3516" w:rsidR="00096B44" w:rsidRPr="00096B44" w:rsidRDefault="00096B44" w:rsidP="00096B44">
      <w:pPr>
        <w:pStyle w:val="NoSpacing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>12 November 2024</w:t>
      </w:r>
    </w:p>
    <w:p w14:paraId="73BEE2C6" w14:textId="3975F8A5" w:rsidR="00096B44" w:rsidRPr="00F51752" w:rsidRDefault="00096B44" w:rsidP="00096B44">
      <w:pPr>
        <w:pStyle w:val="NoSpacing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F51752">
        <w:rPr>
          <w:rFonts w:asciiTheme="minorHAnsi" w:hAnsiTheme="minorHAnsi" w:cstheme="minorHAnsi"/>
          <w:b/>
          <w:bCs/>
          <w:sz w:val="22"/>
          <w:szCs w:val="22"/>
        </w:rPr>
        <w:t>VIA PLANNING PORTAL ONLY</w:t>
      </w:r>
      <w:r w:rsidR="007F725A" w:rsidRPr="00F51752">
        <w:rPr>
          <w:rFonts w:asciiTheme="minorHAnsi" w:hAnsiTheme="minorHAnsi" w:cstheme="minorHAnsi"/>
          <w:b/>
          <w:bCs/>
          <w:sz w:val="22"/>
          <w:szCs w:val="22"/>
        </w:rPr>
        <w:t>:</w:t>
      </w:r>
      <w:r w:rsidR="00506F79" w:rsidRPr="00F51752">
        <w:rPr>
          <w:rFonts w:asciiTheme="minorHAnsi" w:hAnsiTheme="minorHAnsi" w:cstheme="minorHAnsi"/>
          <w:b/>
          <w:bCs/>
          <w:sz w:val="22"/>
          <w:szCs w:val="22"/>
        </w:rPr>
        <w:t xml:space="preserve"> REF</w:t>
      </w:r>
      <w:r w:rsidR="007F725A" w:rsidRPr="00F51752">
        <w:rPr>
          <w:rFonts w:asciiTheme="minorHAnsi" w:hAnsiTheme="minorHAnsi" w:cstheme="minorHAnsi"/>
          <w:b/>
          <w:bCs/>
          <w:sz w:val="22"/>
          <w:szCs w:val="22"/>
        </w:rPr>
        <w:t>ERENCE</w:t>
      </w:r>
      <w:r w:rsidR="00506F79" w:rsidRPr="00F51752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506F79" w:rsidRPr="00F51752">
        <w:rPr>
          <w:rFonts w:asciiTheme="minorHAnsi" w:hAnsiTheme="minorHAnsi" w:cstheme="minorHAnsi"/>
          <w:sz w:val="22"/>
          <w:szCs w:val="22"/>
        </w:rPr>
        <w:t>PP-</w:t>
      </w:r>
      <w:r w:rsidR="00F51752" w:rsidRPr="00F51752">
        <w:rPr>
          <w:rFonts w:ascii="Open Sans" w:hAnsi="Open Sans" w:cs="Open Sans"/>
          <w:b/>
          <w:bCs/>
          <w:spacing w:val="-4"/>
          <w:sz w:val="30"/>
          <w:szCs w:val="30"/>
          <w:shd w:val="clear" w:color="auto" w:fill="FCFCFC"/>
        </w:rPr>
        <w:t xml:space="preserve"> </w:t>
      </w:r>
      <w:r w:rsidR="00F51752" w:rsidRPr="00F51752">
        <w:rPr>
          <w:rFonts w:asciiTheme="minorHAnsi" w:hAnsiTheme="minorHAnsi" w:cstheme="minorHAnsi"/>
          <w:b/>
          <w:bCs/>
          <w:sz w:val="22"/>
          <w:szCs w:val="22"/>
        </w:rPr>
        <w:t>1355</w:t>
      </w:r>
      <w:r w:rsidR="00F51752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F51752" w:rsidRPr="00F51752">
        <w:rPr>
          <w:rFonts w:asciiTheme="minorHAnsi" w:hAnsiTheme="minorHAnsi" w:cstheme="minorHAnsi"/>
          <w:b/>
          <w:bCs/>
          <w:sz w:val="22"/>
          <w:szCs w:val="22"/>
        </w:rPr>
        <w:t>8491</w:t>
      </w:r>
    </w:p>
    <w:p w14:paraId="078C545F" w14:textId="77777777" w:rsidR="003A6D84" w:rsidRDefault="003A6D84" w:rsidP="00096B44">
      <w:pPr>
        <w:pStyle w:val="NoSpacing"/>
        <w:jc w:val="both"/>
        <w:rPr>
          <w:rFonts w:asciiTheme="minorHAnsi" w:hAnsiTheme="minorHAnsi" w:cstheme="minorHAnsi"/>
          <w:sz w:val="22"/>
          <w:szCs w:val="22"/>
        </w:rPr>
      </w:pPr>
    </w:p>
    <w:p w14:paraId="0BBA2ABD" w14:textId="352C8237" w:rsidR="00096B44" w:rsidRDefault="00096B44" w:rsidP="00096B44">
      <w:pPr>
        <w:pStyle w:val="NoSpacing"/>
        <w:jc w:val="both"/>
        <w:rPr>
          <w:rFonts w:asciiTheme="minorHAnsi" w:hAnsiTheme="minorHAnsi" w:cstheme="minorHAnsi"/>
          <w:sz w:val="22"/>
          <w:szCs w:val="22"/>
        </w:rPr>
      </w:pPr>
      <w:r w:rsidRPr="00096B44">
        <w:rPr>
          <w:rFonts w:asciiTheme="minorHAnsi" w:hAnsiTheme="minorHAnsi" w:cstheme="minorHAnsi"/>
          <w:sz w:val="22"/>
          <w:szCs w:val="22"/>
        </w:rPr>
        <w:t xml:space="preserve">Dear </w:t>
      </w:r>
      <w:r>
        <w:rPr>
          <w:rFonts w:asciiTheme="minorHAnsi" w:hAnsiTheme="minorHAnsi" w:cstheme="minorHAnsi"/>
          <w:sz w:val="22"/>
          <w:szCs w:val="22"/>
        </w:rPr>
        <w:t>sirs</w:t>
      </w:r>
      <w:r w:rsidRPr="00096B44">
        <w:rPr>
          <w:rFonts w:asciiTheme="minorHAnsi" w:hAnsiTheme="minorHAnsi" w:cstheme="minorHAnsi"/>
          <w:sz w:val="22"/>
          <w:szCs w:val="22"/>
        </w:rPr>
        <w:t xml:space="preserve">, </w:t>
      </w:r>
    </w:p>
    <w:p w14:paraId="133BFA3C" w14:textId="77777777" w:rsidR="00096B44" w:rsidRPr="00096B44" w:rsidRDefault="00096B44" w:rsidP="00096B44">
      <w:pPr>
        <w:pStyle w:val="NoSpacing"/>
        <w:jc w:val="both"/>
        <w:rPr>
          <w:rFonts w:asciiTheme="minorHAnsi" w:hAnsiTheme="minorHAnsi" w:cstheme="minorHAnsi"/>
          <w:sz w:val="22"/>
          <w:szCs w:val="22"/>
        </w:rPr>
      </w:pPr>
    </w:p>
    <w:p w14:paraId="4EC727E1" w14:textId="10F3FBA1" w:rsidR="00096B44" w:rsidRDefault="00096B44" w:rsidP="00096B44">
      <w:pPr>
        <w:pStyle w:val="NoSpacing"/>
        <w:jc w:val="both"/>
        <w:rPr>
          <w:rFonts w:asciiTheme="minorHAnsi" w:hAnsiTheme="minorHAnsi" w:cstheme="minorHAnsi"/>
          <w:sz w:val="22"/>
          <w:szCs w:val="22"/>
        </w:rPr>
      </w:pPr>
      <w:r w:rsidRPr="00096B44">
        <w:rPr>
          <w:rFonts w:asciiTheme="minorHAnsi" w:hAnsiTheme="minorHAnsi" w:cstheme="minorHAnsi"/>
          <w:sz w:val="22"/>
          <w:szCs w:val="22"/>
        </w:rPr>
        <w:t xml:space="preserve">APPLICATION FOR DISCHARGE OF CONDITIONS </w:t>
      </w:r>
      <w:r>
        <w:rPr>
          <w:rFonts w:asciiTheme="minorHAnsi" w:hAnsiTheme="minorHAnsi" w:cstheme="minorHAnsi"/>
          <w:sz w:val="22"/>
          <w:szCs w:val="22"/>
        </w:rPr>
        <w:t xml:space="preserve">20 </w:t>
      </w:r>
      <w:r w:rsidRPr="00096B44">
        <w:rPr>
          <w:rFonts w:asciiTheme="minorHAnsi" w:hAnsiTheme="minorHAnsi" w:cstheme="minorHAnsi"/>
          <w:sz w:val="22"/>
          <w:szCs w:val="22"/>
        </w:rPr>
        <w:t>AND 2</w:t>
      </w:r>
      <w:r>
        <w:rPr>
          <w:rFonts w:asciiTheme="minorHAnsi" w:hAnsiTheme="minorHAnsi" w:cstheme="minorHAnsi"/>
          <w:sz w:val="22"/>
          <w:szCs w:val="22"/>
        </w:rPr>
        <w:t>1</w:t>
      </w:r>
      <w:r w:rsidRPr="00096B44">
        <w:rPr>
          <w:rFonts w:asciiTheme="minorHAnsi" w:hAnsiTheme="minorHAnsi" w:cstheme="minorHAnsi"/>
          <w:sz w:val="22"/>
          <w:szCs w:val="22"/>
        </w:rPr>
        <w:t xml:space="preserve"> OF PLANNING PERMISSION REF: </w:t>
      </w:r>
      <w:r>
        <w:rPr>
          <w:rFonts w:asciiTheme="minorHAnsi" w:hAnsiTheme="minorHAnsi" w:cstheme="minorHAnsi"/>
          <w:sz w:val="22"/>
          <w:szCs w:val="22"/>
        </w:rPr>
        <w:t>22/00830/VRCON (</w:t>
      </w:r>
      <w:r w:rsidR="004243F2">
        <w:rPr>
          <w:rFonts w:asciiTheme="minorHAnsi" w:hAnsiTheme="minorHAnsi" w:cstheme="minorHAnsi"/>
          <w:sz w:val="22"/>
          <w:szCs w:val="22"/>
        </w:rPr>
        <w:t xml:space="preserve">VARIATION TO </w:t>
      </w:r>
      <w:r>
        <w:rPr>
          <w:rFonts w:asciiTheme="minorHAnsi" w:hAnsiTheme="minorHAnsi" w:cstheme="minorHAnsi"/>
          <w:sz w:val="22"/>
          <w:szCs w:val="22"/>
        </w:rPr>
        <w:t>20/00639/FUL)</w:t>
      </w:r>
    </w:p>
    <w:p w14:paraId="5FF8A8B8" w14:textId="77777777" w:rsidR="00096B44" w:rsidRDefault="00096B44" w:rsidP="00096B44">
      <w:pPr>
        <w:pStyle w:val="NoSpacing"/>
        <w:jc w:val="both"/>
        <w:rPr>
          <w:rFonts w:asciiTheme="minorHAnsi" w:hAnsiTheme="minorHAnsi" w:cstheme="minorHAnsi"/>
          <w:sz w:val="22"/>
          <w:szCs w:val="22"/>
        </w:rPr>
      </w:pPr>
    </w:p>
    <w:p w14:paraId="736B33B0" w14:textId="5164C119" w:rsidR="003A6D84" w:rsidRDefault="00096B44" w:rsidP="00477052">
      <w:pPr>
        <w:pStyle w:val="NoSpacing"/>
        <w:jc w:val="both"/>
        <w:rPr>
          <w:rFonts w:asciiTheme="minorHAnsi" w:hAnsiTheme="minorHAnsi" w:cstheme="minorHAnsi"/>
          <w:sz w:val="22"/>
          <w:szCs w:val="22"/>
        </w:rPr>
      </w:pPr>
      <w:r w:rsidRPr="00096B44">
        <w:rPr>
          <w:rFonts w:asciiTheme="minorHAnsi" w:hAnsiTheme="minorHAnsi" w:cstheme="minorHAnsi"/>
          <w:sz w:val="22"/>
          <w:szCs w:val="22"/>
        </w:rPr>
        <w:t xml:space="preserve">On behalf of Lancet Homes, please find enclosed details of an application to discharge </w:t>
      </w:r>
      <w:r>
        <w:rPr>
          <w:rFonts w:asciiTheme="minorHAnsi" w:hAnsiTheme="minorHAnsi" w:cstheme="minorHAnsi"/>
          <w:sz w:val="22"/>
          <w:szCs w:val="22"/>
        </w:rPr>
        <w:t xml:space="preserve">the above-referenced </w:t>
      </w:r>
      <w:r w:rsidRPr="00096B44">
        <w:rPr>
          <w:rFonts w:asciiTheme="minorHAnsi" w:hAnsiTheme="minorHAnsi" w:cstheme="minorHAnsi"/>
          <w:sz w:val="22"/>
          <w:szCs w:val="22"/>
        </w:rPr>
        <w:t>condition</w:t>
      </w:r>
      <w:r>
        <w:rPr>
          <w:rFonts w:asciiTheme="minorHAnsi" w:hAnsiTheme="minorHAnsi" w:cstheme="minorHAnsi"/>
          <w:sz w:val="22"/>
          <w:szCs w:val="22"/>
        </w:rPr>
        <w:t>s</w:t>
      </w:r>
      <w:r w:rsidR="00A21A98">
        <w:rPr>
          <w:rFonts w:asciiTheme="minorHAnsi" w:hAnsiTheme="minorHAnsi" w:cstheme="minorHAnsi"/>
          <w:sz w:val="22"/>
          <w:szCs w:val="22"/>
        </w:rPr>
        <w:t>;</w:t>
      </w:r>
      <w:r>
        <w:rPr>
          <w:rFonts w:asciiTheme="minorHAnsi" w:hAnsiTheme="minorHAnsi" w:cstheme="minorHAnsi"/>
          <w:sz w:val="22"/>
          <w:szCs w:val="22"/>
        </w:rPr>
        <w:t xml:space="preserve"> in relation to the site at the former</w:t>
      </w:r>
      <w:r w:rsidRPr="00096B44">
        <w:rPr>
          <w:rFonts w:asciiTheme="minorHAnsi" w:hAnsiTheme="minorHAnsi" w:cstheme="minorHAnsi"/>
          <w:sz w:val="22"/>
          <w:szCs w:val="22"/>
        </w:rPr>
        <w:t xml:space="preserve"> Soccer Village, Wildhouse Lane, Milnrow. </w:t>
      </w:r>
    </w:p>
    <w:p w14:paraId="00507613" w14:textId="540F8B98" w:rsidR="00477052" w:rsidRDefault="00477052" w:rsidP="00477052">
      <w:pPr>
        <w:pStyle w:val="NoSpacing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Enclosed within this submission are: </w:t>
      </w:r>
    </w:p>
    <w:p w14:paraId="29CE63C9" w14:textId="77777777" w:rsidR="00477052" w:rsidRDefault="00477052" w:rsidP="00477052">
      <w:pPr>
        <w:pStyle w:val="NoSpacing"/>
        <w:jc w:val="both"/>
        <w:rPr>
          <w:rFonts w:asciiTheme="minorHAnsi" w:hAnsiTheme="minorHAnsi" w:cstheme="minorHAnsi"/>
          <w:sz w:val="22"/>
          <w:szCs w:val="22"/>
        </w:rPr>
      </w:pPr>
    </w:p>
    <w:p w14:paraId="6DD6E84A" w14:textId="77777777" w:rsidR="00477052" w:rsidRDefault="00477052" w:rsidP="00477052">
      <w:pPr>
        <w:pStyle w:val="NoSpacing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Word Doc 241101 Schedule of Amendments.  This document summarises all changes proposed</w:t>
      </w:r>
    </w:p>
    <w:p w14:paraId="689A580A" w14:textId="77777777" w:rsidR="00477052" w:rsidRDefault="00477052" w:rsidP="00477052">
      <w:pPr>
        <w:pStyle w:val="NoSpacing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Landscape Masterplan Rev H (to replace Rev F)</w:t>
      </w:r>
    </w:p>
    <w:p w14:paraId="04306CE6" w14:textId="77777777" w:rsidR="00477052" w:rsidRDefault="00477052" w:rsidP="00477052">
      <w:pPr>
        <w:pStyle w:val="NoSpacing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Hard Landscape Plan Rev G (to replace Rev D)</w:t>
      </w:r>
    </w:p>
    <w:p w14:paraId="50CE714B" w14:textId="77777777" w:rsidR="00477052" w:rsidRDefault="00477052" w:rsidP="00477052">
      <w:pPr>
        <w:pStyle w:val="NoSpacing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Boundary Treatment Plan Rev K (to replace Rev I)</w:t>
      </w:r>
    </w:p>
    <w:p w14:paraId="1ADD3DDD" w14:textId="77777777" w:rsidR="00477052" w:rsidRDefault="00477052" w:rsidP="00477052">
      <w:pPr>
        <w:pStyle w:val="NoSpacing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Detailed Planting Plan Rev G (to replace Rev E)</w:t>
      </w:r>
    </w:p>
    <w:p w14:paraId="349B052D" w14:textId="77777777" w:rsidR="00477052" w:rsidRDefault="00477052" w:rsidP="00477052">
      <w:pPr>
        <w:pStyle w:val="NoSpacing"/>
        <w:jc w:val="both"/>
        <w:rPr>
          <w:rFonts w:asciiTheme="minorHAnsi" w:hAnsiTheme="minorHAnsi" w:cstheme="minorHAnsi"/>
          <w:sz w:val="22"/>
          <w:szCs w:val="22"/>
        </w:rPr>
      </w:pPr>
    </w:p>
    <w:p w14:paraId="3C7CB4A4" w14:textId="3660066D" w:rsidR="00DE077C" w:rsidRDefault="000E3232" w:rsidP="00096B44">
      <w:pPr>
        <w:pStyle w:val="NoSpacing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It is important to make clear that </w:t>
      </w:r>
      <w:r w:rsidR="00A758B5">
        <w:rPr>
          <w:rFonts w:asciiTheme="minorHAnsi" w:hAnsiTheme="minorHAnsi" w:cstheme="minorHAnsi"/>
          <w:sz w:val="22"/>
          <w:szCs w:val="22"/>
        </w:rPr>
        <w:t>conditions 20 and 21 are a</w:t>
      </w:r>
      <w:r w:rsidR="00DE077C">
        <w:rPr>
          <w:rFonts w:asciiTheme="minorHAnsi" w:hAnsiTheme="minorHAnsi" w:cstheme="minorHAnsi"/>
          <w:sz w:val="22"/>
          <w:szCs w:val="22"/>
        </w:rPr>
        <w:t xml:space="preserve">lready </w:t>
      </w:r>
      <w:r w:rsidR="00A758B5">
        <w:rPr>
          <w:rFonts w:asciiTheme="minorHAnsi" w:hAnsiTheme="minorHAnsi" w:cstheme="minorHAnsi"/>
          <w:sz w:val="22"/>
          <w:szCs w:val="22"/>
        </w:rPr>
        <w:t xml:space="preserve">discharged under </w:t>
      </w:r>
      <w:r w:rsidR="00207EE0">
        <w:rPr>
          <w:rFonts w:asciiTheme="minorHAnsi" w:hAnsiTheme="minorHAnsi" w:cstheme="minorHAnsi"/>
          <w:sz w:val="22"/>
          <w:szCs w:val="22"/>
        </w:rPr>
        <w:t>23/01276</w:t>
      </w:r>
      <w:r w:rsidR="00A851BE">
        <w:rPr>
          <w:rFonts w:asciiTheme="minorHAnsi" w:hAnsiTheme="minorHAnsi" w:cstheme="minorHAnsi"/>
          <w:sz w:val="22"/>
          <w:szCs w:val="22"/>
        </w:rPr>
        <w:t xml:space="preserve">/DOC.  However, the information is being resubmitted to update the drawings to respond to changes as set out below.  </w:t>
      </w:r>
    </w:p>
    <w:p w14:paraId="5C5DCF93" w14:textId="77777777" w:rsidR="00391C26" w:rsidRDefault="00391C26" w:rsidP="00096B44">
      <w:pPr>
        <w:pStyle w:val="NoSpacing"/>
        <w:jc w:val="both"/>
        <w:rPr>
          <w:rFonts w:asciiTheme="minorHAnsi" w:hAnsiTheme="minorHAnsi" w:cstheme="minorHAnsi"/>
          <w:sz w:val="22"/>
          <w:szCs w:val="22"/>
        </w:rPr>
      </w:pPr>
    </w:p>
    <w:p w14:paraId="7FF64370" w14:textId="6F524A59" w:rsidR="000963A0" w:rsidRDefault="002973ED" w:rsidP="00ED49DB">
      <w:pPr>
        <w:pStyle w:val="NoSpacing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The principal reason</w:t>
      </w:r>
      <w:r w:rsidR="00DF5FD4">
        <w:rPr>
          <w:rFonts w:asciiTheme="minorHAnsi" w:hAnsiTheme="minorHAnsi" w:cstheme="minorHAnsi"/>
          <w:sz w:val="22"/>
          <w:szCs w:val="22"/>
        </w:rPr>
        <w:t>s</w:t>
      </w:r>
      <w:r>
        <w:rPr>
          <w:rFonts w:asciiTheme="minorHAnsi" w:hAnsiTheme="minorHAnsi" w:cstheme="minorHAnsi"/>
          <w:sz w:val="22"/>
          <w:szCs w:val="22"/>
        </w:rPr>
        <w:t xml:space="preserve"> for the change</w:t>
      </w:r>
      <w:r w:rsidR="00F53025">
        <w:rPr>
          <w:rFonts w:asciiTheme="minorHAnsi" w:hAnsiTheme="minorHAnsi" w:cstheme="minorHAnsi"/>
          <w:sz w:val="22"/>
          <w:szCs w:val="22"/>
        </w:rPr>
        <w:t xml:space="preserve">s </w:t>
      </w:r>
      <w:r w:rsidR="0046023A">
        <w:rPr>
          <w:rFonts w:asciiTheme="minorHAnsi" w:hAnsiTheme="minorHAnsi" w:cstheme="minorHAnsi"/>
          <w:sz w:val="22"/>
          <w:szCs w:val="22"/>
        </w:rPr>
        <w:t>are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1631FD">
        <w:rPr>
          <w:rFonts w:asciiTheme="minorHAnsi" w:hAnsiTheme="minorHAnsi" w:cstheme="minorHAnsi"/>
          <w:sz w:val="22"/>
          <w:szCs w:val="22"/>
        </w:rPr>
        <w:t xml:space="preserve">twofold: a) </w:t>
      </w:r>
      <w:r>
        <w:rPr>
          <w:rFonts w:asciiTheme="minorHAnsi" w:hAnsiTheme="minorHAnsi" w:cstheme="minorHAnsi"/>
          <w:sz w:val="22"/>
          <w:szCs w:val="22"/>
        </w:rPr>
        <w:t>the significant increase in cost of resin as a surfacing material</w:t>
      </w:r>
      <w:r w:rsidR="001631FD">
        <w:rPr>
          <w:rFonts w:asciiTheme="minorHAnsi" w:hAnsiTheme="minorHAnsi" w:cstheme="minorHAnsi"/>
          <w:sz w:val="22"/>
          <w:szCs w:val="22"/>
        </w:rPr>
        <w:t xml:space="preserve"> and 2) resin</w:t>
      </w:r>
      <w:r w:rsidR="00453231">
        <w:rPr>
          <w:rFonts w:asciiTheme="minorHAnsi" w:hAnsiTheme="minorHAnsi" w:cstheme="minorHAnsi"/>
          <w:sz w:val="22"/>
          <w:szCs w:val="22"/>
        </w:rPr>
        <w:t xml:space="preserve"> is now recognised as problematic as a surfacing material</w:t>
      </w:r>
      <w:r w:rsidR="001631FD">
        <w:rPr>
          <w:rFonts w:asciiTheme="minorHAnsi" w:hAnsiTheme="minorHAnsi" w:cstheme="minorHAnsi"/>
          <w:sz w:val="22"/>
          <w:szCs w:val="22"/>
        </w:rPr>
        <w:t xml:space="preserve">, given it is difficult to repair without leaving patches of material, leading to a diminution in appearance over time. </w:t>
      </w:r>
      <w:r w:rsidR="000963A0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24E146D2" w14:textId="77777777" w:rsidR="000963A0" w:rsidRDefault="000963A0" w:rsidP="00ED49DB">
      <w:pPr>
        <w:pStyle w:val="NoSpacing"/>
        <w:jc w:val="both"/>
        <w:rPr>
          <w:rFonts w:asciiTheme="minorHAnsi" w:hAnsiTheme="minorHAnsi" w:cstheme="minorHAnsi"/>
          <w:sz w:val="22"/>
          <w:szCs w:val="22"/>
        </w:rPr>
      </w:pPr>
    </w:p>
    <w:p w14:paraId="4FFC8716" w14:textId="595A8548" w:rsidR="00DD0D6B" w:rsidRDefault="000963A0" w:rsidP="00ED49DB">
      <w:pPr>
        <w:pStyle w:val="NoSpacing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We have taken this opportunity to rationalise a number of landscape </w:t>
      </w:r>
      <w:r w:rsidR="00894A5D">
        <w:rPr>
          <w:rFonts w:asciiTheme="minorHAnsi" w:hAnsiTheme="minorHAnsi" w:cstheme="minorHAnsi"/>
          <w:sz w:val="22"/>
          <w:szCs w:val="22"/>
        </w:rPr>
        <w:t>matters, as set out in the schedule.  W</w:t>
      </w:r>
      <w:r w:rsidR="007429A8">
        <w:rPr>
          <w:rFonts w:asciiTheme="minorHAnsi" w:hAnsiTheme="minorHAnsi" w:cstheme="minorHAnsi"/>
          <w:sz w:val="22"/>
          <w:szCs w:val="22"/>
        </w:rPr>
        <w:t xml:space="preserve">e suggest that once a case officer has been </w:t>
      </w:r>
      <w:r w:rsidR="00E80166">
        <w:rPr>
          <w:rFonts w:asciiTheme="minorHAnsi" w:hAnsiTheme="minorHAnsi" w:cstheme="minorHAnsi"/>
          <w:sz w:val="22"/>
          <w:szCs w:val="22"/>
        </w:rPr>
        <w:t>allocated an online meeting is</w:t>
      </w:r>
      <w:r w:rsidR="007429A8">
        <w:rPr>
          <w:rFonts w:asciiTheme="minorHAnsi" w:hAnsiTheme="minorHAnsi" w:cstheme="minorHAnsi"/>
          <w:sz w:val="22"/>
          <w:szCs w:val="22"/>
        </w:rPr>
        <w:t xml:space="preserve"> arrange</w:t>
      </w:r>
      <w:r w:rsidR="00E80166">
        <w:rPr>
          <w:rFonts w:asciiTheme="minorHAnsi" w:hAnsiTheme="minorHAnsi" w:cstheme="minorHAnsi"/>
          <w:sz w:val="22"/>
          <w:szCs w:val="22"/>
        </w:rPr>
        <w:t>d</w:t>
      </w:r>
      <w:r w:rsidR="007429A8">
        <w:rPr>
          <w:rFonts w:asciiTheme="minorHAnsi" w:hAnsiTheme="minorHAnsi" w:cstheme="minorHAnsi"/>
          <w:sz w:val="22"/>
          <w:szCs w:val="22"/>
        </w:rPr>
        <w:t>, so that we can talk through the proposed changes</w:t>
      </w:r>
      <w:r w:rsidR="00894A5D">
        <w:rPr>
          <w:rFonts w:asciiTheme="minorHAnsi" w:hAnsiTheme="minorHAnsi" w:cstheme="minorHAnsi"/>
          <w:sz w:val="22"/>
          <w:szCs w:val="22"/>
        </w:rPr>
        <w:t>,</w:t>
      </w:r>
      <w:r>
        <w:rPr>
          <w:rFonts w:asciiTheme="minorHAnsi" w:hAnsiTheme="minorHAnsi" w:cstheme="minorHAnsi"/>
          <w:sz w:val="22"/>
          <w:szCs w:val="22"/>
        </w:rPr>
        <w:t xml:space="preserve"> which roughly </w:t>
      </w:r>
      <w:r w:rsidR="00894A5D">
        <w:rPr>
          <w:rFonts w:asciiTheme="minorHAnsi" w:hAnsiTheme="minorHAnsi" w:cstheme="minorHAnsi"/>
          <w:sz w:val="22"/>
          <w:szCs w:val="22"/>
        </w:rPr>
        <w:t xml:space="preserve">equate to: </w:t>
      </w:r>
    </w:p>
    <w:p w14:paraId="32E1D2A4" w14:textId="77777777" w:rsidR="00894A5D" w:rsidRDefault="00894A5D" w:rsidP="00ED49DB">
      <w:pPr>
        <w:pStyle w:val="NoSpacing"/>
        <w:jc w:val="both"/>
        <w:rPr>
          <w:rFonts w:asciiTheme="minorHAnsi" w:hAnsiTheme="minorHAnsi" w:cstheme="minorHAnsi"/>
          <w:sz w:val="22"/>
          <w:szCs w:val="22"/>
        </w:rPr>
      </w:pPr>
    </w:p>
    <w:p w14:paraId="4CEB2E81" w14:textId="5A6E2AE8" w:rsidR="00993AAB" w:rsidRDefault="00993AAB" w:rsidP="00894A5D">
      <w:pPr>
        <w:pStyle w:val="NoSpacing"/>
        <w:numPr>
          <w:ilvl w:val="0"/>
          <w:numId w:val="2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Replacing buff resin with block paving (as approved elsewhere on the development)</w:t>
      </w:r>
    </w:p>
    <w:p w14:paraId="3C7A2A81" w14:textId="35C3E1E8" w:rsidR="00894A5D" w:rsidRDefault="00894A5D" w:rsidP="00894A5D">
      <w:pPr>
        <w:pStyle w:val="NoSpacing"/>
        <w:numPr>
          <w:ilvl w:val="0"/>
          <w:numId w:val="2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Replacing </w:t>
      </w:r>
      <w:r w:rsidR="00E64182">
        <w:rPr>
          <w:rFonts w:asciiTheme="minorHAnsi" w:hAnsiTheme="minorHAnsi" w:cstheme="minorHAnsi"/>
          <w:sz w:val="22"/>
          <w:szCs w:val="22"/>
        </w:rPr>
        <w:t xml:space="preserve">grey </w:t>
      </w:r>
      <w:r w:rsidR="00993AAB">
        <w:rPr>
          <w:rFonts w:asciiTheme="minorHAnsi" w:hAnsiTheme="minorHAnsi" w:cstheme="minorHAnsi"/>
          <w:sz w:val="22"/>
          <w:szCs w:val="22"/>
        </w:rPr>
        <w:t>resin with asphalt (as approved elsewhere on the development)</w:t>
      </w:r>
    </w:p>
    <w:p w14:paraId="0CC2168C" w14:textId="7BF46E11" w:rsidR="008122B8" w:rsidRDefault="008122B8" w:rsidP="00894A5D">
      <w:pPr>
        <w:pStyle w:val="NoSpacing"/>
        <w:numPr>
          <w:ilvl w:val="0"/>
          <w:numId w:val="2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Re-siting trees so that </w:t>
      </w:r>
      <w:r w:rsidR="00EB29C6">
        <w:rPr>
          <w:rFonts w:asciiTheme="minorHAnsi" w:hAnsiTheme="minorHAnsi" w:cstheme="minorHAnsi"/>
          <w:sz w:val="22"/>
          <w:szCs w:val="22"/>
        </w:rPr>
        <w:t>ownership and management of them is clearer</w:t>
      </w:r>
    </w:p>
    <w:p w14:paraId="160BD332" w14:textId="6E278A74" w:rsidR="00EB29C6" w:rsidRDefault="00EB29C6" w:rsidP="00894A5D">
      <w:pPr>
        <w:pStyle w:val="NoSpacing"/>
        <w:numPr>
          <w:ilvl w:val="0"/>
          <w:numId w:val="2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Rationalising edging to driveways</w:t>
      </w:r>
    </w:p>
    <w:p w14:paraId="027271EB" w14:textId="77777777" w:rsidR="003A6D84" w:rsidRDefault="003A6D84" w:rsidP="003A6D84">
      <w:pPr>
        <w:pStyle w:val="NoSpacing"/>
        <w:jc w:val="both"/>
        <w:rPr>
          <w:rFonts w:asciiTheme="minorHAnsi" w:hAnsiTheme="minorHAnsi" w:cstheme="minorHAnsi"/>
          <w:sz w:val="22"/>
          <w:szCs w:val="22"/>
        </w:rPr>
      </w:pPr>
    </w:p>
    <w:p w14:paraId="5236FEE2" w14:textId="266EC67E" w:rsidR="003A6D84" w:rsidRDefault="003A6D84" w:rsidP="003A6D84">
      <w:pPr>
        <w:pStyle w:val="NoSpacing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Kind regards, </w:t>
      </w:r>
    </w:p>
    <w:p w14:paraId="5A4FC0CF" w14:textId="77777777" w:rsidR="003A6D84" w:rsidRDefault="003A6D84" w:rsidP="003A6D84">
      <w:pPr>
        <w:pStyle w:val="NoSpacing"/>
        <w:jc w:val="both"/>
        <w:rPr>
          <w:rFonts w:asciiTheme="minorHAnsi" w:hAnsiTheme="minorHAnsi" w:cstheme="minorHAnsi"/>
          <w:sz w:val="22"/>
          <w:szCs w:val="22"/>
        </w:rPr>
      </w:pPr>
    </w:p>
    <w:p w14:paraId="73914368" w14:textId="77777777" w:rsidR="0049489A" w:rsidRDefault="0049489A" w:rsidP="003A6D84">
      <w:pPr>
        <w:pStyle w:val="NoSpacing"/>
        <w:jc w:val="both"/>
        <w:rPr>
          <w:rFonts w:asciiTheme="minorHAnsi" w:hAnsiTheme="minorHAnsi" w:cstheme="minorHAnsi"/>
          <w:sz w:val="22"/>
          <w:szCs w:val="22"/>
        </w:rPr>
      </w:pPr>
    </w:p>
    <w:p w14:paraId="09B7C5CF" w14:textId="3F9989CF" w:rsidR="003A6D84" w:rsidRDefault="0049489A" w:rsidP="003A6D84">
      <w:pPr>
        <w:pStyle w:val="NoSpacing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Tom Whitehead MRTPI MCIPR</w:t>
      </w:r>
    </w:p>
    <w:p w14:paraId="7BA7BDE0" w14:textId="239FC327" w:rsidR="0049489A" w:rsidRPr="00DE077C" w:rsidRDefault="0049489A" w:rsidP="003A6D84">
      <w:pPr>
        <w:pStyle w:val="NoSpacing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Group Town Planning Manager </w:t>
      </w:r>
    </w:p>
    <w:sectPr w:rsidR="0049489A" w:rsidRPr="00DE077C" w:rsidSect="00CD45F8">
      <w:headerReference w:type="default" r:id="rId11"/>
      <w:footerReference w:type="default" r:id="rId12"/>
      <w:pgSz w:w="11906" w:h="16838" w:code="9"/>
      <w:pgMar w:top="1440" w:right="1440" w:bottom="1440" w:left="1440" w:header="708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6A924A7" w14:textId="77777777" w:rsidR="00D55E12" w:rsidRDefault="00D55E12" w:rsidP="001210C4">
      <w:r>
        <w:separator/>
      </w:r>
    </w:p>
  </w:endnote>
  <w:endnote w:type="continuationSeparator" w:id="0">
    <w:p w14:paraId="71F07DF1" w14:textId="77777777" w:rsidR="00D55E12" w:rsidRDefault="00D55E12" w:rsidP="001210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E4607B" w14:textId="77777777" w:rsidR="001210C4" w:rsidRPr="007C699F" w:rsidRDefault="001210C4">
    <w:pPr>
      <w:pStyle w:val="Footer"/>
      <w:rPr>
        <w:rFonts w:ascii="Tahoma" w:hAnsi="Tahoma" w:cs="Tahoma"/>
        <w:color w:val="548DD4" w:themeColor="text2" w:themeTint="99"/>
        <w:sz w:val="16"/>
        <w:szCs w:val="16"/>
      </w:rPr>
    </w:pPr>
    <w:r>
      <w:tab/>
    </w:r>
    <w:r w:rsidR="00A7165F">
      <w:t xml:space="preserve">                                                                                     </w:t>
    </w:r>
    <w:r w:rsidR="00A7165F" w:rsidRPr="007C699F">
      <w:rPr>
        <w:color w:val="548DD4" w:themeColor="text2" w:themeTint="99"/>
      </w:rPr>
      <w:t xml:space="preserve">         </w:t>
    </w:r>
    <w:r w:rsidRPr="007C699F">
      <w:rPr>
        <w:rFonts w:ascii="Tahoma" w:hAnsi="Tahoma" w:cs="Tahoma"/>
        <w:color w:val="548DD4" w:themeColor="text2" w:themeTint="99"/>
        <w:sz w:val="16"/>
        <w:szCs w:val="16"/>
      </w:rPr>
      <w:t>Prospect House 168 – 170 Washway Road</w:t>
    </w:r>
  </w:p>
  <w:p w14:paraId="3D5645AC" w14:textId="77777777" w:rsidR="001210C4" w:rsidRPr="007C699F" w:rsidRDefault="001210C4">
    <w:pPr>
      <w:pStyle w:val="Footer"/>
      <w:rPr>
        <w:rFonts w:ascii="Tahoma" w:hAnsi="Tahoma" w:cs="Tahoma"/>
        <w:color w:val="548DD4" w:themeColor="text2" w:themeTint="99"/>
        <w:sz w:val="16"/>
        <w:szCs w:val="16"/>
      </w:rPr>
    </w:pPr>
    <w:r w:rsidRPr="007C699F">
      <w:rPr>
        <w:rFonts w:ascii="Tahoma" w:hAnsi="Tahoma" w:cs="Tahoma"/>
        <w:color w:val="548DD4" w:themeColor="text2" w:themeTint="99"/>
        <w:sz w:val="16"/>
        <w:szCs w:val="16"/>
      </w:rPr>
      <w:tab/>
      <w:t xml:space="preserve">                                                                      </w:t>
    </w:r>
    <w:r w:rsidR="00D572FE" w:rsidRPr="007C699F">
      <w:rPr>
        <w:rFonts w:ascii="Tahoma" w:hAnsi="Tahoma" w:cs="Tahoma"/>
        <w:color w:val="548DD4" w:themeColor="text2" w:themeTint="99"/>
        <w:sz w:val="16"/>
        <w:szCs w:val="16"/>
      </w:rPr>
      <w:t xml:space="preserve">               </w:t>
    </w:r>
    <w:r w:rsidR="00A7165F" w:rsidRPr="007C699F">
      <w:rPr>
        <w:rFonts w:ascii="Tahoma" w:hAnsi="Tahoma" w:cs="Tahoma"/>
        <w:color w:val="548DD4" w:themeColor="text2" w:themeTint="99"/>
        <w:sz w:val="16"/>
        <w:szCs w:val="16"/>
      </w:rPr>
      <w:t xml:space="preserve"> </w:t>
    </w:r>
    <w:r w:rsidRPr="007C699F">
      <w:rPr>
        <w:rFonts w:ascii="Tahoma" w:hAnsi="Tahoma" w:cs="Tahoma"/>
        <w:color w:val="548DD4" w:themeColor="text2" w:themeTint="99"/>
        <w:sz w:val="16"/>
        <w:szCs w:val="16"/>
      </w:rPr>
      <w:t>Sale Cheshire M33 6RH</w:t>
    </w:r>
  </w:p>
  <w:p w14:paraId="31BB9C0C" w14:textId="77777777" w:rsidR="001210C4" w:rsidRPr="007C699F" w:rsidRDefault="001210C4">
    <w:pPr>
      <w:pStyle w:val="Footer"/>
      <w:rPr>
        <w:rFonts w:ascii="Tahoma" w:hAnsi="Tahoma" w:cs="Tahoma"/>
        <w:color w:val="548DD4" w:themeColor="text2" w:themeTint="99"/>
        <w:sz w:val="16"/>
        <w:szCs w:val="16"/>
      </w:rPr>
    </w:pPr>
    <w:r w:rsidRPr="007C699F">
      <w:rPr>
        <w:rFonts w:ascii="Tahoma" w:hAnsi="Tahoma" w:cs="Tahoma"/>
        <w:color w:val="548DD4" w:themeColor="text2" w:themeTint="99"/>
        <w:sz w:val="16"/>
        <w:szCs w:val="16"/>
      </w:rPr>
      <w:tab/>
      <w:t xml:space="preserve">                                                                                           </w:t>
    </w:r>
    <w:r w:rsidR="00D572FE" w:rsidRPr="007C699F">
      <w:rPr>
        <w:rFonts w:ascii="Tahoma" w:hAnsi="Tahoma" w:cs="Tahoma"/>
        <w:color w:val="548DD4" w:themeColor="text2" w:themeTint="99"/>
        <w:sz w:val="16"/>
        <w:szCs w:val="16"/>
      </w:rPr>
      <w:t xml:space="preserve">                  </w:t>
    </w:r>
    <w:r w:rsidR="00C619FB" w:rsidRPr="007C699F">
      <w:rPr>
        <w:rFonts w:ascii="Tahoma" w:hAnsi="Tahoma" w:cs="Tahoma"/>
        <w:color w:val="548DD4" w:themeColor="text2" w:themeTint="99"/>
        <w:sz w:val="16"/>
        <w:szCs w:val="16"/>
      </w:rPr>
      <w:t xml:space="preserve"> </w:t>
    </w:r>
    <w:r w:rsidRPr="007C699F">
      <w:rPr>
        <w:rFonts w:ascii="Tahoma" w:hAnsi="Tahoma" w:cs="Tahoma"/>
        <w:color w:val="548DD4" w:themeColor="text2" w:themeTint="99"/>
        <w:sz w:val="16"/>
        <w:szCs w:val="16"/>
      </w:rPr>
      <w:t>Tel.</w:t>
    </w:r>
    <w:r w:rsidR="00CF3FA5" w:rsidRPr="007C699F">
      <w:rPr>
        <w:rFonts w:ascii="Tahoma" w:hAnsi="Tahoma" w:cs="Tahoma"/>
        <w:color w:val="548DD4" w:themeColor="text2" w:themeTint="99"/>
        <w:sz w:val="16"/>
        <w:szCs w:val="16"/>
      </w:rPr>
      <w:t xml:space="preserve"> </w:t>
    </w:r>
    <w:r w:rsidRPr="007C699F">
      <w:rPr>
        <w:rFonts w:ascii="Tahoma" w:hAnsi="Tahoma" w:cs="Tahoma"/>
        <w:color w:val="548DD4" w:themeColor="text2" w:themeTint="99"/>
        <w:sz w:val="16"/>
        <w:szCs w:val="16"/>
      </w:rPr>
      <w:t>0161 969 4919 Fax</w:t>
    </w:r>
    <w:r w:rsidR="00D572FE" w:rsidRPr="007C699F">
      <w:rPr>
        <w:rFonts w:ascii="Tahoma" w:hAnsi="Tahoma" w:cs="Tahoma"/>
        <w:color w:val="548DD4" w:themeColor="text2" w:themeTint="99"/>
        <w:sz w:val="16"/>
        <w:szCs w:val="16"/>
      </w:rPr>
      <w:t xml:space="preserve">. </w:t>
    </w:r>
    <w:r w:rsidRPr="007C699F">
      <w:rPr>
        <w:rFonts w:ascii="Tahoma" w:hAnsi="Tahoma" w:cs="Tahoma"/>
        <w:color w:val="548DD4" w:themeColor="text2" w:themeTint="99"/>
        <w:sz w:val="16"/>
        <w:szCs w:val="16"/>
      </w:rPr>
      <w:t>0161 962 8715</w:t>
    </w:r>
  </w:p>
  <w:p w14:paraId="055E338E" w14:textId="77777777" w:rsidR="001210C4" w:rsidRPr="007C699F" w:rsidRDefault="001210C4">
    <w:pPr>
      <w:pStyle w:val="Footer"/>
      <w:rPr>
        <w:rFonts w:ascii="Tahoma" w:hAnsi="Tahoma" w:cs="Tahoma"/>
        <w:color w:val="548DD4" w:themeColor="text2" w:themeTint="99"/>
        <w:sz w:val="16"/>
        <w:szCs w:val="16"/>
      </w:rPr>
    </w:pPr>
    <w:r w:rsidRPr="007C699F">
      <w:rPr>
        <w:rFonts w:ascii="Tahoma" w:hAnsi="Tahoma" w:cs="Tahoma"/>
        <w:color w:val="548DD4" w:themeColor="text2" w:themeTint="99"/>
        <w:sz w:val="16"/>
        <w:szCs w:val="16"/>
      </w:rPr>
      <w:tab/>
      <w:t xml:space="preserve">                                                                                 </w:t>
    </w:r>
    <w:r w:rsidR="00D572FE" w:rsidRPr="007C699F">
      <w:rPr>
        <w:rFonts w:ascii="Tahoma" w:hAnsi="Tahoma" w:cs="Tahoma"/>
        <w:color w:val="548DD4" w:themeColor="text2" w:themeTint="99"/>
        <w:sz w:val="16"/>
        <w:szCs w:val="16"/>
      </w:rPr>
      <w:t xml:space="preserve">             </w:t>
    </w:r>
    <w:r w:rsidR="00A7165F" w:rsidRPr="007C699F">
      <w:rPr>
        <w:rFonts w:ascii="Tahoma" w:hAnsi="Tahoma" w:cs="Tahoma"/>
        <w:color w:val="548DD4" w:themeColor="text2" w:themeTint="99"/>
        <w:sz w:val="16"/>
        <w:szCs w:val="16"/>
      </w:rPr>
      <w:t xml:space="preserve"> </w:t>
    </w:r>
    <w:hyperlink r:id="rId1" w:history="1">
      <w:r w:rsidRPr="007C699F">
        <w:rPr>
          <w:rStyle w:val="Hyperlink"/>
          <w:rFonts w:ascii="Tahoma" w:hAnsi="Tahoma" w:cs="Tahoma"/>
          <w:color w:val="548DD4" w:themeColor="text2" w:themeTint="99"/>
          <w:sz w:val="16"/>
          <w:szCs w:val="16"/>
        </w:rPr>
        <w:t>www.brookhousegroup.co.uk</w:t>
      </w:r>
    </w:hyperlink>
  </w:p>
  <w:p w14:paraId="09EC9519" w14:textId="77777777" w:rsidR="001210C4" w:rsidRPr="007C699F" w:rsidRDefault="001210C4">
    <w:pPr>
      <w:pStyle w:val="Footer"/>
      <w:rPr>
        <w:rFonts w:ascii="Tahoma" w:hAnsi="Tahoma" w:cs="Tahoma"/>
        <w:color w:val="548DD4" w:themeColor="text2" w:themeTint="99"/>
        <w:sz w:val="18"/>
        <w:szCs w:val="18"/>
      </w:rPr>
    </w:pPr>
  </w:p>
  <w:p w14:paraId="542090A2" w14:textId="77777777" w:rsidR="001210C4" w:rsidRPr="007C699F" w:rsidRDefault="001210C4">
    <w:pPr>
      <w:pStyle w:val="Footer"/>
      <w:rPr>
        <w:rFonts w:ascii="Tahoma" w:hAnsi="Tahoma" w:cs="Tahoma"/>
        <w:color w:val="548DD4" w:themeColor="text2" w:themeTint="99"/>
        <w:sz w:val="14"/>
        <w:szCs w:val="14"/>
      </w:rPr>
    </w:pPr>
    <w:r w:rsidRPr="007C699F">
      <w:rPr>
        <w:rFonts w:ascii="Tahoma" w:hAnsi="Tahoma" w:cs="Tahoma"/>
        <w:color w:val="548DD4" w:themeColor="text2" w:themeTint="99"/>
        <w:sz w:val="16"/>
        <w:szCs w:val="16"/>
      </w:rPr>
      <w:tab/>
    </w:r>
    <w:r w:rsidRPr="007C699F">
      <w:rPr>
        <w:rFonts w:ascii="Tahoma" w:hAnsi="Tahoma" w:cs="Tahoma"/>
        <w:color w:val="548DD4" w:themeColor="text2" w:themeTint="99"/>
        <w:sz w:val="16"/>
        <w:szCs w:val="16"/>
      </w:rPr>
      <w:tab/>
      <w:t xml:space="preserve">      </w:t>
    </w:r>
    <w:r w:rsidR="00A7165F" w:rsidRPr="007C699F">
      <w:rPr>
        <w:rFonts w:ascii="Tahoma" w:hAnsi="Tahoma" w:cs="Tahoma"/>
        <w:color w:val="548DD4" w:themeColor="text2" w:themeTint="99"/>
        <w:sz w:val="16"/>
        <w:szCs w:val="16"/>
      </w:rPr>
      <w:t xml:space="preserve">                     </w:t>
    </w:r>
    <w:r w:rsidRPr="007C699F">
      <w:rPr>
        <w:rFonts w:ascii="Tahoma" w:hAnsi="Tahoma" w:cs="Tahoma"/>
        <w:color w:val="548DD4" w:themeColor="text2" w:themeTint="99"/>
        <w:sz w:val="14"/>
        <w:szCs w:val="14"/>
      </w:rPr>
      <w:t>Brookhouse Group Limited Registered in England no. 2221654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A706805" w14:textId="77777777" w:rsidR="00D55E12" w:rsidRDefault="00D55E12" w:rsidP="001210C4">
      <w:r>
        <w:separator/>
      </w:r>
    </w:p>
  </w:footnote>
  <w:footnote w:type="continuationSeparator" w:id="0">
    <w:p w14:paraId="591B8F9E" w14:textId="77777777" w:rsidR="00D55E12" w:rsidRDefault="00D55E12" w:rsidP="001210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D88383" w14:textId="77777777" w:rsidR="001210C4" w:rsidRDefault="001210C4">
    <w:pPr>
      <w:pStyle w:val="Header"/>
    </w:pPr>
    <w:r>
      <w:rPr>
        <w:noProof/>
        <w:color w:val="00B0F0"/>
        <w:lang w:eastAsia="en-GB"/>
      </w:rPr>
      <w:drawing>
        <wp:anchor distT="0" distB="0" distL="114300" distR="114300" simplePos="0" relativeHeight="251658240" behindDoc="0" locked="0" layoutInCell="1" allowOverlap="1" wp14:anchorId="40549D7D" wp14:editId="092A8E6E">
          <wp:simplePos x="0" y="0"/>
          <wp:positionH relativeFrom="margin">
            <wp:posOffset>2673350</wp:posOffset>
          </wp:positionH>
          <wp:positionV relativeFrom="margin">
            <wp:posOffset>-723900</wp:posOffset>
          </wp:positionV>
          <wp:extent cx="3479800" cy="1485900"/>
          <wp:effectExtent l="19050" t="0" r="6350" b="0"/>
          <wp:wrapSquare wrapText="bothSides"/>
          <wp:docPr id="1" name="Picture 1" descr="Fax topp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ax topper"/>
                  <pic:cNvPicPr>
                    <a:picLocks noChangeAspect="1" noChangeArrowheads="1"/>
                  </pic:cNvPicPr>
                </pic:nvPicPr>
                <pic:blipFill>
                  <a:blip r:embed="rId1">
                    <a:duotone>
                      <a:schemeClr val="accent1">
                        <a:shade val="45000"/>
                        <a:satMod val="135000"/>
                      </a:schemeClr>
                      <a:prstClr val="white"/>
                    </a:duotone>
                  </a:blip>
                  <a:srcRect l="38889"/>
                  <a:stretch>
                    <a:fillRect/>
                  </a:stretch>
                </pic:blipFill>
                <pic:spPr bwMode="auto">
                  <a:xfrm>
                    <a:off x="0" y="0"/>
                    <a:ext cx="3479800" cy="1485900"/>
                  </a:xfrm>
                  <a:prstGeom prst="rect">
                    <a:avLst/>
                  </a:prstGeom>
                  <a:solidFill>
                    <a:srgbClr val="548DD4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9182682"/>
    <w:multiLevelType w:val="hybridMultilevel"/>
    <w:tmpl w:val="ECD2B4E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B25425"/>
    <w:multiLevelType w:val="hybridMultilevel"/>
    <w:tmpl w:val="9E8C11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2765532">
    <w:abstractNumId w:val="1"/>
  </w:num>
  <w:num w:numId="2" w16cid:durableId="7640374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attachedTemplate r:id="rId1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6B44"/>
    <w:rsid w:val="000164A0"/>
    <w:rsid w:val="000250AC"/>
    <w:rsid w:val="000963A0"/>
    <w:rsid w:val="00096B44"/>
    <w:rsid w:val="000E3232"/>
    <w:rsid w:val="001210C4"/>
    <w:rsid w:val="001631FD"/>
    <w:rsid w:val="00207EE0"/>
    <w:rsid w:val="00265AC8"/>
    <w:rsid w:val="002973ED"/>
    <w:rsid w:val="00305071"/>
    <w:rsid w:val="00391C26"/>
    <w:rsid w:val="003A029F"/>
    <w:rsid w:val="003A6D84"/>
    <w:rsid w:val="004243F2"/>
    <w:rsid w:val="00453231"/>
    <w:rsid w:val="0046023A"/>
    <w:rsid w:val="00477052"/>
    <w:rsid w:val="0049489A"/>
    <w:rsid w:val="00506F79"/>
    <w:rsid w:val="005A2F8E"/>
    <w:rsid w:val="00656497"/>
    <w:rsid w:val="00681032"/>
    <w:rsid w:val="00710971"/>
    <w:rsid w:val="007429A8"/>
    <w:rsid w:val="00780D34"/>
    <w:rsid w:val="00783D03"/>
    <w:rsid w:val="007C699F"/>
    <w:rsid w:val="007E5D06"/>
    <w:rsid w:val="007F725A"/>
    <w:rsid w:val="008122B8"/>
    <w:rsid w:val="00862329"/>
    <w:rsid w:val="00894A5D"/>
    <w:rsid w:val="00993AAB"/>
    <w:rsid w:val="009D341A"/>
    <w:rsid w:val="009E65AD"/>
    <w:rsid w:val="00A03A53"/>
    <w:rsid w:val="00A21A98"/>
    <w:rsid w:val="00A7165F"/>
    <w:rsid w:val="00A758B5"/>
    <w:rsid w:val="00A851BE"/>
    <w:rsid w:val="00A943EF"/>
    <w:rsid w:val="00AB04D8"/>
    <w:rsid w:val="00AD073C"/>
    <w:rsid w:val="00B03C32"/>
    <w:rsid w:val="00B17C23"/>
    <w:rsid w:val="00BA0E1F"/>
    <w:rsid w:val="00C07E20"/>
    <w:rsid w:val="00C619FB"/>
    <w:rsid w:val="00CB317A"/>
    <w:rsid w:val="00CD45F8"/>
    <w:rsid w:val="00CD70D7"/>
    <w:rsid w:val="00CF3FA5"/>
    <w:rsid w:val="00D334ED"/>
    <w:rsid w:val="00D55E12"/>
    <w:rsid w:val="00D572FE"/>
    <w:rsid w:val="00DD0D6B"/>
    <w:rsid w:val="00DE077C"/>
    <w:rsid w:val="00DF5FD4"/>
    <w:rsid w:val="00E64182"/>
    <w:rsid w:val="00E80166"/>
    <w:rsid w:val="00EA1F8A"/>
    <w:rsid w:val="00EB29C6"/>
    <w:rsid w:val="00EC4EF3"/>
    <w:rsid w:val="00ED49DB"/>
    <w:rsid w:val="00ED59FC"/>
    <w:rsid w:val="00F13084"/>
    <w:rsid w:val="00F51752"/>
    <w:rsid w:val="00F53025"/>
    <w:rsid w:val="00F91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2AD448"/>
  <w15:docId w15:val="{2AC40D95-3A34-44A1-80AC-900183166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10C4"/>
    <w:pPr>
      <w:spacing w:after="0" w:line="240" w:lineRule="auto"/>
    </w:pPr>
    <w:rPr>
      <w:rFonts w:ascii="Times" w:eastAsia="Times" w:hAnsi="Times" w:cs="Times New Roman"/>
      <w:szCs w:val="20"/>
      <w:lang w:val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semiHidden/>
    <w:unhideWhenUsed/>
    <w:rsid w:val="001210C4"/>
    <w:pPr>
      <w:tabs>
        <w:tab w:val="center" w:pos="4680"/>
        <w:tab w:val="right" w:pos="9360"/>
      </w:tabs>
    </w:pPr>
    <w:rPr>
      <w:rFonts w:ascii="Times New Roman" w:eastAsiaTheme="minorHAnsi" w:hAnsi="Times New Roman" w:cstheme="minorBidi"/>
      <w:szCs w:val="22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1210C4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1210C4"/>
    <w:pPr>
      <w:tabs>
        <w:tab w:val="center" w:pos="4680"/>
        <w:tab w:val="right" w:pos="9360"/>
      </w:tabs>
    </w:pPr>
    <w:rPr>
      <w:rFonts w:ascii="Times New Roman" w:eastAsiaTheme="minorHAnsi" w:hAnsi="Times New Roman" w:cstheme="minorBidi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1210C4"/>
    <w:rPr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210C4"/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10C4"/>
    <w:rPr>
      <w:rFonts w:ascii="Tahoma" w:hAnsi="Tahoma" w:cs="Tahoma"/>
      <w:sz w:val="16"/>
      <w:szCs w:val="16"/>
      <w:lang w:val="en-GB"/>
    </w:rPr>
  </w:style>
  <w:style w:type="paragraph" w:styleId="BodyText2">
    <w:name w:val="Body Text 2"/>
    <w:basedOn w:val="Normal"/>
    <w:link w:val="BodyText2Char"/>
    <w:semiHidden/>
    <w:rsid w:val="001210C4"/>
    <w:pPr>
      <w:tabs>
        <w:tab w:val="left" w:pos="1276"/>
      </w:tabs>
      <w:spacing w:line="400" w:lineRule="exact"/>
    </w:pPr>
    <w:rPr>
      <w:rFonts w:ascii="Arial" w:hAnsi="Arial"/>
      <w:sz w:val="22"/>
    </w:rPr>
  </w:style>
  <w:style w:type="character" w:customStyle="1" w:styleId="BodyText2Char">
    <w:name w:val="Body Text 2 Char"/>
    <w:basedOn w:val="DefaultParagraphFont"/>
    <w:link w:val="BodyText2"/>
    <w:semiHidden/>
    <w:rsid w:val="001210C4"/>
    <w:rPr>
      <w:rFonts w:ascii="Arial" w:eastAsia="Times" w:hAnsi="Arial" w:cs="Times New Roman"/>
      <w:sz w:val="22"/>
      <w:szCs w:val="20"/>
      <w:lang w:val="en-GB"/>
    </w:rPr>
  </w:style>
  <w:style w:type="character" w:styleId="Hyperlink">
    <w:name w:val="Hyperlink"/>
    <w:basedOn w:val="DefaultParagraphFont"/>
    <w:uiPriority w:val="99"/>
    <w:unhideWhenUsed/>
    <w:rsid w:val="001210C4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096B44"/>
    <w:pPr>
      <w:spacing w:after="0" w:line="240" w:lineRule="auto"/>
    </w:pPr>
    <w:rPr>
      <w:rFonts w:ascii="Times" w:eastAsia="Times" w:hAnsi="Times" w:cs="Times New Roman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ookhousegroup.co.u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omWhitehead\OneDrive%20-%20Brook%20House%20Group\Desktop\Headed%20Pape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7DB42F167491449DEDEFAF3591517B" ma:contentTypeVersion="15" ma:contentTypeDescription="Create a new document." ma:contentTypeScope="" ma:versionID="e7dccecd1bfe655c6621a0255d6427b6">
  <xsd:schema xmlns:xsd="http://www.w3.org/2001/XMLSchema" xmlns:xs="http://www.w3.org/2001/XMLSchema" xmlns:p="http://schemas.microsoft.com/office/2006/metadata/properties" xmlns:ns2="6133dc7b-0f8a-4f3e-8364-b7be19e41590" xmlns:ns3="91954bbb-78c6-4cc3-b6ed-dd5bf9c48ce6" targetNamespace="http://schemas.microsoft.com/office/2006/metadata/properties" ma:root="true" ma:fieldsID="f77dd51cc41bfc7ec3e020f28010cec8" ns2:_="" ns3:_="">
    <xsd:import namespace="6133dc7b-0f8a-4f3e-8364-b7be19e41590"/>
    <xsd:import namespace="91954bbb-78c6-4cc3-b6ed-dd5bf9c48ce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33dc7b-0f8a-4f3e-8364-b7be19e4159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a9af5ea-ea7a-4078-a842-06229775e3c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954bbb-78c6-4cc3-b6ed-dd5bf9c48ce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078106d-05b4-4dd9-a41f-051a65d94ab1}" ma:internalName="TaxCatchAll" ma:showField="CatchAllData" ma:web="91954bbb-78c6-4cc3-b6ed-dd5bf9c48ce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133dc7b-0f8a-4f3e-8364-b7be19e41590">
      <Terms xmlns="http://schemas.microsoft.com/office/infopath/2007/PartnerControls"/>
    </lcf76f155ced4ddcb4097134ff3c332f>
    <TaxCatchAll xmlns="91954bbb-78c6-4cc3-b6ed-dd5bf9c48ce6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CDA246F-E69E-4A3F-8400-23640B2C80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33dc7b-0f8a-4f3e-8364-b7be19e41590"/>
    <ds:schemaRef ds:uri="91954bbb-78c6-4cc3-b6ed-dd5bf9c48ce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DA2E8C5-8336-4965-B325-AAC03B0691B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878F971-A6AA-422A-AD76-37449F2D6034}">
  <ds:schemaRefs>
    <ds:schemaRef ds:uri="http://schemas.openxmlformats.org/package/2006/metadata/core-properties"/>
    <ds:schemaRef ds:uri="http://schemas.microsoft.com/office/infopath/2007/PartnerControls"/>
    <ds:schemaRef ds:uri="http://www.w3.org/XML/1998/namespace"/>
    <ds:schemaRef ds:uri="91954bbb-78c6-4cc3-b6ed-dd5bf9c48ce6"/>
    <ds:schemaRef ds:uri="http://purl.org/dc/elements/1.1/"/>
    <ds:schemaRef ds:uri="http://purl.org/dc/terms/"/>
    <ds:schemaRef ds:uri="6133dc7b-0f8a-4f3e-8364-b7be19e41590"/>
    <ds:schemaRef ds:uri="http://schemas.microsoft.com/office/2006/metadata/properties"/>
    <ds:schemaRef ds:uri="http://schemas.microsoft.com/office/2006/documentManagement/typ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10631F3C-9206-4EA6-83CE-683E314F1B8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Headed Paper.dotx</Template>
  <TotalTime>99</TotalTime>
  <Pages>1</Pages>
  <Words>292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 Whitehead</dc:creator>
  <cp:lastModifiedBy>Tom Whitehead</cp:lastModifiedBy>
  <cp:revision>50</cp:revision>
  <cp:lastPrinted>2024-11-12T14:23:00Z</cp:lastPrinted>
  <dcterms:created xsi:type="dcterms:W3CDTF">2024-11-12T13:01:00Z</dcterms:created>
  <dcterms:modified xsi:type="dcterms:W3CDTF">2024-11-12T14:54:00Z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0x010100D07DB42F167491449DEDEFAF3591517B</vt:lpwstr>
  </property>
  <property fmtid="{D5CDD505-2E9C-101B-9397-08002B2CF9AE}" pid="3" name="MediaServiceImageTags">
    <vt:lpwstr/>
  </property>
</Properties>
</file>