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B71E6B" w14:textId="35282E78" w:rsidR="00713031" w:rsidRPr="00D21BFB" w:rsidRDefault="00EA37AA">
      <w:pPr>
        <w:rPr>
          <w:rFonts w:ascii="Arial" w:hAnsi="Arial" w:cs="Arial"/>
          <w:b/>
          <w:bCs/>
          <w:sz w:val="28"/>
          <w:szCs w:val="28"/>
        </w:rPr>
      </w:pPr>
      <w:r w:rsidRPr="00D21BFB">
        <w:rPr>
          <w:rFonts w:ascii="Arial" w:hAnsi="Arial" w:cs="Arial"/>
          <w:b/>
          <w:bCs/>
          <w:sz w:val="28"/>
          <w:szCs w:val="28"/>
        </w:rPr>
        <w:t>Heritage Statement for Proposed Heat Pump installation at Old Hall House.</w:t>
      </w:r>
      <w:r w:rsidR="00023187">
        <w:rPr>
          <w:rFonts w:ascii="Arial" w:hAnsi="Arial" w:cs="Arial"/>
          <w:b/>
          <w:bCs/>
          <w:sz w:val="28"/>
          <w:szCs w:val="28"/>
        </w:rPr>
        <w:t xml:space="preserve"> Planning Number 24/00572/HOUS</w:t>
      </w:r>
    </w:p>
    <w:p w14:paraId="26BCD82C" w14:textId="77777777" w:rsidR="00EA37AA" w:rsidRPr="00D21BFB" w:rsidRDefault="00EA37AA">
      <w:pPr>
        <w:rPr>
          <w:rFonts w:ascii="Arial" w:hAnsi="Arial" w:cs="Arial"/>
          <w:b/>
          <w:bCs/>
          <w:sz w:val="28"/>
          <w:szCs w:val="28"/>
        </w:rPr>
      </w:pPr>
    </w:p>
    <w:p w14:paraId="2EE899B2" w14:textId="14BF1175" w:rsidR="00EA37AA" w:rsidRPr="00D21BFB" w:rsidRDefault="00EA37AA" w:rsidP="00023187">
      <w:pPr>
        <w:rPr>
          <w:rFonts w:ascii="Arial" w:hAnsi="Arial" w:cs="Arial"/>
        </w:rPr>
      </w:pPr>
      <w:r w:rsidRPr="00D21BFB">
        <w:rPr>
          <w:rFonts w:ascii="Arial" w:hAnsi="Arial" w:cs="Arial"/>
        </w:rPr>
        <w:t xml:space="preserve">Old Hall House is situated in the notional hamlet on Little Clegg Road, this should not be confused with the </w:t>
      </w:r>
      <w:r w:rsidR="00D879E4">
        <w:rPr>
          <w:rFonts w:ascii="Arial" w:hAnsi="Arial" w:cs="Arial"/>
        </w:rPr>
        <w:t>h</w:t>
      </w:r>
      <w:r w:rsidRPr="00D21BFB">
        <w:rPr>
          <w:rFonts w:ascii="Arial" w:hAnsi="Arial" w:cs="Arial"/>
        </w:rPr>
        <w:t xml:space="preserve">amlet around Clegg Hall which is further along Clegg Hall Road.  The Hamlet has </w:t>
      </w:r>
      <w:r w:rsidR="00786E40">
        <w:rPr>
          <w:rFonts w:ascii="Arial" w:hAnsi="Arial" w:cs="Arial"/>
        </w:rPr>
        <w:t>4</w:t>
      </w:r>
      <w:r w:rsidRPr="00D21BFB">
        <w:rPr>
          <w:rFonts w:ascii="Arial" w:hAnsi="Arial" w:cs="Arial"/>
        </w:rPr>
        <w:t xml:space="preserve"> properties of age, the</w:t>
      </w:r>
      <w:r w:rsidR="008D61A3">
        <w:rPr>
          <w:rFonts w:ascii="Arial" w:hAnsi="Arial" w:cs="Arial"/>
        </w:rPr>
        <w:t>s</w:t>
      </w:r>
      <w:r w:rsidRPr="00D21BFB">
        <w:rPr>
          <w:rFonts w:ascii="Arial" w:hAnsi="Arial" w:cs="Arial"/>
        </w:rPr>
        <w:t xml:space="preserve">e are currently known as: </w:t>
      </w:r>
    </w:p>
    <w:p w14:paraId="507E23CF" w14:textId="73EF38DE" w:rsidR="00EA37AA" w:rsidRPr="00D21BFB" w:rsidRDefault="00EA37AA" w:rsidP="00023187">
      <w:pPr>
        <w:pStyle w:val="ListParagraph"/>
        <w:numPr>
          <w:ilvl w:val="0"/>
          <w:numId w:val="1"/>
        </w:numPr>
        <w:rPr>
          <w:rFonts w:ascii="Arial" w:hAnsi="Arial" w:cs="Arial"/>
        </w:rPr>
      </w:pPr>
      <w:r w:rsidRPr="00D21BFB">
        <w:rPr>
          <w:rFonts w:ascii="Arial" w:hAnsi="Arial" w:cs="Arial"/>
        </w:rPr>
        <w:t xml:space="preserve">The </w:t>
      </w:r>
      <w:r w:rsidR="009F1E25" w:rsidRPr="00D21BFB">
        <w:rPr>
          <w:rFonts w:ascii="Arial" w:hAnsi="Arial" w:cs="Arial"/>
        </w:rPr>
        <w:t>Laurels</w:t>
      </w:r>
    </w:p>
    <w:p w14:paraId="78A770DD" w14:textId="19F41CE5" w:rsidR="00EA37AA" w:rsidRPr="00D21BFB" w:rsidRDefault="00EA37AA" w:rsidP="00023187">
      <w:pPr>
        <w:pStyle w:val="ListParagraph"/>
        <w:numPr>
          <w:ilvl w:val="0"/>
          <w:numId w:val="1"/>
        </w:numPr>
        <w:rPr>
          <w:rFonts w:ascii="Arial" w:hAnsi="Arial" w:cs="Arial"/>
        </w:rPr>
      </w:pPr>
      <w:r w:rsidRPr="00D21BFB">
        <w:rPr>
          <w:rFonts w:ascii="Arial" w:hAnsi="Arial" w:cs="Arial"/>
        </w:rPr>
        <w:t>Little Clegg Farm</w:t>
      </w:r>
    </w:p>
    <w:p w14:paraId="36F78C03" w14:textId="3CE3771F" w:rsidR="00EA37AA" w:rsidRPr="00D21BFB" w:rsidRDefault="00EA37AA" w:rsidP="00023187">
      <w:pPr>
        <w:pStyle w:val="ListParagraph"/>
        <w:numPr>
          <w:ilvl w:val="0"/>
          <w:numId w:val="1"/>
        </w:numPr>
        <w:rPr>
          <w:rFonts w:ascii="Arial" w:hAnsi="Arial" w:cs="Arial"/>
        </w:rPr>
      </w:pPr>
      <w:r w:rsidRPr="00D21BFB">
        <w:rPr>
          <w:rFonts w:ascii="Arial" w:hAnsi="Arial" w:cs="Arial"/>
        </w:rPr>
        <w:t>Old Hall House, and</w:t>
      </w:r>
    </w:p>
    <w:p w14:paraId="76325881" w14:textId="72D00213" w:rsidR="00EA37AA" w:rsidRDefault="00EA37AA" w:rsidP="00023187">
      <w:pPr>
        <w:pStyle w:val="ListParagraph"/>
        <w:numPr>
          <w:ilvl w:val="0"/>
          <w:numId w:val="1"/>
        </w:numPr>
        <w:rPr>
          <w:rFonts w:ascii="Arial" w:hAnsi="Arial" w:cs="Arial"/>
        </w:rPr>
      </w:pPr>
      <w:r w:rsidRPr="00D21BFB">
        <w:rPr>
          <w:rFonts w:ascii="Arial" w:hAnsi="Arial" w:cs="Arial"/>
        </w:rPr>
        <w:t>School Cottage</w:t>
      </w:r>
    </w:p>
    <w:p w14:paraId="630E2236" w14:textId="5CF37F95" w:rsidR="00786E40" w:rsidRPr="00786E40" w:rsidRDefault="00786E40" w:rsidP="00023187">
      <w:pPr>
        <w:rPr>
          <w:rFonts w:ascii="Arial" w:hAnsi="Arial" w:cs="Arial"/>
        </w:rPr>
      </w:pPr>
      <w:r>
        <w:rPr>
          <w:rFonts w:ascii="Arial" w:hAnsi="Arial" w:cs="Arial"/>
        </w:rPr>
        <w:t xml:space="preserve">There was another property belonging to </w:t>
      </w:r>
      <w:r w:rsidR="008D61A3">
        <w:rPr>
          <w:rFonts w:ascii="Arial" w:hAnsi="Arial" w:cs="Arial"/>
        </w:rPr>
        <w:t xml:space="preserve">a </w:t>
      </w:r>
      <w:r>
        <w:rPr>
          <w:rFonts w:ascii="Arial" w:hAnsi="Arial" w:cs="Arial"/>
        </w:rPr>
        <w:t xml:space="preserve">James Holt in 1843, in what is now the front garden of </w:t>
      </w:r>
      <w:r w:rsidRPr="001738B5">
        <w:rPr>
          <w:rFonts w:ascii="Arial" w:hAnsi="Arial" w:cs="Arial"/>
          <w:b/>
          <w:bCs/>
        </w:rPr>
        <w:t>School Cottage</w:t>
      </w:r>
      <w:r>
        <w:rPr>
          <w:rFonts w:ascii="Arial" w:hAnsi="Arial" w:cs="Arial"/>
        </w:rPr>
        <w:t>.</w:t>
      </w:r>
    </w:p>
    <w:p w14:paraId="4D4026AF" w14:textId="5E6B3DFF" w:rsidR="00740449" w:rsidRDefault="00EA37AA" w:rsidP="00023187">
      <w:pPr>
        <w:rPr>
          <w:rFonts w:ascii="Arial" w:hAnsi="Arial" w:cs="Arial"/>
        </w:rPr>
      </w:pPr>
      <w:r w:rsidRPr="00D21BFB">
        <w:rPr>
          <w:rFonts w:ascii="Arial" w:hAnsi="Arial" w:cs="Arial"/>
        </w:rPr>
        <w:t xml:space="preserve">On undertaking a search of Heritage Gateway for “little clegg” there is limited information </w:t>
      </w:r>
      <w:r w:rsidR="008D61A3">
        <w:rPr>
          <w:rFonts w:ascii="Arial" w:hAnsi="Arial" w:cs="Arial"/>
        </w:rPr>
        <w:t xml:space="preserve">on the area </w:t>
      </w:r>
      <w:r w:rsidRPr="00D21BFB">
        <w:rPr>
          <w:rFonts w:ascii="Arial" w:hAnsi="Arial" w:cs="Arial"/>
        </w:rPr>
        <w:t xml:space="preserve">and </w:t>
      </w:r>
      <w:r w:rsidR="00776B0E">
        <w:rPr>
          <w:rFonts w:ascii="Arial" w:hAnsi="Arial" w:cs="Arial"/>
        </w:rPr>
        <w:t>there is conflation between the property locations</w:t>
      </w:r>
      <w:r w:rsidRPr="00D21BFB">
        <w:rPr>
          <w:rFonts w:ascii="Arial" w:hAnsi="Arial" w:cs="Arial"/>
        </w:rPr>
        <w:t xml:space="preserve">.  Of the 26 results in the Non-Statutory Section, only 1 relates to the above properties, namely </w:t>
      </w:r>
      <w:hyperlink r:id="rId8" w:history="1">
        <w:r w:rsidRPr="00D21BFB">
          <w:rPr>
            <w:rStyle w:val="Hyperlink"/>
            <w:rFonts w:ascii="Arial" w:hAnsi="Arial" w:cs="Arial"/>
          </w:rPr>
          <w:t>Little Clegg Farm</w:t>
        </w:r>
      </w:hyperlink>
      <w:r w:rsidR="00FD7720" w:rsidRPr="00D21BFB">
        <w:rPr>
          <w:rFonts w:ascii="Arial" w:hAnsi="Arial" w:cs="Arial"/>
        </w:rPr>
        <w:t>.  There are also 5 Records under the Local Records Section</w:t>
      </w:r>
      <w:r w:rsidR="00D879E4">
        <w:rPr>
          <w:rFonts w:ascii="Arial" w:hAnsi="Arial" w:cs="Arial"/>
        </w:rPr>
        <w:t xml:space="preserve">, </w:t>
      </w:r>
      <w:r w:rsidR="008D61A3">
        <w:rPr>
          <w:rFonts w:ascii="Arial" w:hAnsi="Arial" w:cs="Arial"/>
        </w:rPr>
        <w:t>of which two</w:t>
      </w:r>
      <w:r w:rsidR="00D879E4">
        <w:rPr>
          <w:rFonts w:ascii="Arial" w:hAnsi="Arial" w:cs="Arial"/>
        </w:rPr>
        <w:t xml:space="preserve"> are pertinent which </w:t>
      </w:r>
      <w:r w:rsidR="00FD7720" w:rsidRPr="00D21BFB">
        <w:rPr>
          <w:rFonts w:ascii="Arial" w:hAnsi="Arial" w:cs="Arial"/>
        </w:rPr>
        <w:t xml:space="preserve">reference </w:t>
      </w:r>
      <w:hyperlink r:id="rId9" w:history="1">
        <w:r w:rsidR="00FD7720" w:rsidRPr="00D21BFB">
          <w:rPr>
            <w:rStyle w:val="Hyperlink"/>
            <w:rFonts w:ascii="Arial" w:hAnsi="Arial" w:cs="Arial"/>
          </w:rPr>
          <w:t>Little Clegg Hall</w:t>
        </w:r>
      </w:hyperlink>
      <w:r w:rsidR="00FD7720" w:rsidRPr="00D21BFB">
        <w:rPr>
          <w:rFonts w:ascii="Arial" w:hAnsi="Arial" w:cs="Arial"/>
        </w:rPr>
        <w:t xml:space="preserve"> and </w:t>
      </w:r>
      <w:hyperlink r:id="rId10" w:history="1">
        <w:r w:rsidR="00FD7720" w:rsidRPr="00D21BFB">
          <w:rPr>
            <w:rStyle w:val="Hyperlink"/>
            <w:rFonts w:ascii="Arial" w:hAnsi="Arial" w:cs="Arial"/>
          </w:rPr>
          <w:t>Little Clegg Village Core</w:t>
        </w:r>
      </w:hyperlink>
      <w:r w:rsidR="00FD7720" w:rsidRPr="00D21BFB">
        <w:rPr>
          <w:rFonts w:ascii="Arial" w:hAnsi="Arial" w:cs="Arial"/>
        </w:rPr>
        <w:t xml:space="preserve">.  </w:t>
      </w:r>
      <w:r w:rsidR="00776B0E">
        <w:rPr>
          <w:rFonts w:ascii="Arial" w:hAnsi="Arial" w:cs="Arial"/>
        </w:rPr>
        <w:t xml:space="preserve">That said </w:t>
      </w:r>
      <w:r w:rsidR="00FD7720" w:rsidRPr="00D21BFB">
        <w:rPr>
          <w:rFonts w:ascii="Arial" w:hAnsi="Arial" w:cs="Arial"/>
          <w:b/>
          <w:bCs/>
        </w:rPr>
        <w:t>Little Clegg Hall</w:t>
      </w:r>
      <w:r w:rsidR="00776B0E">
        <w:rPr>
          <w:rFonts w:ascii="Arial" w:hAnsi="Arial" w:cs="Arial"/>
          <w:b/>
          <w:bCs/>
        </w:rPr>
        <w:t>, Little Clegg Farm</w:t>
      </w:r>
      <w:r w:rsidR="009F1E25" w:rsidRPr="00D21BFB">
        <w:rPr>
          <w:rFonts w:ascii="Arial" w:hAnsi="Arial" w:cs="Arial"/>
        </w:rPr>
        <w:t xml:space="preserve"> and</w:t>
      </w:r>
      <w:r w:rsidR="00740449">
        <w:rPr>
          <w:rFonts w:ascii="Arial" w:hAnsi="Arial" w:cs="Arial"/>
        </w:rPr>
        <w:t xml:space="preserve"> the</w:t>
      </w:r>
      <w:r w:rsidR="009F1E25" w:rsidRPr="00D21BFB">
        <w:rPr>
          <w:rFonts w:ascii="Arial" w:hAnsi="Arial" w:cs="Arial"/>
        </w:rPr>
        <w:t xml:space="preserve"> </w:t>
      </w:r>
      <w:r w:rsidR="00FD7720" w:rsidRPr="00D21BFB">
        <w:rPr>
          <w:rFonts w:ascii="Arial" w:hAnsi="Arial" w:cs="Arial"/>
        </w:rPr>
        <w:t>location</w:t>
      </w:r>
      <w:r w:rsidR="009F1E25" w:rsidRPr="00D21BFB">
        <w:rPr>
          <w:rFonts w:ascii="Arial" w:hAnsi="Arial" w:cs="Arial"/>
        </w:rPr>
        <w:t xml:space="preserve"> of Little Clegg Village Core are </w:t>
      </w:r>
      <w:r w:rsidR="00776B0E">
        <w:rPr>
          <w:rFonts w:ascii="Arial" w:hAnsi="Arial" w:cs="Arial"/>
        </w:rPr>
        <w:t xml:space="preserve">all </w:t>
      </w:r>
      <w:r w:rsidR="00FD7720" w:rsidRPr="00D21BFB">
        <w:rPr>
          <w:rFonts w:ascii="Arial" w:hAnsi="Arial" w:cs="Arial"/>
        </w:rPr>
        <w:t xml:space="preserve">identified </w:t>
      </w:r>
      <w:r w:rsidR="00776B0E">
        <w:rPr>
          <w:rFonts w:ascii="Arial" w:hAnsi="Arial" w:cs="Arial"/>
        </w:rPr>
        <w:t xml:space="preserve">on the </w:t>
      </w:r>
      <w:r w:rsidR="008D61A3">
        <w:rPr>
          <w:rFonts w:ascii="Arial" w:hAnsi="Arial" w:cs="Arial"/>
        </w:rPr>
        <w:t xml:space="preserve">same </w:t>
      </w:r>
      <w:r w:rsidR="00776B0E">
        <w:rPr>
          <w:rFonts w:ascii="Arial" w:hAnsi="Arial" w:cs="Arial"/>
        </w:rPr>
        <w:t>site which is now called</w:t>
      </w:r>
      <w:r w:rsidR="00776B0E" w:rsidRPr="00776B0E">
        <w:rPr>
          <w:rFonts w:ascii="Arial" w:hAnsi="Arial" w:cs="Arial"/>
          <w:b/>
          <w:bCs/>
        </w:rPr>
        <w:t xml:space="preserve"> T</w:t>
      </w:r>
      <w:r w:rsidR="009F1E25" w:rsidRPr="00776B0E">
        <w:rPr>
          <w:rFonts w:ascii="Arial" w:hAnsi="Arial" w:cs="Arial"/>
          <w:b/>
          <w:bCs/>
        </w:rPr>
        <w:t>he</w:t>
      </w:r>
      <w:r w:rsidR="009F1E25" w:rsidRPr="00D21BFB">
        <w:rPr>
          <w:rFonts w:ascii="Arial" w:hAnsi="Arial" w:cs="Arial"/>
        </w:rPr>
        <w:t xml:space="preserve"> </w:t>
      </w:r>
      <w:r w:rsidR="009F1E25" w:rsidRPr="00D21BFB">
        <w:rPr>
          <w:rFonts w:ascii="Arial" w:hAnsi="Arial" w:cs="Arial"/>
          <w:b/>
          <w:bCs/>
        </w:rPr>
        <w:t>Laurels</w:t>
      </w:r>
      <w:r w:rsidR="00776B0E">
        <w:rPr>
          <w:rFonts w:ascii="Arial" w:hAnsi="Arial" w:cs="Arial"/>
        </w:rPr>
        <w:t>;</w:t>
      </w:r>
      <w:r w:rsidR="009F1E25" w:rsidRPr="00D21BFB">
        <w:rPr>
          <w:rFonts w:ascii="Arial" w:hAnsi="Arial" w:cs="Arial"/>
        </w:rPr>
        <w:t xml:space="preserve"> </w:t>
      </w:r>
      <w:r w:rsidR="00C83E07">
        <w:rPr>
          <w:rFonts w:ascii="Arial" w:hAnsi="Arial" w:cs="Arial"/>
        </w:rPr>
        <w:t>although</w:t>
      </w:r>
      <w:r w:rsidR="009F1E25" w:rsidRPr="00D21BFB">
        <w:rPr>
          <w:rFonts w:ascii="Arial" w:hAnsi="Arial" w:cs="Arial"/>
        </w:rPr>
        <w:t xml:space="preserve"> locally it is understood </w:t>
      </w:r>
      <w:r w:rsidR="00D21BFB" w:rsidRPr="00D21BFB">
        <w:rPr>
          <w:rFonts w:ascii="Arial" w:hAnsi="Arial" w:cs="Arial"/>
        </w:rPr>
        <w:t>that this is the</w:t>
      </w:r>
      <w:r w:rsidR="009F1E25" w:rsidRPr="00D21BFB">
        <w:rPr>
          <w:rFonts w:ascii="Arial" w:hAnsi="Arial" w:cs="Arial"/>
        </w:rPr>
        <w:t xml:space="preserve"> most recent of the 4 properties and its building style would support this.</w:t>
      </w:r>
      <w:r w:rsidR="00D21BFB">
        <w:rPr>
          <w:rFonts w:ascii="Arial" w:hAnsi="Arial" w:cs="Arial"/>
        </w:rPr>
        <w:t xml:space="preserve"> </w:t>
      </w:r>
      <w:r w:rsidR="00776B0E">
        <w:rPr>
          <w:rFonts w:ascii="Arial" w:hAnsi="Arial" w:cs="Arial"/>
        </w:rPr>
        <w:t xml:space="preserve"> </w:t>
      </w:r>
      <w:r w:rsidR="00740449">
        <w:rPr>
          <w:rFonts w:ascii="Arial" w:hAnsi="Arial" w:cs="Arial"/>
        </w:rPr>
        <w:t xml:space="preserve">It is understood from the present owner of </w:t>
      </w:r>
      <w:r w:rsidR="00740449" w:rsidRPr="00776B0E">
        <w:rPr>
          <w:rFonts w:ascii="Arial" w:hAnsi="Arial" w:cs="Arial"/>
          <w:b/>
          <w:bCs/>
        </w:rPr>
        <w:t>Little Clegg Farm</w:t>
      </w:r>
      <w:r w:rsidR="00740449" w:rsidRPr="00776B0E">
        <w:rPr>
          <w:rStyle w:val="FootnoteReference"/>
          <w:rFonts w:ascii="Arial" w:hAnsi="Arial" w:cs="Arial"/>
          <w:b/>
          <w:bCs/>
        </w:rPr>
        <w:footnoteReference w:id="1"/>
      </w:r>
      <w:r w:rsidR="00740449">
        <w:rPr>
          <w:rFonts w:ascii="Arial" w:hAnsi="Arial" w:cs="Arial"/>
        </w:rPr>
        <w:t xml:space="preserve">, that both the </w:t>
      </w:r>
      <w:r w:rsidR="00776B0E">
        <w:rPr>
          <w:rFonts w:ascii="Arial" w:hAnsi="Arial" w:cs="Arial"/>
        </w:rPr>
        <w:t>f</w:t>
      </w:r>
      <w:r w:rsidR="00740449">
        <w:rPr>
          <w:rFonts w:ascii="Arial" w:hAnsi="Arial" w:cs="Arial"/>
        </w:rPr>
        <w:t>a</w:t>
      </w:r>
      <w:r w:rsidR="00776B0E">
        <w:rPr>
          <w:rFonts w:ascii="Arial" w:hAnsi="Arial" w:cs="Arial"/>
        </w:rPr>
        <w:t>r</w:t>
      </w:r>
      <w:r w:rsidR="00740449">
        <w:rPr>
          <w:rFonts w:ascii="Arial" w:hAnsi="Arial" w:cs="Arial"/>
        </w:rPr>
        <w:t xml:space="preserve">m and </w:t>
      </w:r>
      <w:r w:rsidR="00740449" w:rsidRPr="00776B0E">
        <w:rPr>
          <w:rFonts w:ascii="Arial" w:hAnsi="Arial" w:cs="Arial"/>
          <w:b/>
          <w:bCs/>
        </w:rPr>
        <w:t xml:space="preserve">School </w:t>
      </w:r>
      <w:r w:rsidR="00776B0E" w:rsidRPr="00776B0E">
        <w:rPr>
          <w:rFonts w:ascii="Arial" w:hAnsi="Arial" w:cs="Arial"/>
          <w:b/>
          <w:bCs/>
        </w:rPr>
        <w:t>C</w:t>
      </w:r>
      <w:r w:rsidR="00740449" w:rsidRPr="00776B0E">
        <w:rPr>
          <w:rFonts w:ascii="Arial" w:hAnsi="Arial" w:cs="Arial"/>
          <w:b/>
          <w:bCs/>
        </w:rPr>
        <w:t>ottage</w:t>
      </w:r>
      <w:r w:rsidR="00740449">
        <w:rPr>
          <w:rFonts w:ascii="Arial" w:hAnsi="Arial" w:cs="Arial"/>
        </w:rPr>
        <w:t xml:space="preserve"> were </w:t>
      </w:r>
      <w:r w:rsidR="00776B0E">
        <w:rPr>
          <w:rFonts w:ascii="Arial" w:hAnsi="Arial" w:cs="Arial"/>
        </w:rPr>
        <w:t>both originally two dwellings which were subsequently knocked through into one, there current internal layouts would support this.</w:t>
      </w:r>
    </w:p>
    <w:p w14:paraId="2321EA75" w14:textId="77777777" w:rsidR="00740449" w:rsidRDefault="00740449" w:rsidP="00023187">
      <w:pPr>
        <w:rPr>
          <w:rFonts w:ascii="Arial" w:hAnsi="Arial" w:cs="Arial"/>
        </w:rPr>
      </w:pPr>
    </w:p>
    <w:p w14:paraId="7E168D16" w14:textId="04FB87B5" w:rsidR="00EA37AA" w:rsidRDefault="00776B0E" w:rsidP="00023187">
      <w:pPr>
        <w:rPr>
          <w:rFonts w:ascii="Arial" w:hAnsi="Arial" w:cs="Arial"/>
          <w:b/>
          <w:bCs/>
        </w:rPr>
      </w:pPr>
      <w:r>
        <w:rPr>
          <w:rFonts w:ascii="Arial" w:hAnsi="Arial" w:cs="Arial"/>
        </w:rPr>
        <w:t>T</w:t>
      </w:r>
      <w:r w:rsidR="00D21BFB">
        <w:rPr>
          <w:rFonts w:ascii="Arial" w:hAnsi="Arial" w:cs="Arial"/>
        </w:rPr>
        <w:t xml:space="preserve">he Deeds of </w:t>
      </w:r>
      <w:r w:rsidR="00D21BFB" w:rsidRPr="00D879E4">
        <w:rPr>
          <w:rFonts w:ascii="Arial" w:hAnsi="Arial" w:cs="Arial"/>
          <w:b/>
          <w:bCs/>
        </w:rPr>
        <w:t>Old Hall House</w:t>
      </w:r>
      <w:r w:rsidR="00D21BFB">
        <w:rPr>
          <w:rFonts w:ascii="Arial" w:hAnsi="Arial" w:cs="Arial"/>
        </w:rPr>
        <w:t xml:space="preserve"> shows an </w:t>
      </w:r>
      <w:r w:rsidR="00D879E4">
        <w:rPr>
          <w:rFonts w:ascii="Arial" w:hAnsi="Arial" w:cs="Arial"/>
        </w:rPr>
        <w:t xml:space="preserve">indenture </w:t>
      </w:r>
      <w:r w:rsidR="00C83E07">
        <w:rPr>
          <w:rFonts w:ascii="Arial" w:hAnsi="Arial" w:cs="Arial"/>
        </w:rPr>
        <w:t>covering</w:t>
      </w:r>
      <w:r w:rsidR="00D879E4">
        <w:rPr>
          <w:rFonts w:ascii="Arial" w:hAnsi="Arial" w:cs="Arial"/>
        </w:rPr>
        <w:t xml:space="preserve"> the sale of </w:t>
      </w:r>
      <w:r>
        <w:rPr>
          <w:rFonts w:ascii="Arial" w:hAnsi="Arial" w:cs="Arial"/>
        </w:rPr>
        <w:t>what is now</w:t>
      </w:r>
      <w:r w:rsidR="00D879E4">
        <w:rPr>
          <w:rFonts w:ascii="Arial" w:hAnsi="Arial" w:cs="Arial"/>
        </w:rPr>
        <w:t xml:space="preserve"> </w:t>
      </w:r>
      <w:r w:rsidR="00C83E07" w:rsidRPr="00C83E07">
        <w:rPr>
          <w:rFonts w:ascii="Arial" w:hAnsi="Arial" w:cs="Arial"/>
          <w:b/>
          <w:bCs/>
        </w:rPr>
        <w:t>Old Hall House</w:t>
      </w:r>
      <w:r w:rsidR="00D879E4">
        <w:rPr>
          <w:rFonts w:ascii="Arial" w:hAnsi="Arial" w:cs="Arial"/>
        </w:rPr>
        <w:t xml:space="preserve"> from the Clegg family </w:t>
      </w:r>
      <w:r w:rsidR="00C83E07">
        <w:rPr>
          <w:rFonts w:ascii="Arial" w:hAnsi="Arial" w:cs="Arial"/>
        </w:rPr>
        <w:t>to</w:t>
      </w:r>
      <w:r w:rsidR="00D879E4">
        <w:rPr>
          <w:rFonts w:ascii="Arial" w:hAnsi="Arial" w:cs="Arial"/>
        </w:rPr>
        <w:t xml:space="preserve"> the Schofield’s in 1801, who prior to this ha</w:t>
      </w:r>
      <w:r w:rsidR="008D61A3">
        <w:rPr>
          <w:rFonts w:ascii="Arial" w:hAnsi="Arial" w:cs="Arial"/>
        </w:rPr>
        <w:t>d</w:t>
      </w:r>
      <w:r w:rsidR="00D879E4">
        <w:rPr>
          <w:rFonts w:ascii="Arial" w:hAnsi="Arial" w:cs="Arial"/>
        </w:rPr>
        <w:t xml:space="preserve"> rented the property from at least 1777</w:t>
      </w:r>
      <w:r>
        <w:rPr>
          <w:rFonts w:ascii="Arial" w:hAnsi="Arial" w:cs="Arial"/>
        </w:rPr>
        <w:t xml:space="preserve">, which are the earliest known records for the </w:t>
      </w:r>
      <w:r w:rsidR="008D61A3">
        <w:rPr>
          <w:rFonts w:ascii="Arial" w:hAnsi="Arial" w:cs="Arial"/>
        </w:rPr>
        <w:t>house.  The Schofield’s owned the property from 1801 to 1843.</w:t>
      </w:r>
      <w:r>
        <w:rPr>
          <w:rFonts w:ascii="Arial" w:hAnsi="Arial" w:cs="Arial"/>
        </w:rPr>
        <w:t xml:space="preserve">  </w:t>
      </w:r>
      <w:r>
        <w:rPr>
          <w:rFonts w:ascii="Arial" w:hAnsi="Arial" w:cs="Arial"/>
        </w:rPr>
        <w:t xml:space="preserve">The </w:t>
      </w:r>
      <w:r>
        <w:rPr>
          <w:rFonts w:ascii="Arial" w:hAnsi="Arial" w:cs="Arial"/>
        </w:rPr>
        <w:t>Historic Heritage r</w:t>
      </w:r>
      <w:r>
        <w:rPr>
          <w:rFonts w:ascii="Arial" w:hAnsi="Arial" w:cs="Arial"/>
        </w:rPr>
        <w:t xml:space="preserve">ecords </w:t>
      </w:r>
      <w:r>
        <w:rPr>
          <w:rFonts w:ascii="Arial" w:hAnsi="Arial" w:cs="Arial"/>
        </w:rPr>
        <w:t>s</w:t>
      </w:r>
      <w:r>
        <w:rPr>
          <w:rFonts w:ascii="Arial" w:hAnsi="Arial" w:cs="Arial"/>
        </w:rPr>
        <w:t xml:space="preserve">tate that in 1816 John Clegg sold </w:t>
      </w:r>
      <w:r w:rsidRPr="00D879E4">
        <w:rPr>
          <w:rFonts w:ascii="Arial" w:hAnsi="Arial" w:cs="Arial"/>
          <w:b/>
          <w:bCs/>
        </w:rPr>
        <w:t>Little Clegg Hall</w:t>
      </w:r>
      <w:r>
        <w:rPr>
          <w:rFonts w:ascii="Arial" w:hAnsi="Arial" w:cs="Arial"/>
        </w:rPr>
        <w:t xml:space="preserve"> to Robert Holt of Chamber House,</w:t>
      </w:r>
      <w:r>
        <w:rPr>
          <w:rFonts w:ascii="Arial" w:hAnsi="Arial" w:cs="Arial"/>
        </w:rPr>
        <w:t xml:space="preserve"> if correct this would demonstrate that </w:t>
      </w:r>
      <w:r w:rsidRPr="00776B0E">
        <w:rPr>
          <w:rFonts w:ascii="Arial" w:hAnsi="Arial" w:cs="Arial"/>
          <w:b/>
          <w:bCs/>
        </w:rPr>
        <w:t>Old Hall House</w:t>
      </w:r>
      <w:r>
        <w:rPr>
          <w:rFonts w:ascii="Arial" w:hAnsi="Arial" w:cs="Arial"/>
        </w:rPr>
        <w:t xml:space="preserve"> i</w:t>
      </w:r>
      <w:r w:rsidR="008D61A3">
        <w:rPr>
          <w:rFonts w:ascii="Arial" w:hAnsi="Arial" w:cs="Arial"/>
        </w:rPr>
        <w:t>s</w:t>
      </w:r>
      <w:r>
        <w:rPr>
          <w:rFonts w:ascii="Arial" w:hAnsi="Arial" w:cs="Arial"/>
        </w:rPr>
        <w:t xml:space="preserve"> not </w:t>
      </w:r>
      <w:r w:rsidRPr="00776B0E">
        <w:rPr>
          <w:rFonts w:ascii="Arial" w:hAnsi="Arial" w:cs="Arial"/>
          <w:b/>
          <w:bCs/>
        </w:rPr>
        <w:t>Little Clegg Hall</w:t>
      </w:r>
      <w:r>
        <w:rPr>
          <w:rFonts w:ascii="Arial" w:hAnsi="Arial" w:cs="Arial"/>
          <w:b/>
          <w:bCs/>
        </w:rPr>
        <w:t>.</w:t>
      </w:r>
    </w:p>
    <w:p w14:paraId="7869BDE2" w14:textId="77777777" w:rsidR="00776B0E" w:rsidRDefault="00776B0E" w:rsidP="00023187">
      <w:pPr>
        <w:rPr>
          <w:rFonts w:ascii="Arial" w:hAnsi="Arial" w:cs="Arial"/>
          <w:b/>
          <w:bCs/>
        </w:rPr>
      </w:pPr>
    </w:p>
    <w:p w14:paraId="40F76B69" w14:textId="6D4E488B" w:rsidR="00FB7DA4" w:rsidRDefault="00776B0E" w:rsidP="00023187">
      <w:pPr>
        <w:rPr>
          <w:rFonts w:ascii="Arial" w:hAnsi="Arial" w:cs="Arial"/>
        </w:rPr>
      </w:pPr>
      <w:r>
        <w:rPr>
          <w:rFonts w:ascii="Arial" w:hAnsi="Arial" w:cs="Arial"/>
          <w:b/>
          <w:bCs/>
        </w:rPr>
        <w:t>Old Hall House</w:t>
      </w:r>
      <w:r w:rsidR="00532374">
        <w:rPr>
          <w:rFonts w:ascii="Arial" w:hAnsi="Arial" w:cs="Arial"/>
          <w:b/>
          <w:bCs/>
        </w:rPr>
        <w:t xml:space="preserve"> </w:t>
      </w:r>
      <w:r w:rsidR="00532374" w:rsidRPr="00532374">
        <w:rPr>
          <w:rFonts w:ascii="Arial" w:hAnsi="Arial" w:cs="Arial"/>
        </w:rPr>
        <w:t xml:space="preserve">has deeds </w:t>
      </w:r>
      <w:r w:rsidR="008D61A3">
        <w:rPr>
          <w:rFonts w:ascii="Arial" w:hAnsi="Arial" w:cs="Arial"/>
        </w:rPr>
        <w:t xml:space="preserve">dating </w:t>
      </w:r>
      <w:r w:rsidR="00532374" w:rsidRPr="00532374">
        <w:rPr>
          <w:rFonts w:ascii="Arial" w:hAnsi="Arial" w:cs="Arial"/>
        </w:rPr>
        <w:t>back to 1777</w:t>
      </w:r>
      <w:r w:rsidR="00532374">
        <w:rPr>
          <w:rFonts w:ascii="Arial" w:hAnsi="Arial" w:cs="Arial"/>
        </w:rPr>
        <w:t xml:space="preserve">, although there is a date stone in (a recent) wall between the house and </w:t>
      </w:r>
      <w:r w:rsidR="00532374" w:rsidRPr="00532374">
        <w:rPr>
          <w:rFonts w:ascii="Arial" w:hAnsi="Arial" w:cs="Arial"/>
          <w:b/>
          <w:bCs/>
        </w:rPr>
        <w:t>School Cottage</w:t>
      </w:r>
      <w:r w:rsidR="00532374">
        <w:rPr>
          <w:rFonts w:ascii="Arial" w:hAnsi="Arial" w:cs="Arial"/>
        </w:rPr>
        <w:t xml:space="preserve"> with </w:t>
      </w:r>
      <w:r w:rsidR="008D61A3">
        <w:rPr>
          <w:rFonts w:ascii="Arial" w:hAnsi="Arial" w:cs="Arial"/>
        </w:rPr>
        <w:t>has the inscription</w:t>
      </w:r>
      <w:r w:rsidR="00532374">
        <w:rPr>
          <w:rFonts w:ascii="Arial" w:hAnsi="Arial" w:cs="Arial"/>
        </w:rPr>
        <w:t xml:space="preserve"> “EJC 1706”, the provenance of which is unknown.  The house is built from sandstone with </w:t>
      </w:r>
      <w:r w:rsidR="001738B5">
        <w:rPr>
          <w:rFonts w:ascii="Arial" w:hAnsi="Arial" w:cs="Arial"/>
        </w:rPr>
        <w:t>g</w:t>
      </w:r>
      <w:r w:rsidR="00532374">
        <w:rPr>
          <w:rFonts w:ascii="Arial" w:hAnsi="Arial" w:cs="Arial"/>
        </w:rPr>
        <w:t xml:space="preserve">ritstone </w:t>
      </w:r>
      <w:r w:rsidR="001738B5">
        <w:rPr>
          <w:rFonts w:ascii="Arial" w:hAnsi="Arial" w:cs="Arial"/>
        </w:rPr>
        <w:t>c</w:t>
      </w:r>
      <w:r w:rsidR="00532374">
        <w:rPr>
          <w:rFonts w:ascii="Arial" w:hAnsi="Arial" w:cs="Arial"/>
        </w:rPr>
        <w:t>oins, unusually for this area, although common in Yorkshire, the sandstone has a flat face dressing and so i</w:t>
      </w:r>
      <w:r w:rsidR="008D61A3">
        <w:rPr>
          <w:rFonts w:ascii="Arial" w:hAnsi="Arial" w:cs="Arial"/>
        </w:rPr>
        <w:t>s</w:t>
      </w:r>
      <w:r w:rsidR="00532374">
        <w:rPr>
          <w:rFonts w:ascii="Arial" w:hAnsi="Arial" w:cs="Arial"/>
        </w:rPr>
        <w:t xml:space="preserve"> different to other stone properties nearby.  </w:t>
      </w:r>
      <w:r w:rsidR="00FB7DA4">
        <w:rPr>
          <w:rFonts w:ascii="Arial" w:hAnsi="Arial" w:cs="Arial"/>
        </w:rPr>
        <w:t>Inside the property there have been significant changes over the years notably at one point the house was split into two dwellings.  The second floor has been raised with the use of supplementary beams, and the cellar steps relocated</w:t>
      </w:r>
      <w:r w:rsidR="008D61A3">
        <w:rPr>
          <w:rFonts w:ascii="Arial" w:hAnsi="Arial" w:cs="Arial"/>
        </w:rPr>
        <w:t xml:space="preserve">.  In the Garden there as previously been a stable, this was converted </w:t>
      </w:r>
      <w:r w:rsidR="008D61A3">
        <w:rPr>
          <w:rFonts w:ascii="Arial" w:hAnsi="Arial" w:cs="Arial"/>
        </w:rPr>
        <w:lastRenderedPageBreak/>
        <w:t xml:space="preserve">into a bakery and there was also a pig pen where the current garage is, at different points in time </w:t>
      </w:r>
    </w:p>
    <w:p w14:paraId="34E90E3A" w14:textId="77777777" w:rsidR="00FB7DA4" w:rsidRDefault="00FB7DA4" w:rsidP="00023187">
      <w:pPr>
        <w:rPr>
          <w:rFonts w:ascii="Arial" w:hAnsi="Arial" w:cs="Arial"/>
        </w:rPr>
      </w:pPr>
    </w:p>
    <w:p w14:paraId="4D4CC2D2" w14:textId="5370D78C" w:rsidR="00532374" w:rsidRDefault="001738B5" w:rsidP="00023187">
      <w:pPr>
        <w:rPr>
          <w:rFonts w:ascii="Arial" w:hAnsi="Arial" w:cs="Arial"/>
        </w:rPr>
      </w:pPr>
      <w:r>
        <w:rPr>
          <w:rFonts w:ascii="Arial" w:hAnsi="Arial" w:cs="Arial"/>
        </w:rPr>
        <w:t>The house is double fronted, upstairs there are two sets of 3 mullion windows and on the ground floor two sing</w:t>
      </w:r>
      <w:r w:rsidR="008D61A3">
        <w:rPr>
          <w:rFonts w:ascii="Arial" w:hAnsi="Arial" w:cs="Arial"/>
        </w:rPr>
        <w:t>l</w:t>
      </w:r>
      <w:r>
        <w:rPr>
          <w:rFonts w:ascii="Arial" w:hAnsi="Arial" w:cs="Arial"/>
        </w:rPr>
        <w:t xml:space="preserve">e aperture windows around a central front door, which has an open oak frame porch with a stone roof.  The rear of the house has the same window </w:t>
      </w:r>
      <w:r w:rsidR="008D61A3">
        <w:rPr>
          <w:rFonts w:ascii="Arial" w:hAnsi="Arial" w:cs="Arial"/>
        </w:rPr>
        <w:t xml:space="preserve">and door </w:t>
      </w:r>
      <w:r>
        <w:rPr>
          <w:rFonts w:ascii="Arial" w:hAnsi="Arial" w:cs="Arial"/>
        </w:rPr>
        <w:t xml:space="preserve">layout.  The garden elevation to the north east has 3 new window openings two upstairs and one in the kitchen.  The perimeter of the garden to the NE and SE is either fenced or hedged to a hight of 1.8- 2m, the rear of the property has a Stone wall circa 3.5m high running until it meets the gable line of Old Hall House </w:t>
      </w:r>
      <w:r w:rsidR="00FB7DA4">
        <w:rPr>
          <w:rFonts w:ascii="Arial" w:hAnsi="Arial" w:cs="Arial"/>
        </w:rPr>
        <w:t>at which point Little Clegg Farms stone garage starts with a pitch roof further obscuring the property.</w:t>
      </w:r>
      <w:r>
        <w:rPr>
          <w:rFonts w:ascii="Arial" w:hAnsi="Arial" w:cs="Arial"/>
        </w:rPr>
        <w:t xml:space="preserve"> </w:t>
      </w:r>
      <w:r w:rsidR="00FB7DA4">
        <w:rPr>
          <w:rFonts w:ascii="Arial" w:hAnsi="Arial" w:cs="Arial"/>
        </w:rPr>
        <w:t xml:space="preserve">  The two proposed Heat Pumps will sit to the rear of the property and the pipework will be underground feeding into the house.  The Heat pumps are free Standing on antivibration pads and are not connection the house.  As such, other than from 1 bedroom window on Whittaker Drive, the Heat Pumps will not be visible unless a person enters the garden and walks to the back of the house.  As such there will be no impact on visual amenity.</w:t>
      </w:r>
      <w:r w:rsidR="0038482D">
        <w:rPr>
          <w:rFonts w:ascii="Arial" w:hAnsi="Arial" w:cs="Arial"/>
        </w:rPr>
        <w:t xml:space="preserve">  As the Heat Pumps a fitter parallel to the rear oof the house only their profile will be visible which is 460mm wide, through landscaping they will be further obscured from the garden. </w:t>
      </w:r>
    </w:p>
    <w:p w14:paraId="4032EF3E" w14:textId="0BA43A46" w:rsidR="00D21BFB" w:rsidRPr="00D21BFB" w:rsidRDefault="00023187" w:rsidP="00023187">
      <w:pPr>
        <w:rPr>
          <w:rFonts w:ascii="Arial" w:hAnsi="Arial" w:cs="Arial"/>
        </w:rPr>
      </w:pPr>
      <w:r>
        <w:rPr>
          <w:rFonts w:ascii="Arial" w:hAnsi="Arial" w:cs="Arial"/>
        </w:rPr>
        <w:t xml:space="preserve">These changes will enable the property to be fir for the future removing the need for fossil fuel heating and the transition to a net zero society. </w:t>
      </w:r>
    </w:p>
    <w:sectPr w:rsidR="00D21BFB" w:rsidRPr="00D21BF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66331C" w14:textId="77777777" w:rsidR="007747D9" w:rsidRDefault="007747D9" w:rsidP="00740449">
      <w:pPr>
        <w:spacing w:after="0" w:line="240" w:lineRule="auto"/>
      </w:pPr>
      <w:r>
        <w:separator/>
      </w:r>
    </w:p>
  </w:endnote>
  <w:endnote w:type="continuationSeparator" w:id="0">
    <w:p w14:paraId="400253B5" w14:textId="77777777" w:rsidR="007747D9" w:rsidRDefault="007747D9" w:rsidP="007404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C54AF9" w14:textId="77777777" w:rsidR="007747D9" w:rsidRDefault="007747D9" w:rsidP="00740449">
      <w:pPr>
        <w:spacing w:after="0" w:line="240" w:lineRule="auto"/>
      </w:pPr>
      <w:r>
        <w:separator/>
      </w:r>
    </w:p>
  </w:footnote>
  <w:footnote w:type="continuationSeparator" w:id="0">
    <w:p w14:paraId="4BCA50DA" w14:textId="77777777" w:rsidR="007747D9" w:rsidRDefault="007747D9" w:rsidP="00740449">
      <w:pPr>
        <w:spacing w:after="0" w:line="240" w:lineRule="auto"/>
      </w:pPr>
      <w:r>
        <w:continuationSeparator/>
      </w:r>
    </w:p>
  </w:footnote>
  <w:footnote w:id="1">
    <w:p w14:paraId="499D7C56" w14:textId="245D0FED" w:rsidR="00740449" w:rsidRDefault="00740449" w:rsidP="00740449">
      <w:pPr>
        <w:rPr>
          <w:rFonts w:ascii="Arial" w:hAnsi="Arial" w:cs="Arial"/>
        </w:rPr>
      </w:pPr>
      <w:r>
        <w:rPr>
          <w:rStyle w:val="FootnoteReference"/>
        </w:rPr>
        <w:footnoteRef/>
      </w:r>
      <w:r>
        <w:t xml:space="preserve"> </w:t>
      </w:r>
      <w:r>
        <w:rPr>
          <w:rFonts w:ascii="Arial" w:hAnsi="Arial" w:cs="Arial"/>
        </w:rPr>
        <w:t>W</w:t>
      </w:r>
      <w:r>
        <w:rPr>
          <w:rFonts w:ascii="Arial" w:hAnsi="Arial" w:cs="Arial"/>
        </w:rPr>
        <w:t>h</w:t>
      </w:r>
      <w:r>
        <w:rPr>
          <w:rFonts w:ascii="Arial" w:hAnsi="Arial" w:cs="Arial"/>
        </w:rPr>
        <w:t>o has</w:t>
      </w:r>
      <w:r>
        <w:rPr>
          <w:rFonts w:ascii="Arial" w:hAnsi="Arial" w:cs="Arial"/>
        </w:rPr>
        <w:t xml:space="preserve"> lived in Little Clegg for 70 years, </w:t>
      </w:r>
      <w:r>
        <w:rPr>
          <w:rFonts w:ascii="Arial" w:hAnsi="Arial" w:cs="Arial"/>
        </w:rPr>
        <w:t>their</w:t>
      </w:r>
      <w:r>
        <w:rPr>
          <w:rFonts w:ascii="Arial" w:hAnsi="Arial" w:cs="Arial"/>
        </w:rPr>
        <w:t xml:space="preserve"> family own the grazing land </w:t>
      </w:r>
      <w:r>
        <w:rPr>
          <w:rFonts w:ascii="Arial" w:hAnsi="Arial" w:cs="Arial"/>
        </w:rPr>
        <w:t>in front of</w:t>
      </w:r>
      <w:r>
        <w:rPr>
          <w:rFonts w:ascii="Arial" w:hAnsi="Arial" w:cs="Arial"/>
        </w:rPr>
        <w:t xml:space="preserve"> Hall House</w:t>
      </w:r>
      <w:r w:rsidR="00776B0E">
        <w:rPr>
          <w:rFonts w:ascii="Arial" w:hAnsi="Arial" w:cs="Arial"/>
        </w:rPr>
        <w:t>, and was born in Clegg Hall.</w:t>
      </w:r>
    </w:p>
    <w:p w14:paraId="37B25A1F" w14:textId="39B7BB25" w:rsidR="00740449" w:rsidRDefault="00740449">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8A7253"/>
    <w:multiLevelType w:val="hybridMultilevel"/>
    <w:tmpl w:val="3F2A8F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7442286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261"/>
    <w:rsid w:val="00023187"/>
    <w:rsid w:val="00161261"/>
    <w:rsid w:val="001738B5"/>
    <w:rsid w:val="0038482D"/>
    <w:rsid w:val="005247E6"/>
    <w:rsid w:val="00532374"/>
    <w:rsid w:val="00713031"/>
    <w:rsid w:val="00740449"/>
    <w:rsid w:val="007747D9"/>
    <w:rsid w:val="00776B0E"/>
    <w:rsid w:val="00786E40"/>
    <w:rsid w:val="008D61A3"/>
    <w:rsid w:val="009D4BA2"/>
    <w:rsid w:val="009F1E25"/>
    <w:rsid w:val="00AB65C6"/>
    <w:rsid w:val="00C83E07"/>
    <w:rsid w:val="00D21BFB"/>
    <w:rsid w:val="00D879E4"/>
    <w:rsid w:val="00EA37AA"/>
    <w:rsid w:val="00FB7DA4"/>
    <w:rsid w:val="00FD77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5B3D4"/>
  <w15:chartTrackingRefBased/>
  <w15:docId w15:val="{8FFAA8DD-4149-49CC-8374-71A09364A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37AA"/>
    <w:pPr>
      <w:ind w:left="720"/>
      <w:contextualSpacing/>
    </w:pPr>
  </w:style>
  <w:style w:type="character" w:styleId="Hyperlink">
    <w:name w:val="Hyperlink"/>
    <w:basedOn w:val="DefaultParagraphFont"/>
    <w:uiPriority w:val="99"/>
    <w:unhideWhenUsed/>
    <w:rsid w:val="00EA37AA"/>
    <w:rPr>
      <w:color w:val="0563C1" w:themeColor="hyperlink"/>
      <w:u w:val="single"/>
    </w:rPr>
  </w:style>
  <w:style w:type="character" w:styleId="UnresolvedMention">
    <w:name w:val="Unresolved Mention"/>
    <w:basedOn w:val="DefaultParagraphFont"/>
    <w:uiPriority w:val="99"/>
    <w:semiHidden/>
    <w:unhideWhenUsed/>
    <w:rsid w:val="00EA37AA"/>
    <w:rPr>
      <w:color w:val="605E5C"/>
      <w:shd w:val="clear" w:color="auto" w:fill="E1DFDD"/>
    </w:rPr>
  </w:style>
  <w:style w:type="character" w:styleId="CommentReference">
    <w:name w:val="annotation reference"/>
    <w:basedOn w:val="DefaultParagraphFont"/>
    <w:uiPriority w:val="99"/>
    <w:semiHidden/>
    <w:unhideWhenUsed/>
    <w:rsid w:val="00FD7720"/>
    <w:rPr>
      <w:sz w:val="16"/>
      <w:szCs w:val="16"/>
    </w:rPr>
  </w:style>
  <w:style w:type="paragraph" w:styleId="CommentText">
    <w:name w:val="annotation text"/>
    <w:basedOn w:val="Normal"/>
    <w:link w:val="CommentTextChar"/>
    <w:uiPriority w:val="99"/>
    <w:semiHidden/>
    <w:unhideWhenUsed/>
    <w:rsid w:val="00FD7720"/>
    <w:pPr>
      <w:spacing w:line="240" w:lineRule="auto"/>
    </w:pPr>
    <w:rPr>
      <w:sz w:val="20"/>
      <w:szCs w:val="20"/>
    </w:rPr>
  </w:style>
  <w:style w:type="character" w:customStyle="1" w:styleId="CommentTextChar">
    <w:name w:val="Comment Text Char"/>
    <w:basedOn w:val="DefaultParagraphFont"/>
    <w:link w:val="CommentText"/>
    <w:uiPriority w:val="99"/>
    <w:semiHidden/>
    <w:rsid w:val="00FD7720"/>
    <w:rPr>
      <w:sz w:val="20"/>
      <w:szCs w:val="20"/>
    </w:rPr>
  </w:style>
  <w:style w:type="paragraph" w:styleId="CommentSubject">
    <w:name w:val="annotation subject"/>
    <w:basedOn w:val="CommentText"/>
    <w:next w:val="CommentText"/>
    <w:link w:val="CommentSubjectChar"/>
    <w:uiPriority w:val="99"/>
    <w:semiHidden/>
    <w:unhideWhenUsed/>
    <w:rsid w:val="00FD7720"/>
    <w:rPr>
      <w:b/>
      <w:bCs/>
    </w:rPr>
  </w:style>
  <w:style w:type="character" w:customStyle="1" w:styleId="CommentSubjectChar">
    <w:name w:val="Comment Subject Char"/>
    <w:basedOn w:val="CommentTextChar"/>
    <w:link w:val="CommentSubject"/>
    <w:uiPriority w:val="99"/>
    <w:semiHidden/>
    <w:rsid w:val="00FD7720"/>
    <w:rPr>
      <w:b/>
      <w:bCs/>
      <w:sz w:val="20"/>
      <w:szCs w:val="20"/>
    </w:rPr>
  </w:style>
  <w:style w:type="paragraph" w:styleId="FootnoteText">
    <w:name w:val="footnote text"/>
    <w:basedOn w:val="Normal"/>
    <w:link w:val="FootnoteTextChar"/>
    <w:uiPriority w:val="99"/>
    <w:semiHidden/>
    <w:unhideWhenUsed/>
    <w:rsid w:val="0074044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40449"/>
    <w:rPr>
      <w:sz w:val="20"/>
      <w:szCs w:val="20"/>
    </w:rPr>
  </w:style>
  <w:style w:type="character" w:styleId="FootnoteReference">
    <w:name w:val="footnote reference"/>
    <w:basedOn w:val="DefaultParagraphFont"/>
    <w:uiPriority w:val="99"/>
    <w:semiHidden/>
    <w:unhideWhenUsed/>
    <w:rsid w:val="0074044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eritagegateway.org.uk/Gateway/Results_Single.aspx?uid=62d372e6-c200-4b86-942d-713ef67eb611&amp;resourceID=1919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heritagegateway.org.uk/Gateway/Results_Single.aspx?uid=MGM6226&amp;resourceID=1048" TargetMode="External"/><Relationship Id="rId4" Type="http://schemas.openxmlformats.org/officeDocument/2006/relationships/settings" Target="settings.xml"/><Relationship Id="rId9" Type="http://schemas.openxmlformats.org/officeDocument/2006/relationships/hyperlink" Target="https://www.heritagegateway.org.uk/Gateway/Results_Single.aspx?uid=MGM1082&amp;resourceID=104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3260C1-BD7A-492D-A4B1-A35C4428F3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2</Pages>
  <Words>689</Words>
  <Characters>3931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todd holden</dc:creator>
  <cp:keywords/>
  <dc:description/>
  <cp:lastModifiedBy>todd holden</cp:lastModifiedBy>
  <cp:revision>6</cp:revision>
  <dcterms:created xsi:type="dcterms:W3CDTF">2024-08-01T10:48:00Z</dcterms:created>
  <dcterms:modified xsi:type="dcterms:W3CDTF">2024-08-01T13:59:00Z</dcterms:modified>
</cp:coreProperties>
</file>