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44324861"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6128DC">
        <w:rPr>
          <w:rFonts w:ascii="Arial" w:hAnsi="Arial" w:cs="Arial"/>
          <w:sz w:val="20"/>
        </w:rPr>
        <w:t>12</w:t>
      </w:r>
      <w:r w:rsidR="00BE72E4">
        <w:rPr>
          <w:rFonts w:ascii="Arial" w:hAnsi="Arial" w:cs="Arial"/>
          <w:sz w:val="20"/>
          <w:vertAlign w:val="superscript"/>
        </w:rPr>
        <w:t>th</w:t>
      </w:r>
      <w:r w:rsidR="001817EA">
        <w:rPr>
          <w:rFonts w:ascii="Arial" w:hAnsi="Arial" w:cs="Arial"/>
          <w:sz w:val="20"/>
        </w:rPr>
        <w:t xml:space="preserve"> </w:t>
      </w:r>
      <w:r w:rsidR="006128DC">
        <w:rPr>
          <w:rFonts w:ascii="Arial" w:hAnsi="Arial" w:cs="Arial"/>
          <w:sz w:val="20"/>
        </w:rPr>
        <w:t>March</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16C3AA50" w:rsidR="005F7BA1" w:rsidRPr="006128DC" w:rsidRDefault="006128DC" w:rsidP="00A66C5D">
      <w:pPr>
        <w:pStyle w:val="BodyText"/>
        <w:jc w:val="left"/>
        <w:rPr>
          <w:sz w:val="22"/>
          <w:szCs w:val="22"/>
          <w:lang w:val="fr-FR"/>
        </w:rPr>
      </w:pPr>
      <w:r w:rsidRPr="006128DC">
        <w:rPr>
          <w:sz w:val="22"/>
          <w:szCs w:val="22"/>
          <w:lang w:val="fr-FR"/>
        </w:rPr>
        <w:t>Phil Roberts</w:t>
      </w:r>
    </w:p>
    <w:p w14:paraId="01E203CA" w14:textId="66C5E06F" w:rsidR="00A66C5D" w:rsidRDefault="006128DC" w:rsidP="00A66C5D">
      <w:pPr>
        <w:pStyle w:val="BodyText"/>
        <w:jc w:val="left"/>
        <w:rPr>
          <w:sz w:val="22"/>
          <w:szCs w:val="22"/>
          <w:lang w:val="fr-FR"/>
        </w:rPr>
      </w:pPr>
      <w:r w:rsidRPr="006128DC">
        <w:rPr>
          <w:sz w:val="22"/>
          <w:szCs w:val="22"/>
          <w:lang w:val="fr-FR"/>
        </w:rPr>
        <w:t>T</w:t>
      </w:r>
      <w:r>
        <w:rPr>
          <w:sz w:val="22"/>
          <w:szCs w:val="22"/>
          <w:lang w:val="fr-FR"/>
        </w:rPr>
        <w:t xml:space="preserve">he Old </w:t>
      </w:r>
      <w:proofErr w:type="spellStart"/>
      <w:r>
        <w:rPr>
          <w:sz w:val="22"/>
          <w:szCs w:val="22"/>
          <w:lang w:val="fr-FR"/>
        </w:rPr>
        <w:t>Rectory</w:t>
      </w:r>
      <w:proofErr w:type="spellEnd"/>
    </w:p>
    <w:p w14:paraId="3F71EBF6" w14:textId="06C99239" w:rsidR="006128DC" w:rsidRPr="006128DC" w:rsidRDefault="006128DC" w:rsidP="00A66C5D">
      <w:pPr>
        <w:pStyle w:val="BodyText"/>
        <w:jc w:val="left"/>
        <w:rPr>
          <w:sz w:val="22"/>
          <w:szCs w:val="22"/>
          <w:lang w:val="nl-NL"/>
        </w:rPr>
      </w:pPr>
      <w:proofErr w:type="spellStart"/>
      <w:r w:rsidRPr="006128DC">
        <w:rPr>
          <w:sz w:val="22"/>
          <w:szCs w:val="22"/>
          <w:lang w:val="nl-NL"/>
        </w:rPr>
        <w:t>Mellalieu</w:t>
      </w:r>
      <w:proofErr w:type="spellEnd"/>
      <w:r w:rsidRPr="006128DC">
        <w:rPr>
          <w:sz w:val="22"/>
          <w:szCs w:val="22"/>
          <w:lang w:val="nl-NL"/>
        </w:rPr>
        <w:t xml:space="preserve"> Street, </w:t>
      </w:r>
      <w:proofErr w:type="spellStart"/>
      <w:r w:rsidRPr="006128DC">
        <w:rPr>
          <w:sz w:val="22"/>
          <w:szCs w:val="22"/>
          <w:lang w:val="nl-NL"/>
        </w:rPr>
        <w:t>Middleton</w:t>
      </w:r>
      <w:proofErr w:type="spellEnd"/>
    </w:p>
    <w:p w14:paraId="169B9CB9" w14:textId="238604E3" w:rsidR="00121C6F" w:rsidRPr="006128DC" w:rsidRDefault="006128DC" w:rsidP="006128DC">
      <w:pPr>
        <w:pStyle w:val="BodyText"/>
        <w:jc w:val="left"/>
        <w:rPr>
          <w:sz w:val="22"/>
          <w:szCs w:val="22"/>
          <w:lang w:val="nl-NL"/>
        </w:rPr>
      </w:pPr>
      <w:r w:rsidRPr="006128DC">
        <w:rPr>
          <w:sz w:val="22"/>
          <w:szCs w:val="22"/>
          <w:lang w:val="nl-NL"/>
        </w:rPr>
        <w:t>M24 5D</w:t>
      </w:r>
      <w:r>
        <w:rPr>
          <w:sz w:val="22"/>
          <w:szCs w:val="22"/>
          <w:lang w:val="nl-NL"/>
        </w:rPr>
        <w:t>N</w:t>
      </w:r>
    </w:p>
    <w:p w14:paraId="078E65EF" w14:textId="77777777" w:rsidR="00413807" w:rsidRPr="006128DC" w:rsidRDefault="00413807" w:rsidP="00413807">
      <w:pPr>
        <w:rPr>
          <w:rFonts w:ascii="Arial" w:hAnsi="Arial" w:cs="Arial"/>
          <w:lang w:val="nl-N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604C4415"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xml:space="preserve">– </w:t>
      </w:r>
      <w:r w:rsidR="00A769C5">
        <w:rPr>
          <w:rFonts w:ascii="Arial" w:hAnsi="Arial" w:cs="Arial"/>
          <w:b/>
        </w:rPr>
        <w:t>TPO</w:t>
      </w:r>
      <w:r w:rsidR="00A336D9">
        <w:rPr>
          <w:rFonts w:ascii="Arial" w:hAnsi="Arial" w:cs="Arial"/>
          <w:b/>
        </w:rPr>
        <w:t>1</w:t>
      </w:r>
      <w:r w:rsidR="006128DC">
        <w:rPr>
          <w:rFonts w:ascii="Arial" w:hAnsi="Arial" w:cs="Arial"/>
          <w:b/>
        </w:rPr>
        <w:t>77</w:t>
      </w:r>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6F62C239" w:rsidR="005A4A72" w:rsidRPr="00104517" w:rsidRDefault="006128DC" w:rsidP="00475550">
      <w:pPr>
        <w:rPr>
          <w:rFonts w:ascii="Arial" w:hAnsi="Arial" w:cs="Arial"/>
          <w:b/>
          <w:bCs/>
        </w:rPr>
      </w:pPr>
      <w:r>
        <w:rPr>
          <w:rFonts w:ascii="Arial" w:hAnsi="Arial" w:cs="Arial"/>
          <w:b/>
          <w:bCs/>
        </w:rPr>
        <w:t>Garden</w:t>
      </w:r>
      <w:r w:rsidR="00A769C5">
        <w:rPr>
          <w:rFonts w:ascii="Arial" w:hAnsi="Arial" w:cs="Arial"/>
          <w:b/>
          <w:bCs/>
        </w:rPr>
        <w:t xml:space="preserve"> of </w:t>
      </w:r>
      <w:r>
        <w:rPr>
          <w:rFonts w:ascii="Arial" w:hAnsi="Arial" w:cs="Arial"/>
          <w:b/>
          <w:bCs/>
        </w:rPr>
        <w:t>The Old Rectory</w:t>
      </w:r>
      <w:r w:rsidR="005F7BA1">
        <w:rPr>
          <w:rFonts w:ascii="Arial" w:hAnsi="Arial" w:cs="Arial"/>
          <w:b/>
          <w:bCs/>
        </w:rPr>
        <w:t>.</w:t>
      </w:r>
    </w:p>
    <w:p w14:paraId="712D6564" w14:textId="58CD658C" w:rsidR="0021250B" w:rsidRDefault="0021250B" w:rsidP="00475550">
      <w:pPr>
        <w:rPr>
          <w:rFonts w:ascii="Arial" w:hAnsi="Arial" w:cs="Arial"/>
        </w:rPr>
      </w:pPr>
    </w:p>
    <w:p w14:paraId="44FCFEE0" w14:textId="77777777" w:rsidR="006128DC" w:rsidRPr="006128DC" w:rsidRDefault="00A769C5" w:rsidP="006128DC">
      <w:pPr>
        <w:ind w:left="720"/>
      </w:pPr>
      <w:r w:rsidRPr="00A769C5">
        <w:br/>
      </w:r>
      <w:r w:rsidR="006128DC" w:rsidRPr="006128DC">
        <w:t>TPO Ref: TPO177</w:t>
      </w:r>
    </w:p>
    <w:p w14:paraId="38CAA4A0" w14:textId="77777777" w:rsidR="006128DC" w:rsidRPr="006128DC" w:rsidRDefault="006128DC" w:rsidP="006128DC">
      <w:pPr>
        <w:numPr>
          <w:ilvl w:val="0"/>
          <w:numId w:val="20"/>
        </w:numPr>
      </w:pPr>
      <w:r w:rsidRPr="006128DC">
        <w:rPr>
          <w:b/>
          <w:bCs/>
        </w:rPr>
        <w:t>TPO name: </w:t>
      </w:r>
      <w:r w:rsidRPr="006128DC">
        <w:t xml:space="preserve">The Old Rectory, </w:t>
      </w:r>
      <w:proofErr w:type="spellStart"/>
      <w:r w:rsidRPr="006128DC">
        <w:t>Mellalieu</w:t>
      </w:r>
      <w:proofErr w:type="spellEnd"/>
      <w:r w:rsidRPr="006128DC">
        <w:t xml:space="preserve"> Street, Middleton</w:t>
      </w:r>
    </w:p>
    <w:p w14:paraId="511A7261" w14:textId="77777777" w:rsidR="006128DC" w:rsidRPr="006128DC" w:rsidRDefault="006128DC" w:rsidP="006128DC">
      <w:pPr>
        <w:numPr>
          <w:ilvl w:val="0"/>
          <w:numId w:val="20"/>
        </w:numPr>
      </w:pPr>
      <w:r w:rsidRPr="006128DC">
        <w:rPr>
          <w:b/>
          <w:bCs/>
        </w:rPr>
        <w:t>Date confirmed: </w:t>
      </w:r>
      <w:r w:rsidRPr="006128DC">
        <w:t>1999-03-17</w:t>
      </w:r>
    </w:p>
    <w:p w14:paraId="7EA2CE6C" w14:textId="77777777" w:rsidR="006128DC" w:rsidRPr="006128DC" w:rsidRDefault="006128DC" w:rsidP="006128DC">
      <w:pPr>
        <w:numPr>
          <w:ilvl w:val="0"/>
          <w:numId w:val="20"/>
        </w:numPr>
      </w:pPr>
      <w:r w:rsidRPr="006128DC">
        <w:rPr>
          <w:b/>
          <w:bCs/>
        </w:rPr>
        <w:t>Tree type: </w:t>
      </w:r>
      <w:r w:rsidRPr="006128DC">
        <w:t>Weeping Willow</w:t>
      </w:r>
    </w:p>
    <w:p w14:paraId="46D6079C" w14:textId="77777777" w:rsidR="006128DC" w:rsidRPr="006128DC" w:rsidRDefault="006128DC" w:rsidP="006128DC">
      <w:pPr>
        <w:numPr>
          <w:ilvl w:val="0"/>
          <w:numId w:val="20"/>
        </w:numPr>
      </w:pPr>
      <w:r w:rsidRPr="006128DC">
        <w:rPr>
          <w:b/>
          <w:bCs/>
        </w:rPr>
        <w:t>Description: </w:t>
      </w:r>
      <w:r w:rsidRPr="006128DC">
        <w:t>T5</w:t>
      </w:r>
    </w:p>
    <w:p w14:paraId="1BEEC79D" w14:textId="77777777" w:rsidR="006128DC" w:rsidRPr="006128DC" w:rsidRDefault="006128DC" w:rsidP="006128DC">
      <w:pPr>
        <w:numPr>
          <w:ilvl w:val="0"/>
          <w:numId w:val="20"/>
        </w:numPr>
      </w:pPr>
      <w:r w:rsidRPr="006128DC">
        <w:rPr>
          <w:b/>
          <w:bCs/>
        </w:rPr>
        <w:t>ID: </w:t>
      </w:r>
      <w:r w:rsidRPr="006128DC">
        <w:t>T5TPO177</w:t>
      </w:r>
    </w:p>
    <w:p w14:paraId="326C80A4" w14:textId="77777777" w:rsidR="006128DC" w:rsidRPr="006128DC" w:rsidRDefault="006128DC" w:rsidP="006128DC">
      <w:pPr>
        <w:numPr>
          <w:ilvl w:val="0"/>
          <w:numId w:val="20"/>
        </w:numPr>
      </w:pPr>
      <w:r w:rsidRPr="006128DC">
        <w:rPr>
          <w:b/>
          <w:bCs/>
        </w:rPr>
        <w:t>Local authority: </w:t>
      </w:r>
      <w:r w:rsidRPr="006128DC">
        <w:t>Rochdale</w:t>
      </w: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3721B344" w14:textId="356562CD" w:rsidR="006128DC" w:rsidRPr="006128DC" w:rsidRDefault="006128DC" w:rsidP="006128DC">
      <w:pPr>
        <w:jc w:val="center"/>
        <w:rPr>
          <w:rFonts w:ascii="Arial" w:hAnsi="Arial" w:cs="Arial"/>
          <w:b/>
          <w:bCs/>
        </w:rPr>
      </w:pPr>
      <w:r w:rsidRPr="006128DC">
        <w:rPr>
          <w:rFonts w:ascii="Arial" w:hAnsi="Arial" w:cs="Arial"/>
          <w:b/>
          <w:bCs/>
        </w:rPr>
        <w:lastRenderedPageBreak/>
        <w:drawing>
          <wp:inline distT="0" distB="0" distL="0" distR="0" wp14:anchorId="743F3002" wp14:editId="6D57F3CE">
            <wp:extent cx="6332220" cy="4020185"/>
            <wp:effectExtent l="0" t="0" r="0" b="0"/>
            <wp:docPr id="479779841" name="Picture 10"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779841" name="Picture 10"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020185"/>
                    </a:xfrm>
                    <a:prstGeom prst="rect">
                      <a:avLst/>
                    </a:prstGeom>
                    <a:noFill/>
                    <a:ln>
                      <a:noFill/>
                    </a:ln>
                  </pic:spPr>
                </pic:pic>
              </a:graphicData>
            </a:graphic>
          </wp:inline>
        </w:drawing>
      </w:r>
    </w:p>
    <w:p w14:paraId="5688CC17" w14:textId="68DCC23A" w:rsidR="00A336D9" w:rsidRPr="00A336D9" w:rsidRDefault="00A336D9" w:rsidP="00A336D9">
      <w:pPr>
        <w:jc w:val="center"/>
        <w:rPr>
          <w:rFonts w:ascii="Arial" w:hAnsi="Arial" w:cs="Arial"/>
          <w:b/>
          <w:bCs/>
        </w:rPr>
      </w:pPr>
    </w:p>
    <w:p w14:paraId="101DF29E" w14:textId="2A778E7D" w:rsidR="00D30F97" w:rsidRPr="00D30F97" w:rsidRDefault="00D30F97" w:rsidP="00D30F97">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D30388" w:rsidRDefault="00475550" w:rsidP="00475550">
      <w:pPr>
        <w:rPr>
          <w:rFonts w:ascii="Arial" w:hAnsi="Arial" w:cs="Arial"/>
          <w:b/>
          <w:bCs/>
          <w:u w:val="single"/>
          <w:lang w:val="fr-FR"/>
        </w:rPr>
      </w:pPr>
      <w:proofErr w:type="spellStart"/>
      <w:r w:rsidRPr="00D30388">
        <w:rPr>
          <w:rFonts w:ascii="Arial" w:hAnsi="Arial" w:cs="Arial"/>
          <w:b/>
          <w:bCs/>
          <w:u w:val="single"/>
          <w:lang w:val="fr-FR"/>
        </w:rPr>
        <w:t>Tree</w:t>
      </w:r>
      <w:r w:rsidR="00802777" w:rsidRPr="00D30388">
        <w:rPr>
          <w:rFonts w:ascii="Arial" w:hAnsi="Arial" w:cs="Arial"/>
          <w:b/>
          <w:bCs/>
          <w:u w:val="single"/>
          <w:lang w:val="fr-FR"/>
        </w:rPr>
        <w:t>s</w:t>
      </w:r>
      <w:proofErr w:type="spellEnd"/>
      <w:r w:rsidRPr="00D30388">
        <w:rPr>
          <w:rFonts w:ascii="Arial" w:hAnsi="Arial" w:cs="Arial"/>
          <w:b/>
          <w:bCs/>
          <w:u w:val="single"/>
          <w:lang w:val="fr-FR"/>
        </w:rPr>
        <w:t xml:space="preserve"> </w:t>
      </w:r>
      <w:proofErr w:type="spellStart"/>
      <w:r w:rsidR="00413807" w:rsidRPr="00D30388">
        <w:rPr>
          <w:rFonts w:ascii="Arial" w:hAnsi="Arial" w:cs="Arial"/>
          <w:b/>
          <w:bCs/>
          <w:u w:val="single"/>
          <w:lang w:val="fr-FR"/>
        </w:rPr>
        <w:t>included</w:t>
      </w:r>
      <w:proofErr w:type="spellEnd"/>
    </w:p>
    <w:p w14:paraId="7F273E9B" w14:textId="18A75FFD" w:rsidR="00475550" w:rsidRPr="00D30388" w:rsidRDefault="00475550" w:rsidP="00475550">
      <w:pPr>
        <w:rPr>
          <w:rFonts w:ascii="Arial" w:hAnsi="Arial" w:cs="Arial"/>
          <w:lang w:val="fr-FR"/>
        </w:rPr>
      </w:pPr>
    </w:p>
    <w:p w14:paraId="5135BCC9" w14:textId="34ABDB62" w:rsidR="00A336D9" w:rsidRPr="00D30388" w:rsidRDefault="006128DC" w:rsidP="00475550">
      <w:pPr>
        <w:rPr>
          <w:rFonts w:ascii="Arial" w:hAnsi="Arial" w:cs="Arial"/>
          <w:lang w:val="fr-FR"/>
        </w:rPr>
      </w:pPr>
      <w:r>
        <w:rPr>
          <w:rFonts w:ascii="Arial" w:hAnsi="Arial" w:cs="Arial"/>
          <w:lang w:val="fr-FR"/>
        </w:rPr>
        <w:t>T5 Willow.</w:t>
      </w:r>
    </w:p>
    <w:p w14:paraId="3F2CE5B9" w14:textId="77777777" w:rsidR="005565BE" w:rsidRPr="00D30388" w:rsidRDefault="005565BE" w:rsidP="00475550">
      <w:pPr>
        <w:rPr>
          <w:rFonts w:ascii="Arial" w:hAnsi="Arial" w:cs="Arial"/>
          <w:lang w:val="fr-FR"/>
        </w:rPr>
      </w:pPr>
    </w:p>
    <w:p w14:paraId="02D404EC" w14:textId="4160B68B" w:rsidR="00CA3845" w:rsidRPr="00D30388" w:rsidRDefault="00CA3845" w:rsidP="00475550">
      <w:pPr>
        <w:rPr>
          <w:rFonts w:ascii="Arial" w:hAnsi="Arial" w:cs="Arial"/>
          <w:b/>
          <w:bCs/>
          <w:u w:val="single"/>
          <w:lang w:val="fr-FR"/>
        </w:rPr>
      </w:pPr>
      <w:r w:rsidRPr="00D30388">
        <w:rPr>
          <w:rFonts w:ascii="Arial" w:hAnsi="Arial" w:cs="Arial"/>
          <w:b/>
          <w:bCs/>
          <w:u w:val="single"/>
          <w:lang w:val="fr-FR"/>
        </w:rPr>
        <w:t xml:space="preserve">Issues </w:t>
      </w:r>
      <w:proofErr w:type="spellStart"/>
      <w:r w:rsidRPr="00D30388">
        <w:rPr>
          <w:rFonts w:ascii="Arial" w:hAnsi="Arial" w:cs="Arial"/>
          <w:b/>
          <w:bCs/>
          <w:u w:val="single"/>
          <w:lang w:val="fr-FR"/>
        </w:rPr>
        <w:t>found</w:t>
      </w:r>
      <w:proofErr w:type="spellEnd"/>
    </w:p>
    <w:p w14:paraId="09B13591" w14:textId="77777777" w:rsidR="0091155B" w:rsidRPr="00D30388" w:rsidRDefault="0091155B" w:rsidP="00475550">
      <w:pPr>
        <w:rPr>
          <w:rFonts w:ascii="Arial" w:hAnsi="Arial" w:cs="Arial"/>
          <w:lang w:val="fr-FR"/>
        </w:rPr>
      </w:pPr>
    </w:p>
    <w:p w14:paraId="06BD9506" w14:textId="1A568CCC" w:rsidR="00D30F97" w:rsidRPr="00A336D9" w:rsidRDefault="006128DC" w:rsidP="00D30F97">
      <w:pPr>
        <w:rPr>
          <w:rFonts w:ascii="Arial" w:hAnsi="Arial" w:cs="Arial"/>
        </w:rPr>
      </w:pPr>
      <w:r>
        <w:rPr>
          <w:rFonts w:ascii="Arial" w:hAnsi="Arial" w:cs="Arial"/>
        </w:rPr>
        <w:t xml:space="preserve">T5 – Willow, Mature tree with a large cavity at approximately 4 meters. Numerous large limbs are currently being supported by the weakened structure. </w:t>
      </w:r>
    </w:p>
    <w:p w14:paraId="17A3B93E" w14:textId="77777777" w:rsidR="00505A91" w:rsidRPr="00505A91"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7FAFB7B9" w14:textId="4D48B29B" w:rsidR="00030B83" w:rsidRDefault="006128DC" w:rsidP="0091155B">
      <w:pPr>
        <w:rPr>
          <w:rFonts w:ascii="Inter" w:hAnsi="Inter"/>
          <w:color w:val="091747"/>
          <w:sz w:val="21"/>
          <w:szCs w:val="21"/>
          <w:shd w:val="clear" w:color="auto" w:fill="FFFFFF"/>
        </w:rPr>
      </w:pPr>
      <w:r>
        <w:rPr>
          <w:rFonts w:ascii="Arial" w:hAnsi="Arial" w:cs="Arial"/>
        </w:rPr>
        <w:t>T5 – Willow. Crown reduce by 4-5 meters.</w:t>
      </w:r>
    </w:p>
    <w:p w14:paraId="06364B80" w14:textId="77777777" w:rsidR="00030B83" w:rsidRDefault="00030B83" w:rsidP="0091155B">
      <w:pPr>
        <w:rPr>
          <w:rFonts w:ascii="Inter" w:hAnsi="Inter"/>
          <w:color w:val="091747"/>
          <w:sz w:val="21"/>
          <w:szCs w:val="21"/>
          <w:shd w:val="clear" w:color="auto" w:fill="FFFFFF"/>
        </w:rPr>
      </w:pPr>
    </w:p>
    <w:p w14:paraId="3ACD8290" w14:textId="75E9FA31" w:rsidR="005467CB" w:rsidRPr="00A336D9" w:rsidRDefault="006128DC" w:rsidP="005467CB">
      <w:pPr>
        <w:jc w:val="left"/>
        <w:rPr>
          <w:rFonts w:ascii="Arial" w:hAnsi="Arial" w:cs="Arial"/>
        </w:rPr>
      </w:pPr>
      <w:r w:rsidRPr="006128DC">
        <w:rPr>
          <w:rFonts w:ascii="Arial" w:hAnsi="Arial" w:cs="Arial"/>
        </w:rPr>
        <w:t xml:space="preserve">The Importance of Heavy Reduction on T5 (Willow) to Mitigate Hazards in Residential Gardens </w:t>
      </w:r>
      <w:r w:rsidRPr="006128DC">
        <w:rPr>
          <w:rFonts w:ascii="Arial" w:hAnsi="Arial" w:cs="Arial"/>
        </w:rPr>
        <w:br/>
      </w:r>
      <w:r w:rsidRPr="006128DC">
        <w:rPr>
          <w:rFonts w:ascii="Arial" w:hAnsi="Arial" w:cs="Arial"/>
        </w:rPr>
        <w:br/>
        <w:t xml:space="preserve">This article discusses the necessity of heavy reduction on a Willow tree (T5) that exhibits a large cavity at approximately 4 meters, coupled with heavy branches within the same area. This case presents significant safety concerns as the tree is situated in a garden where adjacent properties and vehicles are at risk. By </w:t>
      </w:r>
      <w:r w:rsidRPr="006128DC">
        <w:rPr>
          <w:rFonts w:ascii="Arial" w:hAnsi="Arial" w:cs="Arial"/>
        </w:rPr>
        <w:lastRenderedPageBreak/>
        <w:t>examining the potential risks and benefits of heavy reduction, this paper highlights the crucial role that timely and appropriate tree maintenance plays in ensuring the safety of residential environments.</w:t>
      </w:r>
      <w:r w:rsidRPr="006128DC">
        <w:rPr>
          <w:rFonts w:ascii="Arial" w:hAnsi="Arial" w:cs="Arial"/>
        </w:rPr>
        <w:br/>
      </w:r>
      <w:r w:rsidRPr="006128DC">
        <w:rPr>
          <w:rFonts w:ascii="Arial" w:hAnsi="Arial" w:cs="Arial"/>
        </w:rPr>
        <w:br/>
        <w:t>Introduction:</w:t>
      </w:r>
      <w:r w:rsidRPr="006128DC">
        <w:rPr>
          <w:rFonts w:ascii="Arial" w:hAnsi="Arial" w:cs="Arial"/>
        </w:rPr>
        <w:br/>
        <w:t>Maintaining trees in residential settings is essential for safeguarding inhabitants and property from potential hazards. When a tree, such as the Willow tree (T5) in question, displays signs of structural weaknesses, proactive measures must be taken to mitigate the associated risks. In this context, heavy reduction is a recommended strategy to address the large cavity and heavy branches that pose a threat to nearby structures.</w:t>
      </w:r>
      <w:r w:rsidRPr="006128DC">
        <w:rPr>
          <w:rFonts w:ascii="Arial" w:hAnsi="Arial" w:cs="Arial"/>
        </w:rPr>
        <w:br/>
      </w:r>
      <w:r w:rsidRPr="006128DC">
        <w:rPr>
          <w:rFonts w:ascii="Arial" w:hAnsi="Arial" w:cs="Arial"/>
        </w:rPr>
        <w:br/>
        <w:t>Assessment of the Tree's Condition:</w:t>
      </w:r>
      <w:r w:rsidRPr="006128DC">
        <w:rPr>
          <w:rFonts w:ascii="Arial" w:hAnsi="Arial" w:cs="Arial"/>
        </w:rPr>
        <w:br/>
        <w:t>The presence of a large cavity at the 4-meter mark on the Willow tree indicates internal decay and compromised structural integrity. Additionally, the existence of heavy branches in close proximity to the cavity further exacerbates the risk of branch failure. Given the tree's location in a residential garden with properties and vehicles in the immediate vicinity, the potential consequences of a branch failure or tree collapse cannot be understated.</w:t>
      </w:r>
      <w:r w:rsidRPr="006128DC">
        <w:rPr>
          <w:rFonts w:ascii="Arial" w:hAnsi="Arial" w:cs="Arial"/>
        </w:rPr>
        <w:br/>
      </w:r>
      <w:r w:rsidRPr="006128DC">
        <w:rPr>
          <w:rFonts w:ascii="Arial" w:hAnsi="Arial" w:cs="Arial"/>
        </w:rPr>
        <w:br/>
        <w:t>Rationale for Heavy Reduction:</w:t>
      </w:r>
      <w:r w:rsidRPr="006128DC">
        <w:rPr>
          <w:rFonts w:ascii="Arial" w:hAnsi="Arial" w:cs="Arial"/>
        </w:rPr>
        <w:br/>
        <w:t>Heavy reduction, as opposed to complete removal, offers a balanced approach to managing the risks associated with the compromised Willow tree. By strategically pruning back the heavy branches and reducing the overall canopy size, the tree's load-bearing capacity can be redistributed, minimi</w:t>
      </w:r>
      <w:r>
        <w:rPr>
          <w:rFonts w:ascii="Arial" w:hAnsi="Arial" w:cs="Arial"/>
        </w:rPr>
        <w:t>s</w:t>
      </w:r>
      <w:r w:rsidRPr="006128DC">
        <w:rPr>
          <w:rFonts w:ascii="Arial" w:hAnsi="Arial" w:cs="Arial"/>
        </w:rPr>
        <w:t>ing the likelihood of branch failure or tree collapse. This approach aims to preserve the aesthetic value of the tree while prioriti</w:t>
      </w:r>
      <w:r>
        <w:rPr>
          <w:rFonts w:ascii="Arial" w:hAnsi="Arial" w:cs="Arial"/>
        </w:rPr>
        <w:t>s</w:t>
      </w:r>
      <w:r w:rsidRPr="006128DC">
        <w:rPr>
          <w:rFonts w:ascii="Arial" w:hAnsi="Arial" w:cs="Arial"/>
        </w:rPr>
        <w:t>ing safety considerations.</w:t>
      </w:r>
      <w:r w:rsidRPr="006128DC">
        <w:rPr>
          <w:rFonts w:ascii="Arial" w:hAnsi="Arial" w:cs="Arial"/>
        </w:rPr>
        <w:br/>
      </w:r>
      <w:r w:rsidRPr="006128DC">
        <w:rPr>
          <w:rFonts w:ascii="Arial" w:hAnsi="Arial" w:cs="Arial"/>
        </w:rPr>
        <w:br/>
        <w:t>Benefits of Heavy Reduction:</w:t>
      </w:r>
      <w:r w:rsidRPr="006128DC">
        <w:rPr>
          <w:rFonts w:ascii="Arial" w:hAnsi="Arial" w:cs="Arial"/>
        </w:rPr>
        <w:br/>
        <w:t>Implementing heavy reduction on T5 (Willow) carries several benefits for both the tree and its surrounding environment. By reducing the weight and leverage of heavy branches, the risk of structural failure is significantly reduced, prolonging the tree's lifespan and minimi</w:t>
      </w:r>
      <w:r>
        <w:rPr>
          <w:rFonts w:ascii="Arial" w:hAnsi="Arial" w:cs="Arial"/>
        </w:rPr>
        <w:t>s</w:t>
      </w:r>
      <w:r w:rsidRPr="006128DC">
        <w:rPr>
          <w:rFonts w:ascii="Arial" w:hAnsi="Arial" w:cs="Arial"/>
        </w:rPr>
        <w:t xml:space="preserve">ing the need for emergency interventions. Furthermore, maintaining a controlled canopy size through heavy reduction enhances the tree's overall health and </w:t>
      </w:r>
      <w:proofErr w:type="spellStart"/>
      <w:r w:rsidRPr="006128DC">
        <w:rPr>
          <w:rFonts w:ascii="Arial" w:hAnsi="Arial" w:cs="Arial"/>
        </w:rPr>
        <w:t>vigor</w:t>
      </w:r>
      <w:proofErr w:type="spellEnd"/>
      <w:r w:rsidRPr="006128DC">
        <w:rPr>
          <w:rFonts w:ascii="Arial" w:hAnsi="Arial" w:cs="Arial"/>
        </w:rPr>
        <w:t>, promoting continued growth and vitality.</w:t>
      </w:r>
      <w:r w:rsidRPr="006128DC">
        <w:rPr>
          <w:rFonts w:ascii="Arial" w:hAnsi="Arial" w:cs="Arial"/>
        </w:rPr>
        <w:br/>
      </w:r>
      <w:r w:rsidRPr="006128DC">
        <w:rPr>
          <w:rFonts w:ascii="Arial" w:hAnsi="Arial" w:cs="Arial"/>
        </w:rPr>
        <w:br/>
        <w:t>Conclusion:</w:t>
      </w:r>
      <w:r w:rsidRPr="006128DC">
        <w:rPr>
          <w:rFonts w:ascii="Arial" w:hAnsi="Arial" w:cs="Arial"/>
        </w:rPr>
        <w:br/>
        <w:t>In conclusion, heavy reduction on T5 (Willow) is a proactive and effective solution to address the structural vulnerabilities present in the tree while mitigating risks to nearby properties and vehicles. By prioriti</w:t>
      </w:r>
      <w:r>
        <w:rPr>
          <w:rFonts w:ascii="Arial" w:hAnsi="Arial" w:cs="Arial"/>
        </w:rPr>
        <w:t>s</w:t>
      </w:r>
      <w:r w:rsidRPr="006128DC">
        <w:rPr>
          <w:rFonts w:ascii="Arial" w:hAnsi="Arial" w:cs="Arial"/>
        </w:rPr>
        <w:t>ing safety through targeted pruning and canopy reduction, residential gardens can maintain a harmonious balance between aesthetic appeal and risk mitigation. It is imperative for property owners and arborists to collaborate in implementing timely tree maintenance practices to ensure the long-term well-being of trees and the safety of their surroundings.</w:t>
      </w:r>
    </w:p>
    <w:p w14:paraId="0C8999D4" w14:textId="3E07F799" w:rsidR="003241E3" w:rsidRDefault="003241E3" w:rsidP="003241E3">
      <w:pPr>
        <w:jc w:val="center"/>
        <w:rPr>
          <w:rFonts w:ascii="Arial" w:hAnsi="Arial" w:cs="Arial"/>
          <w:noProof/>
        </w:rPr>
      </w:pPr>
    </w:p>
    <w:p w14:paraId="00D8377E" w14:textId="78F8D55F" w:rsidR="00A336D9" w:rsidRDefault="00A336D9" w:rsidP="00A336D9">
      <w:pPr>
        <w:jc w:val="center"/>
        <w:rPr>
          <w:rFonts w:ascii="Arial" w:hAnsi="Arial" w:cs="Arial"/>
          <w:noProof/>
        </w:rPr>
      </w:pPr>
    </w:p>
    <w:p w14:paraId="40CC7779" w14:textId="5293E61A" w:rsidR="006128DC" w:rsidRDefault="006128DC" w:rsidP="006128DC">
      <w:pPr>
        <w:jc w:val="center"/>
        <w:rPr>
          <w:rFonts w:ascii="Arial" w:hAnsi="Arial" w:cs="Arial"/>
          <w:noProof/>
        </w:rPr>
      </w:pPr>
      <w:r w:rsidRPr="006128DC">
        <w:rPr>
          <w:rFonts w:ascii="Arial" w:hAnsi="Arial" w:cs="Arial"/>
          <w:noProof/>
        </w:rPr>
        <w:lastRenderedPageBreak/>
        <w:drawing>
          <wp:inline distT="0" distB="0" distL="0" distR="0" wp14:anchorId="093B3E2A" wp14:editId="4342A5F5">
            <wp:extent cx="5905500" cy="7874000"/>
            <wp:effectExtent l="0" t="0" r="0" b="0"/>
            <wp:docPr id="1237426270" name="Picture 12" descr="A tree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26270" name="Picture 12" descr="A tree with no leav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0" cy="7874000"/>
                    </a:xfrm>
                    <a:prstGeom prst="rect">
                      <a:avLst/>
                    </a:prstGeom>
                    <a:noFill/>
                    <a:ln>
                      <a:noFill/>
                    </a:ln>
                  </pic:spPr>
                </pic:pic>
              </a:graphicData>
            </a:graphic>
          </wp:inline>
        </w:drawing>
      </w:r>
    </w:p>
    <w:p w14:paraId="4FE62480" w14:textId="67C0ADE3" w:rsidR="006128DC" w:rsidRDefault="006128DC" w:rsidP="006128DC">
      <w:pPr>
        <w:jc w:val="center"/>
        <w:rPr>
          <w:rFonts w:ascii="Arial" w:hAnsi="Arial" w:cs="Arial"/>
          <w:noProof/>
        </w:rPr>
      </w:pPr>
      <w:r w:rsidRPr="006128DC">
        <w:rPr>
          <w:rFonts w:ascii="Arial" w:hAnsi="Arial" w:cs="Arial"/>
          <w:noProof/>
        </w:rPr>
        <w:lastRenderedPageBreak/>
        <w:drawing>
          <wp:inline distT="0" distB="0" distL="0" distR="0" wp14:anchorId="57BB84E5" wp14:editId="5945350B">
            <wp:extent cx="5875020" cy="7833360"/>
            <wp:effectExtent l="0" t="0" r="0" b="0"/>
            <wp:docPr id="1321107256" name="Picture 14" descr="A tree with a face carved in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07256" name="Picture 14" descr="A tree with a face carved into i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722D4B11" w14:textId="5CB8BA85" w:rsidR="006128DC" w:rsidRDefault="006128DC" w:rsidP="006128DC">
      <w:pPr>
        <w:jc w:val="center"/>
        <w:rPr>
          <w:rFonts w:ascii="Arial" w:hAnsi="Arial" w:cs="Arial"/>
          <w:noProof/>
        </w:rPr>
      </w:pPr>
      <w:r w:rsidRPr="006128DC">
        <w:rPr>
          <w:rFonts w:ascii="Arial" w:hAnsi="Arial" w:cs="Arial"/>
          <w:noProof/>
        </w:rPr>
        <w:lastRenderedPageBreak/>
        <w:drawing>
          <wp:inline distT="0" distB="0" distL="0" distR="0" wp14:anchorId="6ABD1075" wp14:editId="498B00B4">
            <wp:extent cx="5882640" cy="7843520"/>
            <wp:effectExtent l="0" t="0" r="3810" b="5080"/>
            <wp:docPr id="1022247401" name="Picture 16" descr="A tree with a red circle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47401" name="Picture 16" descr="A tree with a red circle around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2640" cy="7843520"/>
                    </a:xfrm>
                    <a:prstGeom prst="rect">
                      <a:avLst/>
                    </a:prstGeom>
                    <a:noFill/>
                    <a:ln>
                      <a:noFill/>
                    </a:ln>
                  </pic:spPr>
                </pic:pic>
              </a:graphicData>
            </a:graphic>
          </wp:inline>
        </w:drawing>
      </w:r>
    </w:p>
    <w:p w14:paraId="21F1EF9E" w14:textId="3E88681D" w:rsidR="006128DC" w:rsidRPr="006128DC" w:rsidRDefault="006128DC" w:rsidP="006128DC">
      <w:pPr>
        <w:jc w:val="center"/>
        <w:rPr>
          <w:rFonts w:ascii="Arial" w:hAnsi="Arial" w:cs="Arial"/>
          <w:noProof/>
        </w:rPr>
      </w:pPr>
      <w:r w:rsidRPr="006128DC">
        <w:rPr>
          <w:rFonts w:ascii="Arial" w:hAnsi="Arial" w:cs="Arial"/>
          <w:noProof/>
        </w:rPr>
        <w:lastRenderedPageBreak/>
        <w:drawing>
          <wp:inline distT="0" distB="0" distL="0" distR="0" wp14:anchorId="4DB7DEFA" wp14:editId="69B167B5">
            <wp:extent cx="5905500" cy="7874000"/>
            <wp:effectExtent l="0" t="0" r="0" b="0"/>
            <wp:docPr id="2003674597" name="Picture 18" descr="A tree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4597" name="Picture 18" descr="A tree with no leav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0" cy="7874000"/>
                    </a:xfrm>
                    <a:prstGeom prst="rect">
                      <a:avLst/>
                    </a:prstGeom>
                    <a:noFill/>
                    <a:ln>
                      <a:noFill/>
                    </a:ln>
                  </pic:spPr>
                </pic:pic>
              </a:graphicData>
            </a:graphic>
          </wp:inline>
        </w:drawing>
      </w:r>
    </w:p>
    <w:p w14:paraId="40723F8D" w14:textId="77777777" w:rsidR="006128DC" w:rsidRPr="006128DC" w:rsidRDefault="006128DC" w:rsidP="006128DC">
      <w:pPr>
        <w:jc w:val="center"/>
        <w:rPr>
          <w:rFonts w:ascii="Arial" w:hAnsi="Arial" w:cs="Arial"/>
          <w:noProof/>
        </w:rPr>
      </w:pPr>
    </w:p>
    <w:p w14:paraId="52DC2B3B" w14:textId="77777777" w:rsidR="006128DC" w:rsidRPr="006128DC" w:rsidRDefault="006128DC" w:rsidP="006128DC">
      <w:pPr>
        <w:jc w:val="center"/>
        <w:rPr>
          <w:rFonts w:ascii="Arial" w:hAnsi="Arial" w:cs="Arial"/>
          <w:noProof/>
        </w:rPr>
      </w:pPr>
    </w:p>
    <w:p w14:paraId="780EB1FB" w14:textId="77777777" w:rsidR="006128DC" w:rsidRPr="006128DC" w:rsidRDefault="006128DC" w:rsidP="006128DC">
      <w:pPr>
        <w:jc w:val="center"/>
        <w:rPr>
          <w:rFonts w:ascii="Arial" w:hAnsi="Arial" w:cs="Arial"/>
          <w:noProof/>
        </w:rPr>
      </w:pPr>
    </w:p>
    <w:p w14:paraId="4B15E15D" w14:textId="3C06570E" w:rsidR="00A336D9" w:rsidRPr="00A336D9" w:rsidRDefault="00A336D9" w:rsidP="00A336D9">
      <w:pPr>
        <w:jc w:val="center"/>
        <w:rPr>
          <w:rFonts w:ascii="Arial" w:hAnsi="Arial" w:cs="Arial"/>
          <w:noProof/>
        </w:rPr>
      </w:pPr>
    </w:p>
    <w:p w14:paraId="7D3B39EC" w14:textId="77777777" w:rsidR="00A336D9" w:rsidRPr="00A336D9" w:rsidRDefault="00A336D9" w:rsidP="00A336D9">
      <w:pPr>
        <w:jc w:val="center"/>
        <w:rPr>
          <w:rFonts w:ascii="Arial" w:hAnsi="Arial" w:cs="Arial"/>
          <w:noProof/>
        </w:rPr>
      </w:pPr>
    </w:p>
    <w:p w14:paraId="22231EDC" w14:textId="77777777" w:rsidR="00A336D9" w:rsidRDefault="00A336D9" w:rsidP="003241E3">
      <w:pPr>
        <w:jc w:val="center"/>
        <w:rPr>
          <w:rFonts w:ascii="Arial" w:hAnsi="Arial" w:cs="Arial"/>
          <w:noProof/>
        </w:rPr>
      </w:pPr>
    </w:p>
    <w:p w14:paraId="37CE6BB8" w14:textId="77777777" w:rsidR="00A336D9" w:rsidRDefault="00A336D9" w:rsidP="003241E3">
      <w:pPr>
        <w:jc w:val="center"/>
        <w:rPr>
          <w:rFonts w:ascii="Arial" w:hAnsi="Arial" w:cs="Arial"/>
          <w:noProof/>
        </w:rPr>
      </w:pPr>
    </w:p>
    <w:p w14:paraId="4F638ABB" w14:textId="62CE2FEE"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71DC502D" w:rsidR="00FE350F" w:rsidRDefault="006128DC"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2BFCC7A8">
            <wp:simplePos x="0" y="0"/>
            <wp:positionH relativeFrom="margin">
              <wp:align>left</wp:align>
            </wp:positionH>
            <wp:positionV relativeFrom="margin">
              <wp:posOffset>1156970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4"/>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FEA9D38"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66D898D"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24774C1C" w:rsidR="008D4B2C" w:rsidRPr="00104517" w:rsidRDefault="008D4B2C" w:rsidP="002E0DA9">
      <w:pPr>
        <w:rPr>
          <w:rFonts w:ascii="Arial" w:hAnsi="Arial" w:cs="Arial"/>
        </w:rPr>
      </w:pPr>
    </w:p>
    <w:p w14:paraId="7E84480A" w14:textId="3AF55C22" w:rsidR="002E0DA9" w:rsidRPr="00104517" w:rsidRDefault="002E0DA9">
      <w:pPr>
        <w:rPr>
          <w:rFonts w:ascii="Arial" w:hAnsi="Arial" w:cs="Arial"/>
        </w:rPr>
      </w:pPr>
    </w:p>
    <w:sectPr w:rsidR="002E0DA9" w:rsidRPr="00104517" w:rsidSect="00A121F9">
      <w:footerReference w:type="default" r:id="rId15"/>
      <w:footerReference w:type="first" r:id="rId16"/>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54D44" w14:textId="77777777" w:rsidR="000E5F3A" w:rsidRDefault="000E5F3A">
      <w:r>
        <w:separator/>
      </w:r>
    </w:p>
  </w:endnote>
  <w:endnote w:type="continuationSeparator" w:id="0">
    <w:p w14:paraId="20ECC141" w14:textId="77777777" w:rsidR="000E5F3A" w:rsidRDefault="000E5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FFED8" w14:textId="77777777" w:rsidR="000E5F3A" w:rsidRDefault="000E5F3A">
      <w:r>
        <w:separator/>
      </w:r>
    </w:p>
  </w:footnote>
  <w:footnote w:type="continuationSeparator" w:id="0">
    <w:p w14:paraId="406699FF" w14:textId="77777777" w:rsidR="000E5F3A" w:rsidRDefault="000E5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7852"/>
    <w:rsid w:val="0009287E"/>
    <w:rsid w:val="000A4535"/>
    <w:rsid w:val="000A6C8F"/>
    <w:rsid w:val="000B2597"/>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B32C0"/>
    <w:rsid w:val="009C117C"/>
    <w:rsid w:val="00A0377F"/>
    <w:rsid w:val="00A04314"/>
    <w:rsid w:val="00A121F9"/>
    <w:rsid w:val="00A24082"/>
    <w:rsid w:val="00A336D9"/>
    <w:rsid w:val="00A37FED"/>
    <w:rsid w:val="00A4101F"/>
    <w:rsid w:val="00A4342F"/>
    <w:rsid w:val="00A4511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120"/>
    <w:rsid w:val="00CC62B6"/>
    <w:rsid w:val="00D0216E"/>
    <w:rsid w:val="00D022AF"/>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1.jpe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8</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2025-03-12T19:28:00Z</dcterms:created>
  <dcterms:modified xsi:type="dcterms:W3CDTF">2025-03-12T19:28:00Z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