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AEECF0" w14:textId="4D3F01EA" w:rsidR="00A26C18" w:rsidRPr="00A26C18" w:rsidRDefault="00A26C18" w:rsidP="00DA5EE3">
      <w:pPr>
        <w:spacing w:line="360" w:lineRule="auto"/>
        <w:jc w:val="center"/>
        <w:rPr>
          <w:rFonts w:ascii="Tahoma" w:eastAsia="Times New Roman" w:hAnsi="Tahoma" w:cs="Tahoma"/>
          <w:color w:val="000000"/>
          <w:sz w:val="22"/>
        </w:rPr>
      </w:pPr>
      <w:r w:rsidRPr="00C92BCD">
        <w:rPr>
          <w:b/>
          <w:szCs w:val="24"/>
        </w:rPr>
        <w:t xml:space="preserve">Full </w:t>
      </w:r>
      <w:r w:rsidR="0094645F" w:rsidRPr="00C92BCD">
        <w:rPr>
          <w:b/>
          <w:szCs w:val="24"/>
        </w:rPr>
        <w:t>Planning app</w:t>
      </w:r>
      <w:r w:rsidR="00BA2239" w:rsidRPr="00C92BCD">
        <w:rPr>
          <w:b/>
          <w:szCs w:val="24"/>
        </w:rPr>
        <w:t>lication</w:t>
      </w:r>
      <w:r w:rsidR="0094645F" w:rsidRPr="00C92BCD">
        <w:rPr>
          <w:b/>
          <w:szCs w:val="24"/>
        </w:rPr>
        <w:t xml:space="preserve"> </w:t>
      </w:r>
      <w:r w:rsidR="00152DD3" w:rsidRPr="00C92BCD">
        <w:rPr>
          <w:b/>
          <w:szCs w:val="24"/>
        </w:rPr>
        <w:t xml:space="preserve">for </w:t>
      </w:r>
      <w:r w:rsidR="00A07D82" w:rsidRPr="00C92BCD">
        <w:rPr>
          <w:b/>
          <w:szCs w:val="24"/>
        </w:rPr>
        <w:t xml:space="preserve">the </w:t>
      </w:r>
      <w:r w:rsidR="002058A7" w:rsidRPr="00C92BCD">
        <w:rPr>
          <w:b/>
          <w:szCs w:val="24"/>
        </w:rPr>
        <w:t xml:space="preserve">conversion </w:t>
      </w:r>
      <w:r w:rsidR="00E365F9" w:rsidRPr="00C92BCD">
        <w:rPr>
          <w:b/>
          <w:szCs w:val="24"/>
        </w:rPr>
        <w:t xml:space="preserve">and extension of an </w:t>
      </w:r>
      <w:r w:rsidR="002058A7" w:rsidRPr="00C92BCD">
        <w:rPr>
          <w:b/>
          <w:szCs w:val="24"/>
        </w:rPr>
        <w:t xml:space="preserve"> </w:t>
      </w:r>
      <w:r w:rsidR="00A07D82" w:rsidRPr="00C92BCD">
        <w:rPr>
          <w:rFonts w:eastAsia="Times New Roman"/>
          <w:b/>
          <w:szCs w:val="24"/>
        </w:rPr>
        <w:t xml:space="preserve">existing </w:t>
      </w:r>
      <w:r w:rsidRPr="00C92BCD">
        <w:rPr>
          <w:rFonts w:eastAsia="Times New Roman"/>
          <w:b/>
          <w:szCs w:val="24"/>
        </w:rPr>
        <w:t xml:space="preserve">building to </w:t>
      </w:r>
      <w:r w:rsidR="005840EA" w:rsidRPr="00C92BCD">
        <w:rPr>
          <w:rFonts w:eastAsia="Times New Roman"/>
          <w:b/>
          <w:szCs w:val="24"/>
        </w:rPr>
        <w:t xml:space="preserve">form </w:t>
      </w:r>
      <w:r w:rsidR="00E365F9" w:rsidRPr="00C92BCD">
        <w:rPr>
          <w:rFonts w:eastAsia="Times New Roman"/>
          <w:b/>
          <w:szCs w:val="24"/>
        </w:rPr>
        <w:t xml:space="preserve">one </w:t>
      </w:r>
      <w:r w:rsidR="002058A7" w:rsidRPr="00C92BCD">
        <w:rPr>
          <w:rFonts w:eastAsia="Times New Roman"/>
          <w:b/>
          <w:szCs w:val="24"/>
        </w:rPr>
        <w:t>dwelling</w:t>
      </w:r>
      <w:r w:rsidRPr="00C92BCD">
        <w:rPr>
          <w:rFonts w:eastAsia="Times New Roman"/>
          <w:b/>
          <w:szCs w:val="24"/>
        </w:rPr>
        <w:t xml:space="preserve"> </w:t>
      </w:r>
      <w:r w:rsidR="002058A7" w:rsidRPr="00C92BCD">
        <w:rPr>
          <w:rFonts w:eastAsia="Times New Roman"/>
          <w:b/>
          <w:szCs w:val="24"/>
        </w:rPr>
        <w:t xml:space="preserve"> at </w:t>
      </w:r>
      <w:r w:rsidRPr="00C92BCD">
        <w:rPr>
          <w:rFonts w:eastAsia="Times New Roman" w:cs="Tahoma"/>
          <w:b/>
          <w:szCs w:val="24"/>
        </w:rPr>
        <w:t>Harwood Fields Farm, Castle Hill Road,</w:t>
      </w:r>
      <w:r w:rsidRPr="00A26C18">
        <w:rPr>
          <w:rFonts w:eastAsia="Times New Roman" w:cs="Tahoma"/>
          <w:b/>
          <w:szCs w:val="24"/>
        </w:rPr>
        <w:t xml:space="preserve"> Birtle, BL9 </w:t>
      </w:r>
      <w:proofErr w:type="gramStart"/>
      <w:r w:rsidRPr="00A26C18">
        <w:rPr>
          <w:rFonts w:eastAsia="Times New Roman" w:cs="Tahoma"/>
          <w:b/>
          <w:szCs w:val="24"/>
        </w:rPr>
        <w:t>6UL</w:t>
      </w:r>
      <w:proofErr w:type="gramEnd"/>
    </w:p>
    <w:p w14:paraId="33C4865C" w14:textId="77777777" w:rsidR="00A26C18" w:rsidRDefault="00A26C18" w:rsidP="00A26C18">
      <w:pPr>
        <w:widowControl w:val="0"/>
        <w:suppressAutoHyphens/>
        <w:jc w:val="center"/>
        <w:rPr>
          <w:rFonts w:ascii="Tahoma" w:eastAsia="Times New Roman" w:hAnsi="Tahoma" w:cs="Tahoma"/>
          <w:color w:val="000000"/>
          <w:sz w:val="22"/>
        </w:rPr>
      </w:pPr>
    </w:p>
    <w:p w14:paraId="156342BA" w14:textId="77777777" w:rsidR="007B179D" w:rsidRDefault="007B179D" w:rsidP="00A26C18">
      <w:pPr>
        <w:widowControl w:val="0"/>
        <w:suppressAutoHyphens/>
        <w:jc w:val="center"/>
        <w:rPr>
          <w:rFonts w:ascii="Tahoma" w:eastAsia="Times New Roman" w:hAnsi="Tahoma" w:cs="Tahoma"/>
          <w:color w:val="000000"/>
          <w:sz w:val="22"/>
        </w:rPr>
      </w:pPr>
    </w:p>
    <w:p w14:paraId="1C03A21A" w14:textId="77777777" w:rsidR="007B179D" w:rsidRPr="00A26C18" w:rsidRDefault="007B179D" w:rsidP="00A26C18">
      <w:pPr>
        <w:widowControl w:val="0"/>
        <w:suppressAutoHyphens/>
        <w:jc w:val="center"/>
        <w:rPr>
          <w:rFonts w:ascii="Tahoma" w:eastAsia="Times New Roman" w:hAnsi="Tahoma" w:cs="Tahoma"/>
          <w:color w:val="000000"/>
          <w:sz w:val="22"/>
        </w:rPr>
      </w:pPr>
    </w:p>
    <w:p w14:paraId="526E92B1" w14:textId="77777777" w:rsidR="0094645F" w:rsidRDefault="0094645F" w:rsidP="00A26C18">
      <w:pPr>
        <w:rPr>
          <w:sz w:val="22"/>
          <w:szCs w:val="22"/>
        </w:rPr>
      </w:pPr>
    </w:p>
    <w:p w14:paraId="76FE6292" w14:textId="603A942B" w:rsidR="0072008B" w:rsidRDefault="0072008B" w:rsidP="00032BB9">
      <w:pPr>
        <w:jc w:val="center"/>
        <w:rPr>
          <w:sz w:val="22"/>
          <w:szCs w:val="22"/>
        </w:rPr>
      </w:pPr>
    </w:p>
    <w:p w14:paraId="181865D1" w14:textId="77777777" w:rsidR="0072008B" w:rsidRPr="00607A90" w:rsidRDefault="0072008B" w:rsidP="00032BB9">
      <w:pPr>
        <w:jc w:val="center"/>
        <w:rPr>
          <w:sz w:val="22"/>
          <w:szCs w:val="22"/>
        </w:rPr>
      </w:pPr>
    </w:p>
    <w:p w14:paraId="7B06B041" w14:textId="77777777" w:rsidR="00BA2239" w:rsidRPr="002058A7" w:rsidRDefault="00A26C18" w:rsidP="00BA2239">
      <w:pPr>
        <w:jc w:val="center"/>
        <w:rPr>
          <w:b/>
          <w:sz w:val="22"/>
          <w:szCs w:val="22"/>
        </w:rPr>
      </w:pPr>
      <w:r>
        <w:rPr>
          <w:b/>
          <w:sz w:val="22"/>
          <w:szCs w:val="22"/>
        </w:rPr>
        <w:t>Planning</w:t>
      </w:r>
      <w:r w:rsidR="00BA2239" w:rsidRPr="002058A7">
        <w:rPr>
          <w:b/>
          <w:sz w:val="22"/>
          <w:szCs w:val="22"/>
        </w:rPr>
        <w:t xml:space="preserve"> Statement</w:t>
      </w:r>
    </w:p>
    <w:p w14:paraId="4AA4A9B2" w14:textId="77777777" w:rsidR="005840EA" w:rsidRPr="005840EA" w:rsidRDefault="005840EA" w:rsidP="005840EA">
      <w:pPr>
        <w:widowControl w:val="0"/>
        <w:suppressAutoHyphens/>
        <w:jc w:val="center"/>
        <w:rPr>
          <w:rFonts w:ascii="Tahoma" w:eastAsia="Lucida Sans Unicode" w:hAnsi="Tahoma" w:cs="Tahoma"/>
          <w:color w:val="000000"/>
          <w:szCs w:val="24"/>
        </w:rPr>
      </w:pPr>
    </w:p>
    <w:p w14:paraId="2A0EE3B6" w14:textId="77777777" w:rsidR="005840EA" w:rsidRPr="005840EA" w:rsidRDefault="005840EA" w:rsidP="005840EA">
      <w:pPr>
        <w:widowControl w:val="0"/>
        <w:suppressAutoHyphens/>
        <w:jc w:val="center"/>
        <w:rPr>
          <w:rFonts w:ascii="Tahoma" w:eastAsia="Lucida Sans Unicode" w:hAnsi="Tahoma" w:cs="Tahoma"/>
          <w:color w:val="000000"/>
          <w:szCs w:val="24"/>
        </w:rPr>
      </w:pPr>
    </w:p>
    <w:p w14:paraId="184292FD" w14:textId="77777777" w:rsidR="005840EA" w:rsidRPr="005840EA" w:rsidRDefault="005840EA" w:rsidP="005840EA">
      <w:pPr>
        <w:widowControl w:val="0"/>
        <w:suppressAutoHyphens/>
        <w:jc w:val="center"/>
        <w:rPr>
          <w:rFonts w:ascii="Tahoma" w:eastAsia="Lucida Sans Unicode" w:hAnsi="Tahoma" w:cs="Tahoma"/>
          <w:color w:val="000000"/>
          <w:szCs w:val="24"/>
        </w:rPr>
      </w:pPr>
    </w:p>
    <w:p w14:paraId="4D0DAD88" w14:textId="77777777" w:rsidR="005840EA" w:rsidRPr="005840EA" w:rsidRDefault="005840EA" w:rsidP="005840EA">
      <w:pPr>
        <w:widowControl w:val="0"/>
        <w:suppressAutoHyphens/>
        <w:jc w:val="center"/>
        <w:rPr>
          <w:rFonts w:ascii="Tahoma" w:eastAsia="Lucida Sans Unicode" w:hAnsi="Tahoma" w:cs="Tahoma"/>
          <w:color w:val="000000"/>
          <w:szCs w:val="24"/>
        </w:rPr>
      </w:pPr>
    </w:p>
    <w:p w14:paraId="20C70809" w14:textId="77777777" w:rsidR="005840EA" w:rsidRPr="005840EA" w:rsidRDefault="005840EA" w:rsidP="005840EA">
      <w:pPr>
        <w:widowControl w:val="0"/>
        <w:suppressAutoHyphens/>
        <w:jc w:val="center"/>
        <w:rPr>
          <w:rFonts w:ascii="Times New Roman" w:eastAsia="Lucida Sans Unicode" w:hAnsi="Times New Roman" w:cs="Tahoma"/>
          <w:szCs w:val="24"/>
        </w:rPr>
      </w:pPr>
    </w:p>
    <w:p w14:paraId="0E8BFBA4" w14:textId="77777777" w:rsidR="005840EA" w:rsidRPr="005840EA" w:rsidRDefault="005840EA" w:rsidP="005840EA">
      <w:pPr>
        <w:widowControl w:val="0"/>
        <w:suppressAutoHyphens/>
        <w:jc w:val="center"/>
        <w:rPr>
          <w:rFonts w:ascii="Tahoma" w:eastAsia="Lucida Sans Unicode" w:hAnsi="Tahoma" w:cs="Tahoma"/>
          <w:color w:val="000000"/>
          <w:sz w:val="16"/>
          <w:szCs w:val="16"/>
        </w:rPr>
      </w:pPr>
    </w:p>
    <w:p w14:paraId="2B41892A" w14:textId="77777777" w:rsidR="005840EA" w:rsidRPr="005840EA" w:rsidRDefault="005840EA" w:rsidP="005840EA">
      <w:pPr>
        <w:widowControl w:val="0"/>
        <w:suppressAutoHyphens/>
        <w:jc w:val="center"/>
        <w:rPr>
          <w:rFonts w:ascii="Tahoma" w:eastAsia="Lucida Sans Unicode" w:hAnsi="Tahoma" w:cs="Tahoma"/>
          <w:color w:val="000000"/>
          <w:szCs w:val="24"/>
        </w:rPr>
      </w:pPr>
    </w:p>
    <w:p w14:paraId="0C37C7C8" w14:textId="77777777" w:rsidR="005840EA" w:rsidRPr="005840EA" w:rsidRDefault="005840EA" w:rsidP="005840EA">
      <w:pPr>
        <w:widowControl w:val="0"/>
        <w:suppressAutoHyphens/>
        <w:jc w:val="center"/>
        <w:rPr>
          <w:rFonts w:ascii="Tahoma" w:eastAsia="Lucida Sans Unicode" w:hAnsi="Tahoma" w:cs="Tahoma"/>
          <w:color w:val="000000"/>
          <w:szCs w:val="24"/>
        </w:rPr>
      </w:pPr>
    </w:p>
    <w:p w14:paraId="52F80DFC" w14:textId="77777777" w:rsidR="005840EA" w:rsidRPr="005840EA" w:rsidRDefault="005840EA" w:rsidP="005840EA">
      <w:pPr>
        <w:widowControl w:val="0"/>
        <w:suppressAutoHyphens/>
        <w:jc w:val="center"/>
        <w:rPr>
          <w:rFonts w:ascii="Tahoma" w:eastAsia="Lucida Sans Unicode" w:hAnsi="Tahoma" w:cs="Tahoma"/>
          <w:color w:val="000000"/>
          <w:szCs w:val="24"/>
        </w:rPr>
      </w:pPr>
    </w:p>
    <w:p w14:paraId="113D5D95" w14:textId="77777777" w:rsidR="005840EA" w:rsidRPr="005840EA" w:rsidRDefault="005840EA" w:rsidP="005840EA">
      <w:pPr>
        <w:widowControl w:val="0"/>
        <w:suppressAutoHyphens/>
        <w:jc w:val="center"/>
        <w:rPr>
          <w:rFonts w:ascii="Tahoma" w:eastAsia="Lucida Sans Unicode" w:hAnsi="Tahoma" w:cs="Tahoma"/>
          <w:color w:val="000000"/>
          <w:szCs w:val="24"/>
        </w:rPr>
      </w:pPr>
    </w:p>
    <w:p w14:paraId="7A3BD938" w14:textId="77777777" w:rsidR="005840EA" w:rsidRPr="005840EA" w:rsidRDefault="005840EA" w:rsidP="005840EA">
      <w:pPr>
        <w:widowControl w:val="0"/>
        <w:suppressAutoHyphens/>
        <w:jc w:val="center"/>
        <w:rPr>
          <w:rFonts w:ascii="Tahoma" w:eastAsia="Lucida Sans Unicode" w:hAnsi="Tahoma" w:cs="Tahoma"/>
          <w:color w:val="000000"/>
          <w:szCs w:val="24"/>
        </w:rPr>
      </w:pPr>
    </w:p>
    <w:p w14:paraId="65092D1B" w14:textId="77777777" w:rsidR="005840EA" w:rsidRPr="005840EA" w:rsidRDefault="005840EA" w:rsidP="005840EA">
      <w:pPr>
        <w:widowControl w:val="0"/>
        <w:suppressAutoHyphens/>
        <w:jc w:val="center"/>
        <w:rPr>
          <w:rFonts w:ascii="Tahoma" w:eastAsia="Lucida Sans Unicode" w:hAnsi="Tahoma" w:cs="Tahoma"/>
          <w:color w:val="000000"/>
          <w:szCs w:val="24"/>
        </w:rPr>
      </w:pPr>
    </w:p>
    <w:p w14:paraId="2C145713" w14:textId="77777777" w:rsidR="005840EA" w:rsidRPr="005840EA" w:rsidRDefault="005840EA" w:rsidP="005840EA">
      <w:pPr>
        <w:widowControl w:val="0"/>
        <w:suppressAutoHyphens/>
        <w:jc w:val="center"/>
        <w:rPr>
          <w:rFonts w:ascii="Tahoma" w:eastAsia="Lucida Sans Unicode" w:hAnsi="Tahoma" w:cs="Tahoma"/>
          <w:color w:val="000000"/>
          <w:szCs w:val="24"/>
        </w:rPr>
      </w:pPr>
    </w:p>
    <w:p w14:paraId="235D4DD2" w14:textId="77777777" w:rsidR="005840EA" w:rsidRPr="005840EA" w:rsidRDefault="005840EA" w:rsidP="005840EA">
      <w:pPr>
        <w:widowControl w:val="0"/>
        <w:suppressAutoHyphens/>
        <w:jc w:val="center"/>
        <w:rPr>
          <w:rFonts w:ascii="Tahoma" w:eastAsia="Lucida Sans Unicode" w:hAnsi="Tahoma" w:cs="Tahoma"/>
          <w:color w:val="000000"/>
          <w:szCs w:val="24"/>
        </w:rPr>
      </w:pPr>
    </w:p>
    <w:p w14:paraId="4D7F2391" w14:textId="77777777" w:rsidR="005840EA" w:rsidRPr="005840EA" w:rsidRDefault="005840EA" w:rsidP="005840EA">
      <w:pPr>
        <w:widowControl w:val="0"/>
        <w:suppressAutoHyphens/>
        <w:jc w:val="center"/>
        <w:rPr>
          <w:rFonts w:ascii="Tahoma" w:eastAsia="Lucida Sans Unicode" w:hAnsi="Tahoma" w:cs="Tahoma"/>
          <w:color w:val="000000"/>
          <w:szCs w:val="24"/>
        </w:rPr>
      </w:pPr>
    </w:p>
    <w:p w14:paraId="218446F2" w14:textId="77777777" w:rsidR="005840EA" w:rsidRPr="005840EA" w:rsidRDefault="005840EA" w:rsidP="005840EA">
      <w:pPr>
        <w:widowControl w:val="0"/>
        <w:suppressAutoHyphens/>
        <w:jc w:val="center"/>
        <w:rPr>
          <w:rFonts w:ascii="Tahoma" w:eastAsia="Lucida Sans Unicode" w:hAnsi="Tahoma" w:cs="Tahoma"/>
          <w:color w:val="000000"/>
          <w:szCs w:val="24"/>
        </w:rPr>
      </w:pPr>
    </w:p>
    <w:p w14:paraId="6AA28083" w14:textId="77777777" w:rsidR="005840EA" w:rsidRPr="005840EA" w:rsidRDefault="005840EA" w:rsidP="005840EA">
      <w:pPr>
        <w:widowControl w:val="0"/>
        <w:suppressAutoHyphens/>
        <w:jc w:val="center"/>
        <w:rPr>
          <w:rFonts w:ascii="Tahoma" w:eastAsia="Lucida Sans Unicode" w:hAnsi="Tahoma" w:cs="Tahoma"/>
          <w:color w:val="000000"/>
          <w:szCs w:val="24"/>
        </w:rPr>
      </w:pPr>
    </w:p>
    <w:tbl>
      <w:tblPr>
        <w:tblW w:w="0" w:type="auto"/>
        <w:jc w:val="center"/>
        <w:tblLayout w:type="fixed"/>
        <w:tblCellMar>
          <w:top w:w="55" w:type="dxa"/>
          <w:left w:w="55" w:type="dxa"/>
          <w:bottom w:w="55" w:type="dxa"/>
          <w:right w:w="55" w:type="dxa"/>
        </w:tblCellMar>
        <w:tblLook w:val="0000" w:firstRow="0" w:lastRow="0" w:firstColumn="0" w:lastColumn="0" w:noHBand="0" w:noVBand="0"/>
      </w:tblPr>
      <w:tblGrid>
        <w:gridCol w:w="409"/>
        <w:gridCol w:w="475"/>
      </w:tblGrid>
      <w:tr w:rsidR="005840EA" w:rsidRPr="005840EA" w14:paraId="35E4C008" w14:textId="77777777" w:rsidTr="00665C36">
        <w:trPr>
          <w:tblHeader/>
          <w:jc w:val="center"/>
        </w:trPr>
        <w:tc>
          <w:tcPr>
            <w:tcW w:w="409" w:type="dxa"/>
            <w:tcBorders>
              <w:top w:val="single" w:sz="1" w:space="0" w:color="000000"/>
              <w:left w:val="single" w:sz="1" w:space="0" w:color="000000"/>
              <w:bottom w:val="single" w:sz="1" w:space="0" w:color="000000"/>
            </w:tcBorders>
          </w:tcPr>
          <w:p w14:paraId="7729102E" w14:textId="77777777" w:rsidR="005840EA" w:rsidRPr="005840EA" w:rsidRDefault="005840EA" w:rsidP="005840EA">
            <w:pPr>
              <w:widowControl w:val="0"/>
              <w:suppressLineNumbers/>
              <w:shd w:val="clear" w:color="auto" w:fill="FF0000"/>
              <w:suppressAutoHyphens/>
              <w:snapToGrid w:val="0"/>
              <w:jc w:val="right"/>
              <w:rPr>
                <w:rFonts w:ascii="Times New Roman" w:eastAsia="Lucida Sans Unicode" w:hAnsi="Times New Roman" w:cs="Tahoma"/>
                <w:b/>
                <w:bCs/>
                <w:szCs w:val="24"/>
              </w:rPr>
            </w:pPr>
            <w:r w:rsidRPr="005840EA">
              <w:rPr>
                <w:rFonts w:ascii="Times New Roman" w:eastAsia="Lucida Sans Unicode" w:hAnsi="Times New Roman" w:cs="Tahoma"/>
                <w:b/>
                <w:bCs/>
                <w:szCs w:val="24"/>
              </w:rPr>
              <w:t>H</w:t>
            </w:r>
          </w:p>
        </w:tc>
        <w:tc>
          <w:tcPr>
            <w:tcW w:w="475" w:type="dxa"/>
            <w:tcBorders>
              <w:top w:val="single" w:sz="1" w:space="0" w:color="000000"/>
              <w:left w:val="single" w:sz="1" w:space="0" w:color="000000"/>
              <w:bottom w:val="single" w:sz="1" w:space="0" w:color="000000"/>
              <w:right w:val="single" w:sz="1" w:space="0" w:color="000000"/>
            </w:tcBorders>
          </w:tcPr>
          <w:p w14:paraId="7D5EB8CE" w14:textId="77777777" w:rsidR="005840EA" w:rsidRPr="005840EA" w:rsidRDefault="005840EA" w:rsidP="005840EA">
            <w:pPr>
              <w:widowControl w:val="0"/>
              <w:suppressLineNumbers/>
              <w:shd w:val="clear" w:color="auto" w:fill="FFFF00"/>
              <w:suppressAutoHyphens/>
              <w:snapToGrid w:val="0"/>
              <w:jc w:val="right"/>
              <w:rPr>
                <w:rFonts w:ascii="Times New Roman" w:eastAsia="Lucida Sans Unicode" w:hAnsi="Times New Roman" w:cs="Tahoma"/>
                <w:b/>
                <w:bCs/>
                <w:szCs w:val="24"/>
              </w:rPr>
            </w:pPr>
            <w:r w:rsidRPr="005840EA">
              <w:rPr>
                <w:rFonts w:ascii="Times New Roman" w:eastAsia="Lucida Sans Unicode" w:hAnsi="Times New Roman" w:cs="Tahoma"/>
                <w:b/>
                <w:bCs/>
                <w:szCs w:val="24"/>
              </w:rPr>
              <w:t>P</w:t>
            </w:r>
          </w:p>
        </w:tc>
      </w:tr>
      <w:tr w:rsidR="005840EA" w:rsidRPr="005840EA" w14:paraId="61EEA104" w14:textId="77777777" w:rsidTr="00665C36">
        <w:trPr>
          <w:jc w:val="center"/>
        </w:trPr>
        <w:tc>
          <w:tcPr>
            <w:tcW w:w="409" w:type="dxa"/>
            <w:tcBorders>
              <w:left w:val="single" w:sz="1" w:space="0" w:color="000000"/>
              <w:bottom w:val="single" w:sz="1" w:space="0" w:color="000000"/>
            </w:tcBorders>
          </w:tcPr>
          <w:p w14:paraId="23A7BCDD" w14:textId="77777777" w:rsidR="005840EA" w:rsidRPr="005840EA" w:rsidRDefault="005840EA" w:rsidP="005840EA">
            <w:pPr>
              <w:widowControl w:val="0"/>
              <w:suppressLineNumbers/>
              <w:shd w:val="clear" w:color="auto" w:fill="0000FF"/>
              <w:suppressAutoHyphens/>
              <w:snapToGrid w:val="0"/>
              <w:jc w:val="right"/>
              <w:rPr>
                <w:rFonts w:ascii="Times New Roman" w:eastAsia="Lucida Sans Unicode" w:hAnsi="Times New Roman" w:cs="Tahoma"/>
                <w:b/>
                <w:bCs/>
                <w:szCs w:val="24"/>
              </w:rPr>
            </w:pPr>
            <w:r w:rsidRPr="005840EA">
              <w:rPr>
                <w:rFonts w:ascii="Times New Roman" w:eastAsia="Lucida Sans Unicode" w:hAnsi="Times New Roman" w:cs="Tahoma"/>
                <w:b/>
                <w:bCs/>
                <w:szCs w:val="24"/>
              </w:rPr>
              <w:t>D</w:t>
            </w:r>
          </w:p>
        </w:tc>
        <w:tc>
          <w:tcPr>
            <w:tcW w:w="475" w:type="dxa"/>
            <w:tcBorders>
              <w:left w:val="single" w:sz="1" w:space="0" w:color="000000"/>
              <w:bottom w:val="single" w:sz="1" w:space="0" w:color="000000"/>
              <w:right w:val="single" w:sz="1" w:space="0" w:color="000000"/>
            </w:tcBorders>
          </w:tcPr>
          <w:p w14:paraId="75052879" w14:textId="77777777" w:rsidR="005840EA" w:rsidRPr="005840EA" w:rsidRDefault="005840EA" w:rsidP="005840EA">
            <w:pPr>
              <w:widowControl w:val="0"/>
              <w:suppressLineNumbers/>
              <w:shd w:val="clear" w:color="auto" w:fill="00FF00"/>
              <w:suppressAutoHyphens/>
              <w:snapToGrid w:val="0"/>
              <w:jc w:val="right"/>
              <w:rPr>
                <w:rFonts w:ascii="Times New Roman" w:eastAsia="Lucida Sans Unicode" w:hAnsi="Times New Roman" w:cs="Tahoma"/>
                <w:b/>
                <w:bCs/>
                <w:szCs w:val="24"/>
              </w:rPr>
            </w:pPr>
            <w:r w:rsidRPr="005840EA">
              <w:rPr>
                <w:rFonts w:ascii="Times New Roman" w:eastAsia="Lucida Sans Unicode" w:hAnsi="Times New Roman" w:cs="Tahoma"/>
                <w:b/>
                <w:bCs/>
                <w:szCs w:val="24"/>
              </w:rPr>
              <w:t>A</w:t>
            </w:r>
          </w:p>
        </w:tc>
      </w:tr>
    </w:tbl>
    <w:p w14:paraId="1AA4086C" w14:textId="77777777" w:rsidR="005840EA" w:rsidRPr="005840EA" w:rsidRDefault="005840EA" w:rsidP="005840EA">
      <w:pPr>
        <w:widowControl w:val="0"/>
        <w:suppressAutoHyphens/>
        <w:jc w:val="center"/>
        <w:rPr>
          <w:rFonts w:ascii="Tahoma" w:eastAsia="Lucida Sans Unicode" w:hAnsi="Tahoma" w:cs="Tahoma"/>
          <w:color w:val="000000"/>
          <w:szCs w:val="24"/>
        </w:rPr>
      </w:pPr>
    </w:p>
    <w:p w14:paraId="21E3D547" w14:textId="77777777" w:rsidR="005840EA" w:rsidRPr="005840EA" w:rsidRDefault="005840EA" w:rsidP="005840EA">
      <w:pPr>
        <w:widowControl w:val="0"/>
        <w:suppressAutoHyphens/>
        <w:jc w:val="center"/>
        <w:rPr>
          <w:rFonts w:ascii="Tahoma" w:eastAsia="Lucida Sans Unicode" w:hAnsi="Tahoma" w:cs="Tahoma"/>
          <w:color w:val="000000"/>
          <w:szCs w:val="24"/>
        </w:rPr>
      </w:pPr>
    </w:p>
    <w:p w14:paraId="3C79C78E" w14:textId="77777777" w:rsidR="005840EA" w:rsidRPr="005840EA" w:rsidRDefault="005840EA" w:rsidP="005840EA">
      <w:pPr>
        <w:widowControl w:val="0"/>
        <w:suppressAutoHyphens/>
        <w:jc w:val="center"/>
        <w:rPr>
          <w:rFonts w:ascii="Tahoma" w:eastAsia="Lucida Sans Unicode" w:hAnsi="Tahoma" w:cs="Tahoma"/>
          <w:color w:val="000000"/>
          <w:szCs w:val="24"/>
        </w:rPr>
      </w:pPr>
    </w:p>
    <w:p w14:paraId="2BEDB7A3" w14:textId="26F49153" w:rsidR="00E365F9" w:rsidRDefault="002262ED" w:rsidP="005840EA">
      <w:pPr>
        <w:widowControl w:val="0"/>
        <w:suppressAutoHyphens/>
        <w:jc w:val="center"/>
        <w:rPr>
          <w:rFonts w:ascii="Tahoma" w:eastAsia="Lucida Sans Unicode" w:hAnsi="Tahoma" w:cs="Tahoma"/>
          <w:b/>
          <w:color w:val="000000"/>
          <w:sz w:val="22"/>
          <w:szCs w:val="22"/>
        </w:rPr>
      </w:pPr>
      <w:r>
        <w:rPr>
          <w:rFonts w:ascii="Tahoma" w:eastAsia="Lucida Sans Unicode" w:hAnsi="Tahoma" w:cs="Tahoma"/>
          <w:b/>
          <w:color w:val="000000"/>
          <w:sz w:val="22"/>
          <w:szCs w:val="22"/>
        </w:rPr>
        <w:t>March 2024</w:t>
      </w:r>
    </w:p>
    <w:p w14:paraId="038EC3FE" w14:textId="77777777" w:rsidR="00A5378F" w:rsidRDefault="00A5378F" w:rsidP="005840EA">
      <w:pPr>
        <w:widowControl w:val="0"/>
        <w:suppressAutoHyphens/>
        <w:jc w:val="center"/>
        <w:rPr>
          <w:rFonts w:ascii="Tahoma" w:eastAsia="Lucida Sans Unicode" w:hAnsi="Tahoma" w:cs="Tahoma"/>
          <w:b/>
          <w:color w:val="000000"/>
          <w:sz w:val="22"/>
          <w:szCs w:val="22"/>
        </w:rPr>
      </w:pPr>
    </w:p>
    <w:p w14:paraId="63088DBE" w14:textId="1D539E54" w:rsidR="005840EA" w:rsidRPr="0072008B" w:rsidRDefault="005840EA" w:rsidP="005840EA">
      <w:pPr>
        <w:widowControl w:val="0"/>
        <w:suppressAutoHyphens/>
        <w:jc w:val="center"/>
        <w:rPr>
          <w:rFonts w:ascii="Tahoma" w:eastAsia="Lucida Sans Unicode" w:hAnsi="Tahoma" w:cs="Tahoma"/>
          <w:b/>
          <w:color w:val="000000"/>
          <w:sz w:val="22"/>
          <w:szCs w:val="22"/>
        </w:rPr>
      </w:pPr>
      <w:r w:rsidRPr="0072008B">
        <w:rPr>
          <w:rFonts w:ascii="Tahoma" w:eastAsia="Lucida Sans Unicode" w:hAnsi="Tahoma" w:cs="Tahoma"/>
          <w:b/>
          <w:color w:val="000000"/>
          <w:sz w:val="22"/>
          <w:szCs w:val="22"/>
        </w:rPr>
        <w:t>Prepared by Hartley Planning and Development Associates Ltd</w:t>
      </w:r>
    </w:p>
    <w:p w14:paraId="5A32A650" w14:textId="77777777" w:rsidR="005840EA" w:rsidRPr="005840EA" w:rsidRDefault="005840EA" w:rsidP="005840EA">
      <w:pPr>
        <w:widowControl w:val="0"/>
        <w:suppressAutoHyphens/>
        <w:jc w:val="center"/>
        <w:rPr>
          <w:rFonts w:ascii="Tahoma" w:eastAsia="Lucida Sans Unicode" w:hAnsi="Tahoma" w:cs="Tahoma"/>
          <w:b/>
          <w:color w:val="000000"/>
          <w:szCs w:val="24"/>
        </w:rPr>
      </w:pPr>
    </w:p>
    <w:p w14:paraId="6423214E" w14:textId="77777777" w:rsidR="0094645F" w:rsidRPr="0093680A" w:rsidRDefault="005840EA" w:rsidP="0072008B">
      <w:pPr>
        <w:spacing w:line="360" w:lineRule="auto"/>
        <w:rPr>
          <w:b/>
          <w:bCs/>
          <w:color w:val="010000"/>
          <w:szCs w:val="24"/>
        </w:rPr>
      </w:pPr>
      <w:r>
        <w:rPr>
          <w:sz w:val="22"/>
          <w:szCs w:val="22"/>
        </w:rPr>
        <w:br w:type="page"/>
      </w:r>
      <w:r w:rsidR="00BA2239" w:rsidRPr="0093680A">
        <w:rPr>
          <w:b/>
          <w:bCs/>
          <w:szCs w:val="24"/>
        </w:rPr>
        <w:lastRenderedPageBreak/>
        <w:t>T</w:t>
      </w:r>
      <w:r w:rsidR="0094645F" w:rsidRPr="0093680A">
        <w:rPr>
          <w:b/>
          <w:bCs/>
          <w:color w:val="010000"/>
          <w:szCs w:val="24"/>
        </w:rPr>
        <w:t>he proposed development</w:t>
      </w:r>
    </w:p>
    <w:p w14:paraId="32C189CC" w14:textId="77777777" w:rsidR="00337E0F" w:rsidRPr="0093680A" w:rsidRDefault="00337E0F" w:rsidP="0072008B">
      <w:pPr>
        <w:spacing w:line="360" w:lineRule="auto"/>
        <w:rPr>
          <w:b/>
          <w:color w:val="010000"/>
          <w:szCs w:val="24"/>
        </w:rPr>
      </w:pPr>
    </w:p>
    <w:p w14:paraId="5FC76261" w14:textId="6611A414" w:rsidR="007B179D" w:rsidRPr="0093680A" w:rsidRDefault="002058A7" w:rsidP="00E365F9">
      <w:pPr>
        <w:autoSpaceDE w:val="0"/>
        <w:autoSpaceDN w:val="0"/>
        <w:adjustRightInd w:val="0"/>
        <w:spacing w:line="360" w:lineRule="auto"/>
        <w:rPr>
          <w:color w:val="010000"/>
          <w:szCs w:val="24"/>
        </w:rPr>
      </w:pPr>
      <w:r w:rsidRPr="0093680A">
        <w:rPr>
          <w:color w:val="010000"/>
          <w:szCs w:val="24"/>
        </w:rPr>
        <w:t xml:space="preserve">The applicant owns land at the above address where </w:t>
      </w:r>
      <w:r w:rsidR="007B179D" w:rsidRPr="0093680A">
        <w:rPr>
          <w:color w:val="010000"/>
          <w:szCs w:val="24"/>
        </w:rPr>
        <w:t xml:space="preserve">there </w:t>
      </w:r>
      <w:r w:rsidR="004C786C" w:rsidRPr="0093680A">
        <w:rPr>
          <w:color w:val="010000"/>
          <w:szCs w:val="24"/>
        </w:rPr>
        <w:t>is</w:t>
      </w:r>
      <w:r w:rsidR="007B179D" w:rsidRPr="0093680A">
        <w:rPr>
          <w:color w:val="010000"/>
          <w:szCs w:val="24"/>
        </w:rPr>
        <w:t xml:space="preserve"> a mix of stone</w:t>
      </w:r>
      <w:r w:rsidR="004C786C" w:rsidRPr="0093680A">
        <w:rPr>
          <w:color w:val="010000"/>
          <w:szCs w:val="24"/>
        </w:rPr>
        <w:t xml:space="preserve"> </w:t>
      </w:r>
      <w:r w:rsidR="007B179D" w:rsidRPr="0093680A">
        <w:rPr>
          <w:color w:val="010000"/>
          <w:szCs w:val="24"/>
        </w:rPr>
        <w:t xml:space="preserve">built barns </w:t>
      </w:r>
      <w:r w:rsidR="00E365F9" w:rsidRPr="0093680A">
        <w:rPr>
          <w:color w:val="010000"/>
          <w:szCs w:val="24"/>
        </w:rPr>
        <w:t xml:space="preserve">and converted houses </w:t>
      </w:r>
      <w:r w:rsidR="007B179D" w:rsidRPr="0093680A">
        <w:rPr>
          <w:color w:val="010000"/>
          <w:szCs w:val="24"/>
        </w:rPr>
        <w:t>and more modern agricultural buildings</w:t>
      </w:r>
      <w:r w:rsidR="00E365F9" w:rsidRPr="0093680A">
        <w:rPr>
          <w:color w:val="010000"/>
          <w:szCs w:val="24"/>
        </w:rPr>
        <w:t xml:space="preserve">.  </w:t>
      </w:r>
    </w:p>
    <w:p w14:paraId="7F15FE93" w14:textId="77777777" w:rsidR="007B179D" w:rsidRPr="0093680A" w:rsidRDefault="007B179D" w:rsidP="0072008B">
      <w:pPr>
        <w:autoSpaceDE w:val="0"/>
        <w:autoSpaceDN w:val="0"/>
        <w:adjustRightInd w:val="0"/>
        <w:spacing w:line="360" w:lineRule="auto"/>
        <w:rPr>
          <w:color w:val="010000"/>
          <w:szCs w:val="24"/>
        </w:rPr>
      </w:pPr>
    </w:p>
    <w:p w14:paraId="2D5C4B8B" w14:textId="4238902F" w:rsidR="009D0837" w:rsidRPr="0093680A" w:rsidRDefault="007B179D" w:rsidP="00E365F9">
      <w:pPr>
        <w:autoSpaceDE w:val="0"/>
        <w:autoSpaceDN w:val="0"/>
        <w:adjustRightInd w:val="0"/>
        <w:spacing w:line="360" w:lineRule="auto"/>
        <w:rPr>
          <w:color w:val="010000"/>
          <w:szCs w:val="24"/>
        </w:rPr>
      </w:pPr>
      <w:r w:rsidRPr="0093680A">
        <w:rPr>
          <w:color w:val="010000"/>
          <w:szCs w:val="24"/>
        </w:rPr>
        <w:t>Thi</w:t>
      </w:r>
      <w:r w:rsidR="00015F19" w:rsidRPr="0093680A">
        <w:rPr>
          <w:color w:val="010000"/>
          <w:szCs w:val="24"/>
        </w:rPr>
        <w:t>s full application i</w:t>
      </w:r>
      <w:r w:rsidR="004C786C" w:rsidRPr="0093680A">
        <w:rPr>
          <w:color w:val="010000"/>
          <w:szCs w:val="24"/>
        </w:rPr>
        <w:t>s</w:t>
      </w:r>
      <w:r w:rsidR="00015F19" w:rsidRPr="0093680A">
        <w:rPr>
          <w:color w:val="010000"/>
          <w:szCs w:val="24"/>
        </w:rPr>
        <w:t xml:space="preserve"> for the conversion </w:t>
      </w:r>
      <w:r w:rsidR="00C27489">
        <w:rPr>
          <w:color w:val="010000"/>
          <w:szCs w:val="24"/>
        </w:rPr>
        <w:t xml:space="preserve">and  extension </w:t>
      </w:r>
      <w:r w:rsidR="00015F19" w:rsidRPr="0093680A">
        <w:rPr>
          <w:color w:val="010000"/>
          <w:szCs w:val="24"/>
        </w:rPr>
        <w:t>o</w:t>
      </w:r>
      <w:r w:rsidR="00E365F9" w:rsidRPr="0093680A">
        <w:rPr>
          <w:color w:val="010000"/>
          <w:szCs w:val="24"/>
        </w:rPr>
        <w:t>f part of an equestrian building including the demolition of the remainder</w:t>
      </w:r>
      <w:r w:rsidR="00C6457F">
        <w:rPr>
          <w:color w:val="010000"/>
          <w:szCs w:val="24"/>
        </w:rPr>
        <w:t>.</w:t>
      </w:r>
      <w:r w:rsidR="00E365F9" w:rsidRPr="0093680A">
        <w:rPr>
          <w:color w:val="010000"/>
          <w:szCs w:val="24"/>
        </w:rPr>
        <w:t xml:space="preserve"> </w:t>
      </w:r>
    </w:p>
    <w:p w14:paraId="48CAD0CA" w14:textId="77777777" w:rsidR="007B179D" w:rsidRPr="0093680A" w:rsidRDefault="007B179D" w:rsidP="0072008B">
      <w:pPr>
        <w:autoSpaceDE w:val="0"/>
        <w:autoSpaceDN w:val="0"/>
        <w:adjustRightInd w:val="0"/>
        <w:spacing w:line="360" w:lineRule="auto"/>
        <w:rPr>
          <w:color w:val="010000"/>
          <w:szCs w:val="24"/>
        </w:rPr>
      </w:pPr>
    </w:p>
    <w:p w14:paraId="27B89F30" w14:textId="77777777" w:rsidR="00FD2E17" w:rsidRPr="0093680A" w:rsidRDefault="00015F19" w:rsidP="0072008B">
      <w:pPr>
        <w:spacing w:line="360" w:lineRule="auto"/>
        <w:rPr>
          <w:szCs w:val="24"/>
        </w:rPr>
      </w:pPr>
      <w:r w:rsidRPr="0093680A">
        <w:rPr>
          <w:szCs w:val="24"/>
        </w:rPr>
        <w:t>The farm and its buildings are in the Green Belt</w:t>
      </w:r>
      <w:r w:rsidR="00FD2E17" w:rsidRPr="0093680A">
        <w:rPr>
          <w:szCs w:val="24"/>
        </w:rPr>
        <w:t>.</w:t>
      </w:r>
    </w:p>
    <w:p w14:paraId="70BFCB0D" w14:textId="77777777" w:rsidR="000674B9" w:rsidRPr="0093680A" w:rsidRDefault="000674B9" w:rsidP="0072008B">
      <w:pPr>
        <w:autoSpaceDE w:val="0"/>
        <w:autoSpaceDN w:val="0"/>
        <w:adjustRightInd w:val="0"/>
        <w:spacing w:line="360" w:lineRule="auto"/>
        <w:rPr>
          <w:color w:val="010000"/>
          <w:szCs w:val="24"/>
        </w:rPr>
      </w:pPr>
    </w:p>
    <w:p w14:paraId="231466F7" w14:textId="492CE8FD" w:rsidR="00E365F9" w:rsidRPr="0093680A" w:rsidRDefault="00E365F9" w:rsidP="0072008B">
      <w:pPr>
        <w:autoSpaceDE w:val="0"/>
        <w:autoSpaceDN w:val="0"/>
        <w:adjustRightInd w:val="0"/>
        <w:spacing w:line="360" w:lineRule="auto"/>
        <w:rPr>
          <w:b/>
          <w:color w:val="010000"/>
          <w:szCs w:val="24"/>
        </w:rPr>
      </w:pPr>
      <w:r w:rsidRPr="0093680A">
        <w:rPr>
          <w:b/>
          <w:color w:val="010000"/>
          <w:szCs w:val="24"/>
        </w:rPr>
        <w:t>The main issues</w:t>
      </w:r>
    </w:p>
    <w:p w14:paraId="5C3DE3E1" w14:textId="6078BDF5" w:rsidR="00E365F9" w:rsidRPr="0093680A" w:rsidRDefault="00E365F9" w:rsidP="00E365F9">
      <w:pPr>
        <w:spacing w:line="360" w:lineRule="auto"/>
        <w:rPr>
          <w:szCs w:val="24"/>
        </w:rPr>
      </w:pPr>
      <w:r w:rsidRPr="0093680A">
        <w:rPr>
          <w:bCs/>
          <w:color w:val="010000"/>
          <w:szCs w:val="24"/>
        </w:rPr>
        <w:t xml:space="preserve">The main issues are </w:t>
      </w:r>
      <w:r w:rsidRPr="0093680A">
        <w:rPr>
          <w:szCs w:val="24"/>
          <w:lang w:eastAsia="en-US"/>
        </w:rPr>
        <w:t>(</w:t>
      </w:r>
      <w:proofErr w:type="spellStart"/>
      <w:r w:rsidRPr="0093680A">
        <w:rPr>
          <w:szCs w:val="24"/>
          <w:lang w:eastAsia="en-US"/>
        </w:rPr>
        <w:t>i</w:t>
      </w:r>
      <w:proofErr w:type="spellEnd"/>
      <w:r w:rsidRPr="0093680A">
        <w:rPr>
          <w:szCs w:val="24"/>
          <w:lang w:eastAsia="en-US"/>
        </w:rPr>
        <w:t>) whether or not the proposal would be inappropriate development in the Green Belt</w:t>
      </w:r>
      <w:r w:rsidR="0004767D" w:rsidRPr="0093680A">
        <w:rPr>
          <w:szCs w:val="24"/>
          <w:lang w:eastAsia="en-US"/>
        </w:rPr>
        <w:t xml:space="preserve"> including its impact upon openness and its purpose</w:t>
      </w:r>
      <w:r w:rsidRPr="0093680A">
        <w:rPr>
          <w:szCs w:val="24"/>
          <w:lang w:eastAsia="en-US"/>
        </w:rPr>
        <w:t xml:space="preserve"> (ii) the effect on the character and appearance of the area; and (i</w:t>
      </w:r>
      <w:r w:rsidR="000866E8" w:rsidRPr="0093680A">
        <w:rPr>
          <w:szCs w:val="24"/>
          <w:lang w:eastAsia="en-US"/>
        </w:rPr>
        <w:t>ii</w:t>
      </w:r>
      <w:r w:rsidRPr="0093680A">
        <w:rPr>
          <w:szCs w:val="24"/>
          <w:lang w:eastAsia="en-US"/>
        </w:rPr>
        <w:t>) if it is inappropriate development, whether the harm by reason of inappropriateness and any other harm, would be clearly outweighed by other considerations, so as to amount to the very special circumstances necessary to justify the development.</w:t>
      </w:r>
    </w:p>
    <w:p w14:paraId="40F75632" w14:textId="77777777" w:rsidR="000866E8" w:rsidRPr="0093680A" w:rsidRDefault="000866E8" w:rsidP="00E365F9">
      <w:pPr>
        <w:widowControl w:val="0"/>
        <w:suppressAutoHyphens/>
        <w:spacing w:line="360" w:lineRule="auto"/>
        <w:rPr>
          <w:rFonts w:eastAsia="Lucida Sans Unicode"/>
          <w:i/>
          <w:iCs/>
          <w:color w:val="000000"/>
          <w:szCs w:val="24"/>
          <w:lang w:eastAsia="en-US"/>
        </w:rPr>
      </w:pPr>
    </w:p>
    <w:p w14:paraId="4D5C1C48" w14:textId="131C550C" w:rsidR="00E365F9" w:rsidRPr="0093680A" w:rsidRDefault="00E365F9" w:rsidP="00E365F9">
      <w:pPr>
        <w:widowControl w:val="0"/>
        <w:suppressAutoHyphens/>
        <w:spacing w:line="360" w:lineRule="auto"/>
        <w:rPr>
          <w:rFonts w:eastAsia="Lucida Sans Unicode"/>
          <w:i/>
          <w:iCs/>
          <w:color w:val="000000"/>
          <w:szCs w:val="24"/>
          <w:lang w:eastAsia="en-US"/>
        </w:rPr>
      </w:pPr>
      <w:r w:rsidRPr="0093680A">
        <w:rPr>
          <w:rFonts w:eastAsia="Lucida Sans Unicode"/>
          <w:i/>
          <w:iCs/>
          <w:color w:val="000000"/>
          <w:szCs w:val="24"/>
          <w:lang w:eastAsia="en-US"/>
        </w:rPr>
        <w:t>Whether inappropriate development</w:t>
      </w:r>
    </w:p>
    <w:p w14:paraId="1673B802" w14:textId="77777777" w:rsidR="009C080A" w:rsidRPr="0093680A" w:rsidRDefault="009C080A" w:rsidP="009C080A">
      <w:pPr>
        <w:spacing w:line="360" w:lineRule="auto"/>
        <w:rPr>
          <w:rFonts w:eastAsia="Times New Roman"/>
          <w:bCs/>
          <w:szCs w:val="24"/>
        </w:rPr>
      </w:pPr>
    </w:p>
    <w:p w14:paraId="1482E7BE" w14:textId="3D28D66C" w:rsidR="009C080A" w:rsidRPr="0093680A" w:rsidRDefault="009C080A" w:rsidP="009C080A">
      <w:pPr>
        <w:spacing w:line="360" w:lineRule="auto"/>
        <w:rPr>
          <w:rFonts w:eastAsia="Times New Roman"/>
          <w:i/>
          <w:iCs/>
          <w:szCs w:val="24"/>
        </w:rPr>
      </w:pPr>
      <w:r w:rsidRPr="0093680A">
        <w:rPr>
          <w:rFonts w:eastAsia="Times New Roman"/>
          <w:bCs/>
          <w:szCs w:val="24"/>
        </w:rPr>
        <w:t>Policy G4 of the Rochdale Core Strategy 2016 (CS) states that ‘</w:t>
      </w:r>
      <w:r w:rsidR="000866E8" w:rsidRPr="0093680A">
        <w:rPr>
          <w:rFonts w:eastAsia="Times New Roman"/>
          <w:bCs/>
          <w:szCs w:val="24"/>
        </w:rPr>
        <w:t>d</w:t>
      </w:r>
      <w:r w:rsidRPr="0093680A">
        <w:rPr>
          <w:rFonts w:eastAsia="Times New Roman"/>
          <w:i/>
          <w:iCs/>
          <w:szCs w:val="24"/>
        </w:rPr>
        <w:t>evelopment will be restricted to those limited types of development which are deemed not to be inappropriate by national planning policies unless very special circumstances can be demonstrated’.</w:t>
      </w:r>
    </w:p>
    <w:p w14:paraId="61B5E56C" w14:textId="77777777" w:rsidR="00E365F9" w:rsidRPr="0093680A" w:rsidRDefault="00E365F9" w:rsidP="00E365F9">
      <w:pPr>
        <w:widowControl w:val="0"/>
        <w:suppressAutoHyphens/>
        <w:spacing w:line="360" w:lineRule="auto"/>
        <w:rPr>
          <w:rFonts w:eastAsia="Lucida Sans Unicode"/>
          <w:color w:val="000000"/>
          <w:szCs w:val="24"/>
          <w:lang w:eastAsia="en-US"/>
        </w:rPr>
      </w:pPr>
    </w:p>
    <w:p w14:paraId="57FD8752" w14:textId="5EEA2AE8" w:rsidR="00E365F9" w:rsidRPr="0093680A" w:rsidRDefault="0073166C" w:rsidP="00E365F9">
      <w:pPr>
        <w:widowControl w:val="0"/>
        <w:suppressAutoHyphens/>
        <w:spacing w:line="360" w:lineRule="auto"/>
        <w:rPr>
          <w:rFonts w:eastAsia="Lucida Sans Unicode"/>
          <w:szCs w:val="24"/>
        </w:rPr>
      </w:pPr>
      <w:r w:rsidRPr="0093680A">
        <w:rPr>
          <w:rFonts w:eastAsia="Lucida Sans Unicode"/>
          <w:szCs w:val="24"/>
        </w:rPr>
        <w:t xml:space="preserve">The </w:t>
      </w:r>
      <w:r w:rsidR="00E365F9" w:rsidRPr="0093680A">
        <w:rPr>
          <w:rFonts w:eastAsia="Lucida Sans Unicode"/>
          <w:szCs w:val="24"/>
        </w:rPr>
        <w:t>National Planning Policy Framework</w:t>
      </w:r>
      <w:r w:rsidR="00C92BCD">
        <w:rPr>
          <w:rFonts w:eastAsia="Lucida Sans Unicode"/>
          <w:szCs w:val="24"/>
        </w:rPr>
        <w:t>,</w:t>
      </w:r>
      <w:r w:rsidR="00E365F9" w:rsidRPr="0093680A">
        <w:rPr>
          <w:rFonts w:eastAsia="Lucida Sans Unicode"/>
          <w:szCs w:val="24"/>
        </w:rPr>
        <w:t xml:space="preserve"> </w:t>
      </w:r>
      <w:r w:rsidR="00C92BCD">
        <w:rPr>
          <w:rFonts w:eastAsia="Lucida Sans Unicode"/>
          <w:szCs w:val="24"/>
        </w:rPr>
        <w:t xml:space="preserve">December </w:t>
      </w:r>
      <w:r w:rsidR="00E365F9" w:rsidRPr="0093680A">
        <w:rPr>
          <w:rFonts w:eastAsia="Lucida Sans Unicode"/>
          <w:szCs w:val="24"/>
        </w:rPr>
        <w:t xml:space="preserve">2023 (the Framework) states: -  </w:t>
      </w:r>
    </w:p>
    <w:p w14:paraId="343D3453" w14:textId="52C85663" w:rsidR="00E365F9" w:rsidRPr="0093680A" w:rsidRDefault="00E365F9" w:rsidP="00E365F9">
      <w:pPr>
        <w:autoSpaceDE w:val="0"/>
        <w:autoSpaceDN w:val="0"/>
        <w:adjustRightInd w:val="0"/>
        <w:spacing w:before="240" w:line="360" w:lineRule="auto"/>
        <w:rPr>
          <w:rFonts w:eastAsia="Times New Roman"/>
          <w:i/>
          <w:iCs/>
          <w:color w:val="000000"/>
          <w:szCs w:val="24"/>
        </w:rPr>
      </w:pPr>
      <w:r w:rsidRPr="0093680A">
        <w:rPr>
          <w:rFonts w:eastAsia="Times New Roman"/>
          <w:iCs/>
          <w:color w:val="000000"/>
          <w:szCs w:val="24"/>
        </w:rPr>
        <w:t>1</w:t>
      </w:r>
      <w:r w:rsidR="00901753">
        <w:rPr>
          <w:rFonts w:eastAsia="Times New Roman"/>
          <w:iCs/>
          <w:color w:val="000000"/>
          <w:szCs w:val="24"/>
        </w:rPr>
        <w:t>52</w:t>
      </w:r>
      <w:r w:rsidRPr="0093680A">
        <w:rPr>
          <w:rFonts w:eastAsia="Times New Roman"/>
          <w:iCs/>
          <w:color w:val="000000"/>
          <w:szCs w:val="24"/>
        </w:rPr>
        <w:t>. ‘I</w:t>
      </w:r>
      <w:r w:rsidRPr="0093680A">
        <w:rPr>
          <w:rFonts w:eastAsia="Times New Roman"/>
          <w:i/>
          <w:iCs/>
          <w:color w:val="000000"/>
          <w:szCs w:val="24"/>
        </w:rPr>
        <w:t xml:space="preserve">nappropriate development is, by definition, harmful to the Green Belt and should not be approved except in very special circumstances’, </w:t>
      </w:r>
      <w:r w:rsidRPr="0093680A">
        <w:rPr>
          <w:rFonts w:eastAsia="Times New Roman"/>
          <w:color w:val="000000"/>
          <w:szCs w:val="24"/>
        </w:rPr>
        <w:t>while paragraph 1</w:t>
      </w:r>
      <w:r w:rsidR="00E54EC7">
        <w:rPr>
          <w:rFonts w:eastAsia="Times New Roman"/>
          <w:color w:val="000000"/>
          <w:szCs w:val="24"/>
        </w:rPr>
        <w:t>54</w:t>
      </w:r>
      <w:r w:rsidRPr="0093680A">
        <w:rPr>
          <w:rFonts w:eastAsia="Times New Roman"/>
          <w:color w:val="000000"/>
          <w:szCs w:val="24"/>
        </w:rPr>
        <w:t xml:space="preserve"> states that </w:t>
      </w:r>
      <w:r w:rsidRPr="0093680A">
        <w:rPr>
          <w:rFonts w:eastAsia="Times New Roman"/>
          <w:i/>
          <w:iCs/>
          <w:color w:val="000000"/>
          <w:szCs w:val="24"/>
        </w:rPr>
        <w:t xml:space="preserve">‘a local planning authority should regard the construction of new buildings as inappropriate in the Green Belt.’ </w:t>
      </w:r>
    </w:p>
    <w:p w14:paraId="2B0D1E55" w14:textId="77777777" w:rsidR="00E365F9" w:rsidRPr="0093680A" w:rsidRDefault="00E365F9" w:rsidP="00E365F9">
      <w:pPr>
        <w:autoSpaceDE w:val="0"/>
        <w:autoSpaceDN w:val="0"/>
        <w:adjustRightInd w:val="0"/>
        <w:rPr>
          <w:rFonts w:eastAsia="Times New Roman"/>
          <w:color w:val="000000"/>
          <w:szCs w:val="24"/>
        </w:rPr>
      </w:pPr>
    </w:p>
    <w:p w14:paraId="315175FA" w14:textId="71A8CFF7" w:rsidR="00E365F9" w:rsidRPr="0093680A" w:rsidRDefault="0073166C" w:rsidP="00E365F9">
      <w:pPr>
        <w:autoSpaceDE w:val="0"/>
        <w:autoSpaceDN w:val="0"/>
        <w:adjustRightInd w:val="0"/>
        <w:rPr>
          <w:rFonts w:eastAsia="Times New Roman"/>
          <w:color w:val="000000"/>
          <w:szCs w:val="24"/>
        </w:rPr>
      </w:pPr>
      <w:r w:rsidRPr="0093680A">
        <w:rPr>
          <w:rFonts w:eastAsia="Times New Roman"/>
          <w:color w:val="000000"/>
          <w:szCs w:val="24"/>
        </w:rPr>
        <w:lastRenderedPageBreak/>
        <w:t>However, p</w:t>
      </w:r>
      <w:r w:rsidR="00E365F9" w:rsidRPr="0093680A">
        <w:rPr>
          <w:rFonts w:eastAsia="Times New Roman"/>
          <w:color w:val="000000"/>
          <w:szCs w:val="24"/>
        </w:rPr>
        <w:t>aragraph 1</w:t>
      </w:r>
      <w:r w:rsidR="001F1A13">
        <w:rPr>
          <w:rFonts w:eastAsia="Times New Roman"/>
          <w:color w:val="000000"/>
          <w:szCs w:val="24"/>
        </w:rPr>
        <w:t>54</w:t>
      </w:r>
      <w:r w:rsidR="00E365F9" w:rsidRPr="0093680A">
        <w:rPr>
          <w:rFonts w:eastAsia="Times New Roman"/>
          <w:color w:val="000000"/>
          <w:szCs w:val="24"/>
        </w:rPr>
        <w:t xml:space="preserve"> allows</w:t>
      </w:r>
      <w:r w:rsidRPr="0093680A">
        <w:rPr>
          <w:rFonts w:eastAsia="Times New Roman"/>
          <w:color w:val="000000"/>
          <w:szCs w:val="24"/>
        </w:rPr>
        <w:t xml:space="preserve"> the following as exceptions: - </w:t>
      </w:r>
    </w:p>
    <w:p w14:paraId="37C1E2D0" w14:textId="77777777" w:rsidR="0073166C" w:rsidRPr="0093680A" w:rsidRDefault="0073166C" w:rsidP="00E365F9">
      <w:pPr>
        <w:autoSpaceDE w:val="0"/>
        <w:autoSpaceDN w:val="0"/>
        <w:adjustRightInd w:val="0"/>
        <w:rPr>
          <w:color w:val="000000"/>
          <w:szCs w:val="24"/>
        </w:rPr>
      </w:pPr>
    </w:p>
    <w:p w14:paraId="65384971" w14:textId="77777777" w:rsidR="006A3423" w:rsidRPr="0093680A" w:rsidRDefault="006A3423" w:rsidP="006A3423">
      <w:pPr>
        <w:pStyle w:val="Default"/>
      </w:pPr>
    </w:p>
    <w:p w14:paraId="3B6670A8" w14:textId="77777777" w:rsidR="006A3423" w:rsidRPr="0093680A" w:rsidRDefault="006A3423" w:rsidP="00703502">
      <w:pPr>
        <w:pStyle w:val="Default"/>
        <w:spacing w:line="360" w:lineRule="auto"/>
        <w:rPr>
          <w:i/>
          <w:iCs/>
        </w:rPr>
      </w:pPr>
      <w:r w:rsidRPr="0093680A">
        <w:rPr>
          <w:i/>
          <w:iCs/>
        </w:rPr>
        <w:t xml:space="preserve">c) the extension or alteration of a building provided that it does not result in disproportionate additions over and above the size of the original building </w:t>
      </w:r>
    </w:p>
    <w:p w14:paraId="47A4DF77" w14:textId="77777777" w:rsidR="00703502" w:rsidRPr="0093680A" w:rsidRDefault="00703502" w:rsidP="00703502">
      <w:pPr>
        <w:pStyle w:val="Default"/>
        <w:spacing w:line="360" w:lineRule="auto"/>
        <w:rPr>
          <w:i/>
          <w:iCs/>
        </w:rPr>
      </w:pPr>
    </w:p>
    <w:p w14:paraId="1B1DA46F" w14:textId="77777777" w:rsidR="00703502" w:rsidRPr="0093680A" w:rsidRDefault="00703502" w:rsidP="00703502">
      <w:pPr>
        <w:pStyle w:val="Default"/>
        <w:spacing w:after="38" w:line="360" w:lineRule="auto"/>
        <w:rPr>
          <w:i/>
          <w:iCs/>
        </w:rPr>
      </w:pPr>
      <w:r w:rsidRPr="0093680A">
        <w:rPr>
          <w:i/>
          <w:iCs/>
        </w:rPr>
        <w:t xml:space="preserve">g) limited infilling or the partial or complete redevelopment of previously developed land, whether redundant or in continuing use (excluding temporary buildings), which would: </w:t>
      </w:r>
    </w:p>
    <w:p w14:paraId="5B3A05BF" w14:textId="77777777" w:rsidR="00703502" w:rsidRPr="0093680A" w:rsidRDefault="00703502" w:rsidP="00703502">
      <w:pPr>
        <w:pStyle w:val="Default"/>
        <w:spacing w:line="360" w:lineRule="auto"/>
        <w:rPr>
          <w:i/>
          <w:iCs/>
        </w:rPr>
      </w:pPr>
      <w:r w:rsidRPr="0093680A">
        <w:rPr>
          <w:i/>
          <w:iCs/>
        </w:rPr>
        <w:t xml:space="preserve">‒ not have a greater impact on the openness of the Green Belt than the existing development </w:t>
      </w:r>
    </w:p>
    <w:p w14:paraId="21059C35" w14:textId="77777777" w:rsidR="004B6A57" w:rsidRDefault="004B6A57" w:rsidP="00496AE0">
      <w:pPr>
        <w:pStyle w:val="Default"/>
        <w:spacing w:line="360" w:lineRule="auto"/>
        <w:rPr>
          <w:i/>
          <w:iCs/>
        </w:rPr>
      </w:pPr>
    </w:p>
    <w:p w14:paraId="485D9197" w14:textId="31C4F0F3" w:rsidR="00496AE0" w:rsidRPr="0093680A" w:rsidRDefault="00C02F4D" w:rsidP="00496AE0">
      <w:pPr>
        <w:pStyle w:val="Default"/>
        <w:spacing w:line="360" w:lineRule="auto"/>
        <w:rPr>
          <w:i/>
          <w:iCs/>
        </w:rPr>
      </w:pPr>
      <w:r w:rsidRPr="004B6A57">
        <w:t>Paragraph 15</w:t>
      </w:r>
      <w:r w:rsidR="00933C32">
        <w:t>5</w:t>
      </w:r>
      <w:r w:rsidR="003751E9" w:rsidRPr="004B6A57">
        <w:t xml:space="preserve"> </w:t>
      </w:r>
      <w:r w:rsidRPr="004B6A57">
        <w:t>of the Framework also allows</w:t>
      </w:r>
      <w:r w:rsidR="003751E9" w:rsidRPr="004B6A57">
        <w:t xml:space="preserve"> the </w:t>
      </w:r>
      <w:r w:rsidR="008D6A38" w:rsidRPr="004B6A57">
        <w:t>following in</w:t>
      </w:r>
      <w:r w:rsidR="00496AE0" w:rsidRPr="004B6A57">
        <w:t xml:space="preserve"> the Green Belt</w:t>
      </w:r>
      <w:r w:rsidR="00496AE0" w:rsidRPr="0093680A">
        <w:rPr>
          <w:i/>
          <w:iCs/>
        </w:rPr>
        <w:t xml:space="preserve"> ‘provided they preserve its openness and do not conflict with the purposes of including land within it. </w:t>
      </w:r>
    </w:p>
    <w:p w14:paraId="4D18D16E" w14:textId="77777777" w:rsidR="00B068D4" w:rsidRPr="0093680A" w:rsidRDefault="00B068D4" w:rsidP="00B068D4">
      <w:pPr>
        <w:pStyle w:val="Default"/>
      </w:pPr>
    </w:p>
    <w:p w14:paraId="4C274067" w14:textId="7666877B" w:rsidR="00B068D4" w:rsidRPr="0093680A" w:rsidRDefault="00B068D4" w:rsidP="00B826EB">
      <w:pPr>
        <w:pStyle w:val="Default"/>
        <w:spacing w:line="360" w:lineRule="auto"/>
        <w:rPr>
          <w:i/>
          <w:iCs/>
        </w:rPr>
      </w:pPr>
      <w:r w:rsidRPr="0093680A">
        <w:rPr>
          <w:i/>
          <w:iCs/>
        </w:rPr>
        <w:t>d) the re-use of buildings provided that the buildings are of permanent and substantial construction</w:t>
      </w:r>
      <w:r w:rsidR="0073299B" w:rsidRPr="0093680A">
        <w:rPr>
          <w:i/>
          <w:iCs/>
        </w:rPr>
        <w:t>’</w:t>
      </w:r>
      <w:r w:rsidRPr="0093680A">
        <w:rPr>
          <w:i/>
          <w:iCs/>
        </w:rPr>
        <w:t xml:space="preserve"> </w:t>
      </w:r>
    </w:p>
    <w:p w14:paraId="7EBD265E" w14:textId="77777777" w:rsidR="0073299B" w:rsidRPr="0093680A" w:rsidRDefault="0073299B" w:rsidP="00B826EB">
      <w:pPr>
        <w:pStyle w:val="Default"/>
        <w:spacing w:line="360" w:lineRule="auto"/>
      </w:pPr>
    </w:p>
    <w:p w14:paraId="5A61D02E" w14:textId="5AC819B4" w:rsidR="00D2779F" w:rsidRPr="0093680A" w:rsidRDefault="009E43F1" w:rsidP="00583787">
      <w:pPr>
        <w:pStyle w:val="Default"/>
        <w:spacing w:line="360" w:lineRule="auto"/>
      </w:pPr>
      <w:r w:rsidRPr="0093680A">
        <w:t xml:space="preserve">The proposed conversion and extension </w:t>
      </w:r>
      <w:proofErr w:type="gramStart"/>
      <w:r w:rsidRPr="0093680A">
        <w:t>relate</w:t>
      </w:r>
      <w:r w:rsidR="00060B7D">
        <w:t>s</w:t>
      </w:r>
      <w:proofErr w:type="gramEnd"/>
      <w:r w:rsidRPr="0093680A">
        <w:t xml:space="preserve"> to a</w:t>
      </w:r>
      <w:r w:rsidR="00111DEB" w:rsidRPr="0093680A">
        <w:t>n equestrian stable block with solid walls with a double pitched roof</w:t>
      </w:r>
      <w:r w:rsidR="00D6393F" w:rsidRPr="0093680A">
        <w:t>, It</w:t>
      </w:r>
      <w:r w:rsidR="00752FB8">
        <w:t>s</w:t>
      </w:r>
      <w:r w:rsidR="00D6393F" w:rsidRPr="0093680A">
        <w:t xml:space="preserve"> use</w:t>
      </w:r>
      <w:r w:rsidR="0066533F" w:rsidRPr="0093680A">
        <w:t>, being an equestrian building is ‘previously developed land’</w:t>
      </w:r>
      <w:r w:rsidR="00D6393F" w:rsidRPr="0093680A">
        <w:t xml:space="preserve"> </w:t>
      </w:r>
      <w:r w:rsidR="00ED3E6F" w:rsidRPr="0093680A">
        <w:t xml:space="preserve"> (</w:t>
      </w:r>
      <w:r w:rsidR="003A0C0A" w:rsidRPr="0093680A">
        <w:t>paragraph</w:t>
      </w:r>
      <w:r w:rsidR="00ED3E6F" w:rsidRPr="0093680A">
        <w:t xml:space="preserve"> </w:t>
      </w:r>
      <w:r w:rsidR="008A46EE" w:rsidRPr="0093680A">
        <w:t>1</w:t>
      </w:r>
      <w:r w:rsidR="00AE1BCE">
        <w:t>55</w:t>
      </w:r>
      <w:r w:rsidR="008A46EE" w:rsidRPr="0093680A">
        <w:t>(g)  above).</w:t>
      </w:r>
      <w:r w:rsidR="00BB1DCD">
        <w:t xml:space="preserve">It is </w:t>
      </w:r>
      <w:r w:rsidR="001E4069">
        <w:t xml:space="preserve">of permanent and </w:t>
      </w:r>
      <w:r w:rsidR="00651651">
        <w:t>substantial construction.</w:t>
      </w:r>
    </w:p>
    <w:p w14:paraId="405C40AD" w14:textId="77777777" w:rsidR="00D2779F" w:rsidRPr="0093680A" w:rsidRDefault="00D2779F" w:rsidP="00B068D4">
      <w:pPr>
        <w:pStyle w:val="Default"/>
      </w:pPr>
    </w:p>
    <w:p w14:paraId="46C2E360" w14:textId="77B463C8" w:rsidR="0073299B" w:rsidRDefault="008A46EE" w:rsidP="003A0C0A">
      <w:pPr>
        <w:pStyle w:val="Default"/>
        <w:spacing w:line="360" w:lineRule="auto"/>
      </w:pPr>
      <w:r w:rsidRPr="0093680A">
        <w:t>Moreover</w:t>
      </w:r>
      <w:r w:rsidR="00D2779F" w:rsidRPr="0093680A">
        <w:t xml:space="preserve">, the equestrian building </w:t>
      </w:r>
      <w:r w:rsidR="005F7BC7" w:rsidRPr="0093680A">
        <w:t xml:space="preserve">(including an adjoining tack room </w:t>
      </w:r>
      <w:r w:rsidR="003A0C0A" w:rsidRPr="0093680A">
        <w:t>building</w:t>
      </w:r>
      <w:r w:rsidR="005F7BC7" w:rsidRPr="0093680A">
        <w:t>)</w:t>
      </w:r>
      <w:r w:rsidR="003A0C0A" w:rsidRPr="0093680A">
        <w:t xml:space="preserve"> </w:t>
      </w:r>
      <w:r w:rsidR="00D2779F" w:rsidRPr="0093680A">
        <w:t xml:space="preserve">has a volume of some </w:t>
      </w:r>
      <w:r w:rsidR="005F7BC7" w:rsidRPr="0093680A">
        <w:t>1394m3</w:t>
      </w:r>
      <w:r w:rsidR="003A0C0A" w:rsidRPr="0093680A">
        <w:t xml:space="preserve">. </w:t>
      </w:r>
      <w:r w:rsidR="00F24E9F" w:rsidRPr="0093680A">
        <w:t xml:space="preserve"> That part </w:t>
      </w:r>
      <w:r w:rsidR="00F77DA6" w:rsidRPr="0093680A">
        <w:t xml:space="preserve">to remain and to be extended </w:t>
      </w:r>
      <w:r w:rsidR="003A0C0A" w:rsidRPr="0093680A">
        <w:t>would</w:t>
      </w:r>
      <w:r w:rsidR="00F77DA6" w:rsidRPr="0093680A">
        <w:t xml:space="preserve"> have a volume of approximately </w:t>
      </w:r>
      <w:r w:rsidR="00C66C83" w:rsidRPr="0093680A">
        <w:t xml:space="preserve">855m3, a reduction of </w:t>
      </w:r>
      <w:r w:rsidR="008D6A38" w:rsidRPr="0093680A">
        <w:t>some 39</w:t>
      </w:r>
      <w:r w:rsidR="003D06A8" w:rsidRPr="0093680A">
        <w:t>%</w:t>
      </w:r>
      <w:r w:rsidR="001D45A7" w:rsidRPr="0093680A">
        <w:t xml:space="preserve"> in terms of openness of the Green Belt. </w:t>
      </w:r>
    </w:p>
    <w:p w14:paraId="4885477C" w14:textId="35643FB3" w:rsidR="00F02267" w:rsidRDefault="00F02267" w:rsidP="003A0C0A">
      <w:pPr>
        <w:pStyle w:val="Default"/>
        <w:spacing w:line="360" w:lineRule="auto"/>
      </w:pPr>
    </w:p>
    <w:p w14:paraId="6D0C4182" w14:textId="498EE24F" w:rsidR="00F02267" w:rsidRDefault="00F02267" w:rsidP="003A0C0A">
      <w:pPr>
        <w:pStyle w:val="Default"/>
        <w:spacing w:line="360" w:lineRule="auto"/>
      </w:pPr>
      <w:r>
        <w:t xml:space="preserve">Moreover, the </w:t>
      </w:r>
      <w:r w:rsidR="001B4D59">
        <w:t>application building used to be two storey</w:t>
      </w:r>
      <w:r w:rsidR="00250180">
        <w:t>s</w:t>
      </w:r>
      <w:r w:rsidR="001B4D59">
        <w:t xml:space="preserve"> in height</w:t>
      </w:r>
      <w:r w:rsidR="004E157E">
        <w:t>: -</w:t>
      </w:r>
    </w:p>
    <w:p w14:paraId="3A1FEE90" w14:textId="77777777" w:rsidR="004E157E" w:rsidRDefault="004E157E" w:rsidP="003A0C0A">
      <w:pPr>
        <w:pStyle w:val="Default"/>
        <w:spacing w:line="360" w:lineRule="auto"/>
      </w:pPr>
    </w:p>
    <w:p w14:paraId="591E0FF2" w14:textId="04E0B6CB" w:rsidR="004E157E" w:rsidRPr="0093680A" w:rsidRDefault="002D5B07" w:rsidP="00264277">
      <w:pPr>
        <w:pStyle w:val="Default"/>
        <w:spacing w:line="360" w:lineRule="auto"/>
        <w:jc w:val="center"/>
      </w:pPr>
      <w:r>
        <w:lastRenderedPageBreak/>
        <w:pict w14:anchorId="3BD14D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0pt;height:4in">
            <v:imagedata r:id="rId8" o:title="Photo of original building"/>
          </v:shape>
        </w:pict>
      </w:r>
    </w:p>
    <w:p w14:paraId="1DE83B08" w14:textId="77777777" w:rsidR="00752FB8" w:rsidRDefault="00752FB8" w:rsidP="003A0C0A">
      <w:pPr>
        <w:pStyle w:val="Default"/>
        <w:spacing w:line="360" w:lineRule="auto"/>
      </w:pPr>
    </w:p>
    <w:p w14:paraId="2667AD71" w14:textId="560814FE" w:rsidR="00F550EF" w:rsidRPr="0093680A" w:rsidRDefault="004C47D2" w:rsidP="00A32F8C">
      <w:pPr>
        <w:pStyle w:val="Default"/>
        <w:spacing w:line="360" w:lineRule="auto"/>
      </w:pPr>
      <w:r w:rsidRPr="0093680A">
        <w:t xml:space="preserve">So far as the purpose of the Green Belt is concerned, </w:t>
      </w:r>
      <w:r w:rsidR="00DA5EE3" w:rsidRPr="0093680A">
        <w:t>paragraph 1</w:t>
      </w:r>
      <w:r w:rsidR="00C27489">
        <w:t>43</w:t>
      </w:r>
      <w:r w:rsidR="00DA5EE3" w:rsidRPr="0093680A">
        <w:t xml:space="preserve"> of the Framework states that the Green Belt has 5 purposes of which </w:t>
      </w:r>
      <w:r w:rsidR="003A085D" w:rsidRPr="0093680A">
        <w:t>t</w:t>
      </w:r>
      <w:r w:rsidR="00366C22" w:rsidRPr="0093680A">
        <w:t>hree</w:t>
      </w:r>
      <w:r w:rsidR="003A085D" w:rsidRPr="0093680A">
        <w:t xml:space="preserve"> are pertinent to the current application - </w:t>
      </w:r>
    </w:p>
    <w:p w14:paraId="7D8AF0FC" w14:textId="77777777" w:rsidR="00366C22" w:rsidRPr="0093680A" w:rsidRDefault="00366C22" w:rsidP="00F550EF">
      <w:pPr>
        <w:pStyle w:val="Default"/>
        <w:spacing w:after="158"/>
        <w:rPr>
          <w:i/>
          <w:iCs/>
        </w:rPr>
      </w:pPr>
    </w:p>
    <w:p w14:paraId="72758856" w14:textId="7645C1BC" w:rsidR="00F550EF" w:rsidRPr="0093680A" w:rsidRDefault="00366C22" w:rsidP="00F550EF">
      <w:pPr>
        <w:pStyle w:val="Default"/>
        <w:spacing w:after="158"/>
        <w:rPr>
          <w:i/>
          <w:iCs/>
        </w:rPr>
      </w:pPr>
      <w:r w:rsidRPr="0093680A">
        <w:rPr>
          <w:i/>
          <w:iCs/>
        </w:rPr>
        <w:t>‘</w:t>
      </w:r>
      <w:r w:rsidR="00F550EF" w:rsidRPr="0093680A">
        <w:rPr>
          <w:i/>
          <w:iCs/>
        </w:rPr>
        <w:t xml:space="preserve">a) to check the unrestricted sprawl of large built-up areas; </w:t>
      </w:r>
    </w:p>
    <w:p w14:paraId="21FC459A" w14:textId="77777777" w:rsidR="00F550EF" w:rsidRPr="0093680A" w:rsidRDefault="00F550EF" w:rsidP="00F550EF">
      <w:pPr>
        <w:pStyle w:val="Default"/>
        <w:spacing w:after="158"/>
        <w:rPr>
          <w:i/>
          <w:iCs/>
        </w:rPr>
      </w:pPr>
      <w:r w:rsidRPr="0093680A">
        <w:rPr>
          <w:i/>
          <w:iCs/>
        </w:rPr>
        <w:t xml:space="preserve">b) to prevent neighbouring towns merging into one another; </w:t>
      </w:r>
    </w:p>
    <w:p w14:paraId="6606F03F" w14:textId="35A02E52" w:rsidR="00F550EF" w:rsidRPr="0093680A" w:rsidRDefault="00F550EF" w:rsidP="00F550EF">
      <w:pPr>
        <w:pStyle w:val="Default"/>
        <w:spacing w:after="158"/>
      </w:pPr>
      <w:r w:rsidRPr="0093680A">
        <w:rPr>
          <w:i/>
          <w:iCs/>
        </w:rPr>
        <w:t>c) to assist in safeguarding the countryside from encroachmen</w:t>
      </w:r>
      <w:r w:rsidR="00A1022D" w:rsidRPr="0093680A">
        <w:rPr>
          <w:i/>
          <w:iCs/>
        </w:rPr>
        <w:t>t</w:t>
      </w:r>
      <w:r w:rsidR="00366C22" w:rsidRPr="0093680A">
        <w:rPr>
          <w:i/>
          <w:iCs/>
        </w:rPr>
        <w:t>’</w:t>
      </w:r>
      <w:r w:rsidR="00A1022D" w:rsidRPr="0093680A">
        <w:rPr>
          <w:i/>
          <w:iCs/>
        </w:rPr>
        <w:t>.</w:t>
      </w:r>
      <w:r w:rsidRPr="0093680A">
        <w:t xml:space="preserve"> </w:t>
      </w:r>
    </w:p>
    <w:p w14:paraId="2813D2D7" w14:textId="77777777" w:rsidR="00A1022D" w:rsidRPr="0093680A" w:rsidRDefault="00A1022D" w:rsidP="00F550EF">
      <w:pPr>
        <w:pStyle w:val="Default"/>
        <w:spacing w:after="158"/>
      </w:pPr>
    </w:p>
    <w:p w14:paraId="702681D0" w14:textId="24E02DAC" w:rsidR="00A1022D" w:rsidRPr="0093680A" w:rsidRDefault="00A1022D" w:rsidP="000A58C8">
      <w:pPr>
        <w:pStyle w:val="Default"/>
        <w:spacing w:after="158" w:line="360" w:lineRule="auto"/>
      </w:pPr>
      <w:r w:rsidRPr="0093680A">
        <w:t xml:space="preserve">However, the </w:t>
      </w:r>
      <w:r w:rsidR="00860E2E" w:rsidRPr="0093680A">
        <w:t xml:space="preserve">application site is already previously developed land. The proposal </w:t>
      </w:r>
      <w:r w:rsidR="00D95057" w:rsidRPr="0093680A">
        <w:t>would not add to any unrestricted sprawl of large built up areas</w:t>
      </w:r>
      <w:r w:rsidR="00B25395" w:rsidRPr="0093680A">
        <w:t xml:space="preserve"> and would not lead to the merging of neighbouring towns. As the site is already developed</w:t>
      </w:r>
      <w:r w:rsidR="000040D6" w:rsidRPr="0093680A">
        <w:t>,</w:t>
      </w:r>
      <w:r w:rsidR="00B25395" w:rsidRPr="0093680A">
        <w:t xml:space="preserve"> the proposal would not lead to </w:t>
      </w:r>
      <w:r w:rsidR="00BB3EA8" w:rsidRPr="0093680A">
        <w:t xml:space="preserve">encroachment into the countryside. </w:t>
      </w:r>
    </w:p>
    <w:p w14:paraId="4BFDED01" w14:textId="2C2A6941" w:rsidR="00BB3EA8" w:rsidRPr="0093680A" w:rsidRDefault="00BB3EA8" w:rsidP="000A58C8">
      <w:pPr>
        <w:pStyle w:val="Default"/>
        <w:spacing w:after="158" w:line="360" w:lineRule="auto"/>
      </w:pPr>
      <w:r w:rsidRPr="0093680A">
        <w:t xml:space="preserve">Therefore, for the above reasons, the proposed development would not be </w:t>
      </w:r>
      <w:r w:rsidR="000A58C8" w:rsidRPr="0093680A">
        <w:t xml:space="preserve">inappropriate development in the Green Belt. </w:t>
      </w:r>
    </w:p>
    <w:p w14:paraId="6006E067" w14:textId="3C049165" w:rsidR="000040D6" w:rsidRPr="0093680A" w:rsidRDefault="000040D6" w:rsidP="000A58C8">
      <w:pPr>
        <w:pStyle w:val="Default"/>
        <w:spacing w:after="158" w:line="360" w:lineRule="auto"/>
      </w:pPr>
      <w:r w:rsidRPr="0093680A">
        <w:rPr>
          <w:lang w:eastAsia="en-US"/>
        </w:rPr>
        <w:t>As the proposed development is not inappropriate, there is no need to consider very special circumstances</w:t>
      </w:r>
      <w:r w:rsidR="00880699" w:rsidRPr="0093680A">
        <w:rPr>
          <w:lang w:eastAsia="en-US"/>
        </w:rPr>
        <w:t>.</w:t>
      </w:r>
    </w:p>
    <w:p w14:paraId="0FDBB420" w14:textId="77777777" w:rsidR="00264277" w:rsidRDefault="00264277" w:rsidP="00F550EF">
      <w:pPr>
        <w:pStyle w:val="Default"/>
        <w:spacing w:after="158"/>
        <w:rPr>
          <w:i/>
          <w:iCs/>
        </w:rPr>
      </w:pPr>
    </w:p>
    <w:p w14:paraId="770883D4" w14:textId="06A1FFB7" w:rsidR="00A1022D" w:rsidRPr="0093680A" w:rsidRDefault="000040D6" w:rsidP="00F550EF">
      <w:pPr>
        <w:pStyle w:val="Default"/>
        <w:spacing w:after="158"/>
        <w:rPr>
          <w:i/>
          <w:iCs/>
        </w:rPr>
      </w:pPr>
      <w:r w:rsidRPr="0093680A">
        <w:rPr>
          <w:i/>
          <w:iCs/>
        </w:rPr>
        <w:lastRenderedPageBreak/>
        <w:t>Character and appearance</w:t>
      </w:r>
    </w:p>
    <w:p w14:paraId="571F86AD" w14:textId="5C0EE96D" w:rsidR="00520807" w:rsidRDefault="00A43B46" w:rsidP="003E1268">
      <w:pPr>
        <w:pStyle w:val="Default"/>
        <w:spacing w:after="158" w:line="360" w:lineRule="auto"/>
      </w:pPr>
      <w:r>
        <w:t xml:space="preserve">Various barns have been previously converted </w:t>
      </w:r>
      <w:r w:rsidR="00E01310">
        <w:t xml:space="preserve">under both full planning approvals and also </w:t>
      </w:r>
      <w:r w:rsidR="004A7CA4">
        <w:t>,</w:t>
      </w:r>
      <w:r w:rsidR="00E01310">
        <w:t>under</w:t>
      </w:r>
      <w:r w:rsidR="003E1268">
        <w:t xml:space="preserve"> </w:t>
      </w:r>
      <w:r w:rsidR="00E01310">
        <w:t>’prior notice’ provisions of the General Permitted Development Order</w:t>
      </w:r>
      <w:r w:rsidR="004A7CA4">
        <w:t>,</w:t>
      </w:r>
      <w:r w:rsidR="003E1268">
        <w:t xml:space="preserve"> </w:t>
      </w:r>
      <w:r>
        <w:t>to houses</w:t>
      </w:r>
      <w:r w:rsidR="002D4D9F">
        <w:t>. These are two storey, stone built properties</w:t>
      </w:r>
      <w:r w:rsidR="00520807">
        <w:t xml:space="preserve"> and face the building for which application </w:t>
      </w:r>
      <w:r w:rsidR="00E535F8">
        <w:t xml:space="preserve">is </w:t>
      </w:r>
      <w:r w:rsidR="00520807">
        <w:t xml:space="preserve">now made for conversion to a dwelling. </w:t>
      </w:r>
    </w:p>
    <w:p w14:paraId="1499DB3E" w14:textId="7214B4A9" w:rsidR="003110FE" w:rsidRDefault="003110FE" w:rsidP="003E1268">
      <w:pPr>
        <w:pStyle w:val="Default"/>
        <w:spacing w:after="158" w:line="360" w:lineRule="auto"/>
      </w:pPr>
      <w:r>
        <w:t xml:space="preserve">External walls would be constructed  from the </w:t>
      </w:r>
      <w:r w:rsidR="00AA25E4">
        <w:t>natural stone in the building to be demolished</w:t>
      </w:r>
      <w:r w:rsidR="008337BC">
        <w:t>.</w:t>
      </w:r>
    </w:p>
    <w:p w14:paraId="46C389FD" w14:textId="10A3CDA2" w:rsidR="00AA25E4" w:rsidRDefault="00AA25E4" w:rsidP="003E1268">
      <w:pPr>
        <w:pStyle w:val="Default"/>
        <w:spacing w:after="158" w:line="360" w:lineRule="auto"/>
      </w:pPr>
      <w:r>
        <w:t>The roof would be natural blue slate: -</w:t>
      </w:r>
    </w:p>
    <w:p w14:paraId="04B9EFD2" w14:textId="77777777" w:rsidR="00AA25E4" w:rsidRDefault="00AA25E4" w:rsidP="003E1268">
      <w:pPr>
        <w:pStyle w:val="Default"/>
        <w:spacing w:after="158" w:line="360" w:lineRule="auto"/>
      </w:pPr>
    </w:p>
    <w:p w14:paraId="54F077E9" w14:textId="090CB1CC" w:rsidR="00AA25E4" w:rsidRDefault="002D5B07" w:rsidP="00AA25E4">
      <w:pPr>
        <w:pStyle w:val="Default"/>
        <w:spacing w:after="158" w:line="360" w:lineRule="auto"/>
        <w:jc w:val="center"/>
      </w:pPr>
      <w:r>
        <w:pict w14:anchorId="135F938D">
          <v:shape id="_x0000_i1026" type="#_x0000_t75" style="width:188pt;height:141.5pt">
            <v:imagedata r:id="rId9" o:title="DSC01862"/>
          </v:shape>
        </w:pict>
      </w:r>
    </w:p>
    <w:p w14:paraId="65A1FA4F" w14:textId="77777777" w:rsidR="00AA25E4" w:rsidRDefault="00AA25E4" w:rsidP="003E1268">
      <w:pPr>
        <w:pStyle w:val="Default"/>
        <w:spacing w:after="158" w:line="360" w:lineRule="auto"/>
      </w:pPr>
    </w:p>
    <w:p w14:paraId="544EDEAF" w14:textId="77777777" w:rsidR="00AA25E4" w:rsidRDefault="00AA25E4" w:rsidP="003E1268">
      <w:pPr>
        <w:pStyle w:val="Default"/>
        <w:spacing w:after="158" w:line="360" w:lineRule="auto"/>
      </w:pPr>
    </w:p>
    <w:p w14:paraId="572318F1" w14:textId="7DEB92A1" w:rsidR="00AA25E4" w:rsidRDefault="00C33A0F" w:rsidP="003E1268">
      <w:pPr>
        <w:pStyle w:val="Default"/>
        <w:spacing w:after="158" w:line="360" w:lineRule="auto"/>
      </w:pPr>
      <w:r>
        <w:t xml:space="preserve">Windows </w:t>
      </w:r>
      <w:r w:rsidR="008337BC">
        <w:t xml:space="preserve">would be </w:t>
      </w:r>
      <w:r>
        <w:t>wooden casements, set in from the external elevations by 100mm.</w:t>
      </w:r>
    </w:p>
    <w:p w14:paraId="07030CD5" w14:textId="2CCC15BC" w:rsidR="00E41162" w:rsidRDefault="001061BD" w:rsidP="003E1268">
      <w:pPr>
        <w:pStyle w:val="Default"/>
        <w:spacing w:after="158" w:line="360" w:lineRule="auto"/>
      </w:pPr>
      <w:r>
        <w:t xml:space="preserve">The proposed dwelling would have a similar </w:t>
      </w:r>
      <w:r w:rsidR="00740A5C">
        <w:t>character and appearance and wo</w:t>
      </w:r>
      <w:r w:rsidR="00E41162">
        <w:t>u</w:t>
      </w:r>
      <w:r w:rsidR="00740A5C">
        <w:t>ld have a similar height</w:t>
      </w:r>
      <w:r w:rsidR="00E535F8">
        <w:t xml:space="preserve"> to existing dwellings on the site</w:t>
      </w:r>
      <w:r w:rsidR="00740A5C">
        <w:t>.</w:t>
      </w:r>
    </w:p>
    <w:p w14:paraId="466B39B4" w14:textId="5618C4B8" w:rsidR="00880699" w:rsidRDefault="00520807" w:rsidP="003E1268">
      <w:pPr>
        <w:pStyle w:val="Default"/>
        <w:spacing w:after="158" w:line="360" w:lineRule="auto"/>
      </w:pPr>
      <w:r>
        <w:t>It</w:t>
      </w:r>
      <w:r w:rsidR="001061BD">
        <w:t xml:space="preserve"> </w:t>
      </w:r>
      <w:r>
        <w:t xml:space="preserve">would be occupied by the </w:t>
      </w:r>
      <w:r w:rsidR="001061BD">
        <w:t xml:space="preserve">applicants daughter and </w:t>
      </w:r>
      <w:r w:rsidR="00740A5C">
        <w:t>family</w:t>
      </w:r>
      <w:r w:rsidR="00366AC6">
        <w:t>.</w:t>
      </w:r>
    </w:p>
    <w:p w14:paraId="5E3A41DC" w14:textId="77777777" w:rsidR="0022644C" w:rsidRPr="0072008B" w:rsidRDefault="0022644C" w:rsidP="0072008B">
      <w:pPr>
        <w:tabs>
          <w:tab w:val="left" w:pos="851"/>
          <w:tab w:val="left" w:pos="1276"/>
        </w:tabs>
        <w:spacing w:line="360" w:lineRule="auto"/>
        <w:rPr>
          <w:rFonts w:eastAsia="Times New Roman"/>
          <w:b/>
          <w:color w:val="000000"/>
          <w:sz w:val="22"/>
          <w:szCs w:val="22"/>
        </w:rPr>
      </w:pPr>
      <w:r w:rsidRPr="0072008B">
        <w:rPr>
          <w:rFonts w:eastAsia="Times New Roman"/>
          <w:b/>
          <w:color w:val="000000"/>
          <w:sz w:val="22"/>
          <w:szCs w:val="22"/>
        </w:rPr>
        <w:t>Landscaping</w:t>
      </w:r>
    </w:p>
    <w:p w14:paraId="7BFD72F4" w14:textId="29492536" w:rsidR="0022644C" w:rsidRPr="0072008B" w:rsidRDefault="0022644C" w:rsidP="0072008B">
      <w:pPr>
        <w:tabs>
          <w:tab w:val="left" w:pos="851"/>
          <w:tab w:val="left" w:pos="1276"/>
        </w:tabs>
        <w:spacing w:line="360" w:lineRule="auto"/>
        <w:rPr>
          <w:rFonts w:eastAsia="Times New Roman"/>
          <w:color w:val="000000"/>
          <w:sz w:val="22"/>
          <w:szCs w:val="22"/>
        </w:rPr>
      </w:pPr>
      <w:r w:rsidRPr="0072008B">
        <w:rPr>
          <w:rFonts w:eastAsia="Times New Roman"/>
          <w:color w:val="000000"/>
          <w:sz w:val="22"/>
          <w:szCs w:val="22"/>
        </w:rPr>
        <w:t>The building is located against existing boundaries and in an area where tree planting is absent</w:t>
      </w:r>
      <w:r w:rsidR="00297EE0">
        <w:rPr>
          <w:rFonts w:eastAsia="Times New Roman"/>
          <w:color w:val="000000"/>
          <w:sz w:val="22"/>
          <w:szCs w:val="22"/>
        </w:rPr>
        <w:t xml:space="preserve"> and not appropriate</w:t>
      </w:r>
      <w:r w:rsidRPr="0072008B">
        <w:rPr>
          <w:rFonts w:eastAsia="Times New Roman"/>
          <w:color w:val="000000"/>
          <w:sz w:val="22"/>
          <w:szCs w:val="22"/>
        </w:rPr>
        <w:t>. No such planting is therefore proposed</w:t>
      </w:r>
      <w:r w:rsidR="0093680A">
        <w:rPr>
          <w:rFonts w:eastAsia="Times New Roman"/>
          <w:color w:val="000000"/>
          <w:sz w:val="22"/>
          <w:szCs w:val="22"/>
        </w:rPr>
        <w:t>.</w:t>
      </w:r>
    </w:p>
    <w:p w14:paraId="452FF945" w14:textId="77777777" w:rsidR="0022644C" w:rsidRPr="0072008B" w:rsidRDefault="0022644C" w:rsidP="0072008B">
      <w:pPr>
        <w:tabs>
          <w:tab w:val="left" w:pos="851"/>
          <w:tab w:val="left" w:pos="1276"/>
        </w:tabs>
        <w:spacing w:line="360" w:lineRule="auto"/>
        <w:rPr>
          <w:rFonts w:eastAsia="Times New Roman"/>
          <w:b/>
          <w:color w:val="000000"/>
          <w:sz w:val="22"/>
          <w:szCs w:val="22"/>
        </w:rPr>
      </w:pPr>
      <w:r w:rsidRPr="0072008B">
        <w:rPr>
          <w:rFonts w:eastAsia="Times New Roman"/>
          <w:b/>
          <w:color w:val="000000"/>
          <w:sz w:val="22"/>
          <w:szCs w:val="22"/>
        </w:rPr>
        <w:t>Access</w:t>
      </w:r>
    </w:p>
    <w:p w14:paraId="5C7AA501" w14:textId="3E3795B4" w:rsidR="0022644C" w:rsidRDefault="0022644C" w:rsidP="0072008B">
      <w:pPr>
        <w:tabs>
          <w:tab w:val="left" w:pos="851"/>
          <w:tab w:val="left" w:pos="1276"/>
        </w:tabs>
        <w:spacing w:line="360" w:lineRule="auto"/>
        <w:rPr>
          <w:rFonts w:eastAsia="Times New Roman"/>
          <w:color w:val="000000"/>
          <w:sz w:val="22"/>
          <w:szCs w:val="22"/>
        </w:rPr>
      </w:pPr>
      <w:r w:rsidRPr="0072008B">
        <w:rPr>
          <w:rFonts w:eastAsia="Times New Roman"/>
          <w:color w:val="000000"/>
          <w:sz w:val="22"/>
          <w:szCs w:val="22"/>
        </w:rPr>
        <w:t>No changes are proposed to the existing access</w:t>
      </w:r>
      <w:r w:rsidR="0093680A">
        <w:rPr>
          <w:rFonts w:eastAsia="Times New Roman"/>
          <w:color w:val="000000"/>
          <w:sz w:val="22"/>
          <w:szCs w:val="22"/>
        </w:rPr>
        <w:t>.</w:t>
      </w:r>
    </w:p>
    <w:p w14:paraId="6F197BCF" w14:textId="77777777" w:rsidR="008337BC" w:rsidRDefault="008337BC" w:rsidP="0072008B">
      <w:pPr>
        <w:tabs>
          <w:tab w:val="left" w:pos="851"/>
          <w:tab w:val="left" w:pos="1276"/>
        </w:tabs>
        <w:spacing w:line="360" w:lineRule="auto"/>
        <w:rPr>
          <w:rFonts w:eastAsia="Times New Roman"/>
          <w:b/>
          <w:bCs/>
          <w:color w:val="000000"/>
          <w:sz w:val="22"/>
          <w:szCs w:val="22"/>
        </w:rPr>
      </w:pPr>
    </w:p>
    <w:p w14:paraId="36E4880D" w14:textId="3106DB58" w:rsidR="00097FC0" w:rsidRDefault="00097FC0" w:rsidP="0072008B">
      <w:pPr>
        <w:tabs>
          <w:tab w:val="left" w:pos="851"/>
          <w:tab w:val="left" w:pos="1276"/>
        </w:tabs>
        <w:spacing w:line="360" w:lineRule="auto"/>
        <w:rPr>
          <w:rFonts w:eastAsia="Times New Roman"/>
          <w:b/>
          <w:bCs/>
          <w:color w:val="000000"/>
          <w:sz w:val="22"/>
          <w:szCs w:val="22"/>
        </w:rPr>
      </w:pPr>
      <w:r w:rsidRPr="00097FC0">
        <w:rPr>
          <w:rFonts w:eastAsia="Times New Roman"/>
          <w:b/>
          <w:bCs/>
          <w:color w:val="000000"/>
          <w:sz w:val="22"/>
          <w:szCs w:val="22"/>
        </w:rPr>
        <w:lastRenderedPageBreak/>
        <w:t>Flood Risk</w:t>
      </w:r>
    </w:p>
    <w:p w14:paraId="2332C150" w14:textId="786FE7D0" w:rsidR="00097FC0" w:rsidRDefault="00097FC0" w:rsidP="0072008B">
      <w:pPr>
        <w:tabs>
          <w:tab w:val="left" w:pos="851"/>
          <w:tab w:val="left" w:pos="1276"/>
        </w:tabs>
        <w:spacing w:line="360" w:lineRule="auto"/>
        <w:rPr>
          <w:rFonts w:eastAsia="Times New Roman"/>
          <w:color w:val="000000"/>
          <w:sz w:val="22"/>
          <w:szCs w:val="22"/>
        </w:rPr>
      </w:pPr>
      <w:r w:rsidRPr="008C54B5">
        <w:rPr>
          <w:rFonts w:eastAsia="Times New Roman"/>
          <w:color w:val="000000"/>
          <w:sz w:val="22"/>
          <w:szCs w:val="22"/>
        </w:rPr>
        <w:t xml:space="preserve">The </w:t>
      </w:r>
      <w:r w:rsidR="008C54B5" w:rsidRPr="008C54B5">
        <w:rPr>
          <w:rFonts w:eastAsia="Times New Roman"/>
          <w:color w:val="000000"/>
          <w:sz w:val="22"/>
          <w:szCs w:val="22"/>
        </w:rPr>
        <w:t>site is within the lowest flood risk zone (Zone 1): -</w:t>
      </w:r>
    </w:p>
    <w:p w14:paraId="456C6EE4" w14:textId="77777777" w:rsidR="003A38D7" w:rsidRDefault="003A38D7" w:rsidP="0072008B">
      <w:pPr>
        <w:tabs>
          <w:tab w:val="left" w:pos="851"/>
          <w:tab w:val="left" w:pos="1276"/>
        </w:tabs>
        <w:spacing w:line="360" w:lineRule="auto"/>
        <w:rPr>
          <w:rFonts w:eastAsia="Times New Roman"/>
          <w:color w:val="000000"/>
          <w:sz w:val="22"/>
          <w:szCs w:val="22"/>
        </w:rPr>
      </w:pPr>
    </w:p>
    <w:p w14:paraId="14DDFE4F" w14:textId="77777777" w:rsidR="003A38D7" w:rsidRDefault="003A38D7" w:rsidP="0072008B">
      <w:pPr>
        <w:tabs>
          <w:tab w:val="left" w:pos="851"/>
          <w:tab w:val="left" w:pos="1276"/>
        </w:tabs>
        <w:spacing w:line="360" w:lineRule="auto"/>
        <w:rPr>
          <w:rFonts w:eastAsia="Times New Roman"/>
          <w:color w:val="000000"/>
          <w:sz w:val="22"/>
          <w:szCs w:val="22"/>
        </w:rPr>
      </w:pPr>
    </w:p>
    <w:p w14:paraId="605D5F3E" w14:textId="77777777" w:rsidR="003A38D7" w:rsidRDefault="003A38D7" w:rsidP="0072008B">
      <w:pPr>
        <w:tabs>
          <w:tab w:val="left" w:pos="851"/>
          <w:tab w:val="left" w:pos="1276"/>
        </w:tabs>
        <w:spacing w:line="360" w:lineRule="auto"/>
        <w:rPr>
          <w:rFonts w:eastAsia="Times New Roman"/>
          <w:color w:val="000000"/>
          <w:sz w:val="22"/>
          <w:szCs w:val="22"/>
        </w:rPr>
      </w:pPr>
    </w:p>
    <w:p w14:paraId="36EA55B2" w14:textId="77777777" w:rsidR="003A38D7" w:rsidRDefault="003A38D7" w:rsidP="0072008B">
      <w:pPr>
        <w:tabs>
          <w:tab w:val="left" w:pos="851"/>
          <w:tab w:val="left" w:pos="1276"/>
        </w:tabs>
        <w:spacing w:line="360" w:lineRule="auto"/>
        <w:rPr>
          <w:rFonts w:eastAsia="Times New Roman"/>
          <w:color w:val="000000"/>
          <w:sz w:val="22"/>
          <w:szCs w:val="22"/>
        </w:rPr>
      </w:pPr>
    </w:p>
    <w:p w14:paraId="609C0BD8" w14:textId="77777777" w:rsidR="003A38D7" w:rsidRDefault="003A38D7" w:rsidP="0072008B">
      <w:pPr>
        <w:tabs>
          <w:tab w:val="left" w:pos="851"/>
          <w:tab w:val="left" w:pos="1276"/>
        </w:tabs>
        <w:spacing w:line="360" w:lineRule="auto"/>
        <w:rPr>
          <w:rFonts w:eastAsia="Times New Roman"/>
          <w:color w:val="000000"/>
          <w:sz w:val="22"/>
          <w:szCs w:val="22"/>
        </w:rPr>
      </w:pPr>
    </w:p>
    <w:p w14:paraId="75FAD20A" w14:textId="243329F4" w:rsidR="003A38D7" w:rsidRPr="008C54B5" w:rsidRDefault="002D5B07" w:rsidP="00FF2F37">
      <w:pPr>
        <w:tabs>
          <w:tab w:val="left" w:pos="851"/>
          <w:tab w:val="left" w:pos="1276"/>
        </w:tabs>
        <w:spacing w:line="360" w:lineRule="auto"/>
        <w:jc w:val="center"/>
        <w:rPr>
          <w:rFonts w:eastAsia="Times New Roman"/>
          <w:color w:val="000000"/>
          <w:sz w:val="22"/>
          <w:szCs w:val="22"/>
        </w:rPr>
      </w:pPr>
      <w:r>
        <w:rPr>
          <w:rFonts w:eastAsia="Times New Roman"/>
          <w:color w:val="000000"/>
          <w:sz w:val="22"/>
          <w:szCs w:val="22"/>
        </w:rPr>
        <w:pict w14:anchorId="66C672F3">
          <v:shape id="_x0000_i1027" type="#_x0000_t75" style="width:427pt;height:198.5pt">
            <v:imagedata r:id="rId10" o:title="Flood banner"/>
          </v:shape>
        </w:pict>
      </w:r>
      <w:r>
        <w:rPr>
          <w:rFonts w:eastAsia="Times New Roman"/>
          <w:color w:val="000000"/>
          <w:sz w:val="22"/>
          <w:szCs w:val="22"/>
        </w:rPr>
        <w:pict w14:anchorId="23C8B515">
          <v:shape id="_x0000_i1028" type="#_x0000_t75" style="width:325pt;height:216.5pt">
            <v:imagedata r:id="rId11" o:title="Flood Map"/>
          </v:shape>
        </w:pict>
      </w:r>
    </w:p>
    <w:p w14:paraId="0F8EE87D" w14:textId="77777777" w:rsidR="008C54B5" w:rsidRPr="00FF2F37" w:rsidRDefault="008C54B5" w:rsidP="0072008B">
      <w:pPr>
        <w:tabs>
          <w:tab w:val="left" w:pos="851"/>
          <w:tab w:val="left" w:pos="1276"/>
        </w:tabs>
        <w:spacing w:line="360" w:lineRule="auto"/>
        <w:rPr>
          <w:rFonts w:eastAsia="Times New Roman"/>
          <w:color w:val="000000"/>
          <w:szCs w:val="24"/>
        </w:rPr>
      </w:pPr>
    </w:p>
    <w:p w14:paraId="6F44C153" w14:textId="56D8120F" w:rsidR="008C54B5" w:rsidRPr="00FF2F37" w:rsidRDefault="003A38D7" w:rsidP="0072008B">
      <w:pPr>
        <w:tabs>
          <w:tab w:val="left" w:pos="851"/>
          <w:tab w:val="left" w:pos="1276"/>
        </w:tabs>
        <w:spacing w:line="360" w:lineRule="auto"/>
        <w:rPr>
          <w:rFonts w:eastAsia="Times New Roman"/>
          <w:color w:val="000000"/>
          <w:szCs w:val="24"/>
        </w:rPr>
      </w:pPr>
      <w:r w:rsidRPr="00FF2F37">
        <w:rPr>
          <w:rFonts w:eastAsia="Times New Roman"/>
          <w:color w:val="000000"/>
          <w:szCs w:val="24"/>
        </w:rPr>
        <w:t>It is not in a Coal Authority High risk zone</w:t>
      </w:r>
      <w:r w:rsidR="00FF2F37" w:rsidRPr="00FF2F37">
        <w:rPr>
          <w:rFonts w:eastAsia="Times New Roman"/>
          <w:color w:val="000000"/>
          <w:szCs w:val="24"/>
        </w:rPr>
        <w:t>: -</w:t>
      </w:r>
    </w:p>
    <w:p w14:paraId="532E1D8B" w14:textId="13958F54" w:rsidR="00FF2F37" w:rsidRDefault="002D5B07" w:rsidP="0072008B">
      <w:pPr>
        <w:tabs>
          <w:tab w:val="left" w:pos="851"/>
          <w:tab w:val="left" w:pos="1276"/>
        </w:tabs>
        <w:spacing w:line="360" w:lineRule="auto"/>
        <w:rPr>
          <w:rFonts w:eastAsia="Times New Roman"/>
          <w:b/>
          <w:bCs/>
          <w:color w:val="000000"/>
          <w:sz w:val="22"/>
          <w:szCs w:val="22"/>
        </w:rPr>
      </w:pPr>
      <w:r>
        <w:rPr>
          <w:rFonts w:eastAsia="Times New Roman"/>
          <w:color w:val="000000"/>
          <w:sz w:val="22"/>
          <w:szCs w:val="22"/>
        </w:rPr>
        <w:lastRenderedPageBreak/>
        <w:pict w14:anchorId="3878F681">
          <v:shape id="_x0000_i1029" type="#_x0000_t75" style="width:415pt;height:222.5pt">
            <v:imagedata r:id="rId12" o:title="Coal High risk zone"/>
          </v:shape>
        </w:pict>
      </w:r>
    </w:p>
    <w:p w14:paraId="68190881" w14:textId="77777777" w:rsidR="004C786C" w:rsidRDefault="004C786C" w:rsidP="0072008B">
      <w:pPr>
        <w:tabs>
          <w:tab w:val="left" w:pos="851"/>
          <w:tab w:val="left" w:pos="1276"/>
        </w:tabs>
        <w:spacing w:line="360" w:lineRule="auto"/>
        <w:rPr>
          <w:rFonts w:eastAsia="Times New Roman"/>
          <w:color w:val="000000"/>
          <w:sz w:val="22"/>
          <w:szCs w:val="22"/>
        </w:rPr>
      </w:pPr>
    </w:p>
    <w:p w14:paraId="23682158" w14:textId="36B4C98D" w:rsidR="004C786C" w:rsidRDefault="00DA68D4" w:rsidP="0072008B">
      <w:pPr>
        <w:tabs>
          <w:tab w:val="left" w:pos="851"/>
          <w:tab w:val="left" w:pos="1276"/>
        </w:tabs>
        <w:spacing w:line="360" w:lineRule="auto"/>
        <w:rPr>
          <w:rFonts w:eastAsia="Times New Roman"/>
          <w:b/>
          <w:bCs/>
          <w:color w:val="000000"/>
          <w:sz w:val="22"/>
          <w:szCs w:val="22"/>
        </w:rPr>
      </w:pPr>
      <w:r w:rsidRPr="00DA68D4">
        <w:rPr>
          <w:rFonts w:eastAsia="Times New Roman"/>
          <w:b/>
          <w:bCs/>
          <w:color w:val="000000"/>
          <w:sz w:val="22"/>
          <w:szCs w:val="22"/>
        </w:rPr>
        <w:t>Biodiversity enhancement</w:t>
      </w:r>
    </w:p>
    <w:p w14:paraId="47AFD7CA" w14:textId="0FC00F4E" w:rsidR="00DA68D4" w:rsidRPr="00FE0DCF" w:rsidRDefault="00991378" w:rsidP="0072008B">
      <w:pPr>
        <w:tabs>
          <w:tab w:val="left" w:pos="851"/>
          <w:tab w:val="left" w:pos="1276"/>
        </w:tabs>
        <w:spacing w:line="360" w:lineRule="auto"/>
        <w:rPr>
          <w:rFonts w:eastAsia="Times New Roman"/>
          <w:color w:val="000000"/>
          <w:sz w:val="22"/>
          <w:szCs w:val="22"/>
        </w:rPr>
      </w:pPr>
      <w:r w:rsidRPr="00FE0DCF">
        <w:rPr>
          <w:rFonts w:eastAsia="Times New Roman"/>
          <w:color w:val="000000"/>
          <w:sz w:val="22"/>
          <w:szCs w:val="22"/>
        </w:rPr>
        <w:t xml:space="preserve">The submitted bat and bird report advises that </w:t>
      </w:r>
      <w:r w:rsidR="00832A59" w:rsidRPr="00FE0DCF">
        <w:rPr>
          <w:rFonts w:eastAsia="Times New Roman"/>
          <w:color w:val="000000"/>
          <w:sz w:val="22"/>
          <w:szCs w:val="22"/>
        </w:rPr>
        <w:t xml:space="preserve">3 no. bat boxes plus 3 no bird boxes should be installed on the outside of the </w:t>
      </w:r>
      <w:r w:rsidR="002B3277" w:rsidRPr="00FE0DCF">
        <w:rPr>
          <w:rFonts w:eastAsia="Times New Roman"/>
          <w:color w:val="000000"/>
          <w:sz w:val="22"/>
          <w:szCs w:val="22"/>
        </w:rPr>
        <w:t>proposed dwelling.</w:t>
      </w:r>
    </w:p>
    <w:p w14:paraId="6B64FD8F" w14:textId="2EA010E5" w:rsidR="002B3277" w:rsidRDefault="002B3277" w:rsidP="0072008B">
      <w:pPr>
        <w:tabs>
          <w:tab w:val="left" w:pos="851"/>
          <w:tab w:val="left" w:pos="1276"/>
        </w:tabs>
        <w:spacing w:line="360" w:lineRule="auto"/>
        <w:rPr>
          <w:rFonts w:eastAsia="Times New Roman"/>
          <w:color w:val="000000"/>
          <w:sz w:val="22"/>
          <w:szCs w:val="22"/>
        </w:rPr>
      </w:pPr>
      <w:r w:rsidRPr="00FE0DCF">
        <w:rPr>
          <w:rFonts w:eastAsia="Times New Roman"/>
          <w:color w:val="000000"/>
          <w:sz w:val="22"/>
          <w:szCs w:val="22"/>
        </w:rPr>
        <w:t>These would be fitted under the eaves or on the gable ends,</w:t>
      </w:r>
      <w:r w:rsidR="00FE0DCF" w:rsidRPr="00FE0DCF">
        <w:rPr>
          <w:rFonts w:eastAsia="Times New Roman"/>
          <w:color w:val="000000"/>
          <w:sz w:val="22"/>
          <w:szCs w:val="22"/>
        </w:rPr>
        <w:t xml:space="preserve"> </w:t>
      </w:r>
      <w:r w:rsidRPr="00FE0DCF">
        <w:rPr>
          <w:rFonts w:eastAsia="Times New Roman"/>
          <w:color w:val="000000"/>
          <w:sz w:val="22"/>
          <w:szCs w:val="22"/>
        </w:rPr>
        <w:t xml:space="preserve">all prior to the </w:t>
      </w:r>
      <w:r w:rsidR="00FE0DCF" w:rsidRPr="00FE0DCF">
        <w:rPr>
          <w:rFonts w:eastAsia="Times New Roman"/>
          <w:color w:val="000000"/>
          <w:sz w:val="22"/>
          <w:szCs w:val="22"/>
        </w:rPr>
        <w:t xml:space="preserve">first </w:t>
      </w:r>
      <w:r w:rsidRPr="00FE0DCF">
        <w:rPr>
          <w:rFonts w:eastAsia="Times New Roman"/>
          <w:color w:val="000000"/>
          <w:sz w:val="22"/>
          <w:szCs w:val="22"/>
        </w:rPr>
        <w:t xml:space="preserve">occupation of the </w:t>
      </w:r>
      <w:r w:rsidR="00FE0DCF" w:rsidRPr="00FE0DCF">
        <w:rPr>
          <w:rFonts w:eastAsia="Times New Roman"/>
          <w:color w:val="000000"/>
          <w:sz w:val="22"/>
          <w:szCs w:val="22"/>
        </w:rPr>
        <w:t>dwelling</w:t>
      </w:r>
      <w:r w:rsidR="00FE0DCF">
        <w:rPr>
          <w:rFonts w:eastAsia="Times New Roman"/>
          <w:color w:val="000000"/>
          <w:sz w:val="22"/>
          <w:szCs w:val="22"/>
        </w:rPr>
        <w:t xml:space="preserve">. </w:t>
      </w:r>
    </w:p>
    <w:p w14:paraId="3065F23B" w14:textId="77777777" w:rsidR="00FE0DCF" w:rsidRDefault="00FE0DCF" w:rsidP="0072008B">
      <w:pPr>
        <w:tabs>
          <w:tab w:val="left" w:pos="851"/>
          <w:tab w:val="left" w:pos="1276"/>
        </w:tabs>
        <w:spacing w:line="360" w:lineRule="auto"/>
        <w:rPr>
          <w:rFonts w:eastAsia="Times New Roman"/>
          <w:color w:val="000000"/>
          <w:sz w:val="22"/>
          <w:szCs w:val="22"/>
        </w:rPr>
      </w:pPr>
    </w:p>
    <w:p w14:paraId="78C622B3" w14:textId="122E2BA0" w:rsidR="00FE0DCF" w:rsidRDefault="00FE0DCF" w:rsidP="0072008B">
      <w:pPr>
        <w:tabs>
          <w:tab w:val="left" w:pos="851"/>
          <w:tab w:val="left" w:pos="1276"/>
        </w:tabs>
        <w:spacing w:line="360" w:lineRule="auto"/>
        <w:rPr>
          <w:rFonts w:eastAsia="Times New Roman"/>
          <w:b/>
          <w:bCs/>
          <w:color w:val="000000"/>
          <w:sz w:val="22"/>
          <w:szCs w:val="22"/>
        </w:rPr>
      </w:pPr>
      <w:r w:rsidRPr="00FE0DCF">
        <w:rPr>
          <w:rFonts w:eastAsia="Times New Roman"/>
          <w:b/>
          <w:bCs/>
          <w:color w:val="000000"/>
          <w:sz w:val="22"/>
          <w:szCs w:val="22"/>
        </w:rPr>
        <w:t>Drainage</w:t>
      </w:r>
    </w:p>
    <w:p w14:paraId="5D4B3D46" w14:textId="4DE32615" w:rsidR="00FE0DCF" w:rsidRDefault="00C9248A" w:rsidP="0072008B">
      <w:pPr>
        <w:tabs>
          <w:tab w:val="left" w:pos="851"/>
          <w:tab w:val="left" w:pos="1276"/>
        </w:tabs>
        <w:spacing w:line="360" w:lineRule="auto"/>
        <w:rPr>
          <w:rFonts w:eastAsia="Times New Roman"/>
          <w:color w:val="000000"/>
          <w:sz w:val="22"/>
          <w:szCs w:val="22"/>
        </w:rPr>
      </w:pPr>
      <w:r>
        <w:rPr>
          <w:rFonts w:eastAsia="Times New Roman"/>
          <w:color w:val="000000"/>
          <w:sz w:val="22"/>
          <w:szCs w:val="22"/>
        </w:rPr>
        <w:t>Foul drainage would be to the existing septic tank which serves the other dwellings on the site and where there is sufficient additional capacity</w:t>
      </w:r>
      <w:r w:rsidR="006732FF">
        <w:rPr>
          <w:rFonts w:eastAsia="Times New Roman"/>
          <w:color w:val="000000"/>
          <w:sz w:val="22"/>
          <w:szCs w:val="22"/>
        </w:rPr>
        <w:t xml:space="preserve">. </w:t>
      </w:r>
    </w:p>
    <w:p w14:paraId="650A6CD5" w14:textId="3A6ACA24" w:rsidR="00C9248A" w:rsidRPr="00183BEC" w:rsidRDefault="00C9248A" w:rsidP="0072008B">
      <w:pPr>
        <w:tabs>
          <w:tab w:val="left" w:pos="851"/>
          <w:tab w:val="left" w:pos="1276"/>
        </w:tabs>
        <w:spacing w:line="360" w:lineRule="auto"/>
        <w:rPr>
          <w:rFonts w:eastAsia="Times New Roman"/>
          <w:color w:val="000000"/>
          <w:sz w:val="22"/>
          <w:szCs w:val="22"/>
        </w:rPr>
      </w:pPr>
      <w:r>
        <w:rPr>
          <w:rFonts w:eastAsia="Times New Roman"/>
          <w:color w:val="000000"/>
          <w:sz w:val="22"/>
          <w:szCs w:val="22"/>
        </w:rPr>
        <w:t xml:space="preserve">Surface water would </w:t>
      </w:r>
      <w:r w:rsidR="00217A2A">
        <w:rPr>
          <w:rFonts w:eastAsia="Times New Roman"/>
          <w:color w:val="000000"/>
          <w:sz w:val="22"/>
          <w:szCs w:val="22"/>
        </w:rPr>
        <w:t xml:space="preserve">feed int the existing culvert leading to an existing pond in the field </w:t>
      </w:r>
      <w:r w:rsidR="006732FF">
        <w:rPr>
          <w:rFonts w:eastAsia="Times New Roman"/>
          <w:color w:val="000000"/>
          <w:sz w:val="22"/>
          <w:szCs w:val="22"/>
        </w:rPr>
        <w:t>owned by the applicants, and which  serves the existing dwellings</w:t>
      </w:r>
    </w:p>
    <w:sectPr w:rsidR="00C9248A" w:rsidRPr="00183BEC">
      <w:footerReference w:type="default" r:id="rId1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BEEE17" w14:textId="77777777" w:rsidR="005541D4" w:rsidRDefault="005541D4" w:rsidP="00344BA3">
      <w:r>
        <w:separator/>
      </w:r>
    </w:p>
  </w:endnote>
  <w:endnote w:type="continuationSeparator" w:id="0">
    <w:p w14:paraId="5BE33BED" w14:textId="77777777" w:rsidR="005541D4" w:rsidRDefault="005541D4" w:rsidP="00344BA3">
      <w:r>
        <w:continuationSeparator/>
      </w:r>
    </w:p>
  </w:endnote>
  <w:endnote w:type="continuationNotice" w:id="1">
    <w:p w14:paraId="15B14E90" w14:textId="77777777" w:rsidR="005541D4" w:rsidRDefault="005541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Frutiger 45 Light">
    <w:altName w:val="Calibri"/>
    <w:panose1 w:val="00000000000000000000"/>
    <w:charset w:val="00"/>
    <w:family w:val="swiss"/>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5EBE5" w14:textId="77777777" w:rsidR="006835D7" w:rsidRDefault="006835D7">
    <w:pPr>
      <w:pStyle w:val="Footer"/>
      <w:jc w:val="center"/>
    </w:pPr>
    <w:r>
      <w:fldChar w:fldCharType="begin"/>
    </w:r>
    <w:r>
      <w:instrText xml:space="preserve"> PAGE   \* MERGEFORMAT </w:instrText>
    </w:r>
    <w:r>
      <w:fldChar w:fldCharType="separate"/>
    </w:r>
    <w:r w:rsidR="00B939BC">
      <w:rPr>
        <w:noProof/>
      </w:rPr>
      <w:t>5</w:t>
    </w:r>
    <w:r>
      <w:rPr>
        <w:noProof/>
      </w:rPr>
      <w:fldChar w:fldCharType="end"/>
    </w:r>
  </w:p>
  <w:p w14:paraId="5AC7AEF8" w14:textId="77777777" w:rsidR="006835D7" w:rsidRDefault="006835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A44335" w14:textId="77777777" w:rsidR="005541D4" w:rsidRDefault="005541D4" w:rsidP="00344BA3">
      <w:r>
        <w:separator/>
      </w:r>
    </w:p>
  </w:footnote>
  <w:footnote w:type="continuationSeparator" w:id="0">
    <w:p w14:paraId="0D386402" w14:textId="77777777" w:rsidR="005541D4" w:rsidRDefault="005541D4" w:rsidP="00344BA3">
      <w:r>
        <w:continuationSeparator/>
      </w:r>
    </w:p>
  </w:footnote>
  <w:footnote w:type="continuationNotice" w:id="1">
    <w:p w14:paraId="79FC96AD" w14:textId="77777777" w:rsidR="005541D4" w:rsidRDefault="005541D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0C72B284"/>
    <w:lvl w:ilvl="0">
      <w:numFmt w:val="bullet"/>
      <w:lvlText w:val="*"/>
      <w:lvlJc w:val="left"/>
      <w:pPr>
        <w:ind w:left="0" w:firstLine="0"/>
      </w:pPr>
    </w:lvl>
  </w:abstractNum>
  <w:abstractNum w:abstractNumId="1" w15:restartNumberingAfterBreak="0">
    <w:nsid w:val="0AA22D53"/>
    <w:multiLevelType w:val="hybridMultilevel"/>
    <w:tmpl w:val="FB58E2C0"/>
    <w:lvl w:ilvl="0" w:tplc="CD721C94">
      <w:start w:val="1"/>
      <w:numFmt w:val="decimal"/>
      <w:lvlText w:val="%1."/>
      <w:lvlJc w:val="left"/>
      <w:pPr>
        <w:ind w:left="720" w:hanging="360"/>
      </w:pPr>
      <w:rPr>
        <w:rFonts w:ascii="Arial" w:hAnsi="Arial" w:hint="default"/>
        <w:b w:val="0"/>
        <w:i w:val="0"/>
        <w:caps w:val="0"/>
        <w:strike w:val="0"/>
        <w:dstrike w:val="0"/>
        <w:outline w:val="0"/>
        <w:shadow w:val="0"/>
        <w:emboss w:val="0"/>
        <w:imprint w:val="0"/>
        <w:vanish w:val="0"/>
        <w:color w:val="auto"/>
        <w:sz w:val="24"/>
        <w:u w:val="none"/>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C6226B"/>
    <w:multiLevelType w:val="hybridMultilevel"/>
    <w:tmpl w:val="36E8F24E"/>
    <w:lvl w:ilvl="0" w:tplc="7818A85A">
      <w:numFmt w:val="bullet"/>
      <w:lvlText w:val="–"/>
      <w:lvlJc w:val="left"/>
      <w:pPr>
        <w:ind w:left="720" w:hanging="360"/>
      </w:pPr>
      <w:rPr>
        <w:rFonts w:ascii="Arial" w:eastAsia="Calibri" w:hAnsi="Arial" w:cs="Arial" w:hint="default"/>
        <w:color w:val="00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027AA7"/>
    <w:multiLevelType w:val="hybridMultilevel"/>
    <w:tmpl w:val="4786310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D05F8D"/>
    <w:multiLevelType w:val="hybridMultilevel"/>
    <w:tmpl w:val="31CCA952"/>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8633CE6"/>
    <w:multiLevelType w:val="hybridMultilevel"/>
    <w:tmpl w:val="9F5AE3F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A1E2A2D"/>
    <w:multiLevelType w:val="hybridMultilevel"/>
    <w:tmpl w:val="80F82880"/>
    <w:lvl w:ilvl="0" w:tplc="CD721C94">
      <w:start w:val="1"/>
      <w:numFmt w:val="decimal"/>
      <w:lvlText w:val="%1."/>
      <w:lvlJc w:val="left"/>
      <w:pPr>
        <w:ind w:left="1146" w:hanging="360"/>
      </w:pPr>
      <w:rPr>
        <w:rFonts w:ascii="Arial" w:hAnsi="Arial" w:hint="default"/>
        <w:b w:val="0"/>
        <w:i w:val="0"/>
        <w:caps w:val="0"/>
        <w:strike w:val="0"/>
        <w:dstrike w:val="0"/>
        <w:outline w:val="0"/>
        <w:shadow w:val="0"/>
        <w:emboss w:val="0"/>
        <w:imprint w:val="0"/>
        <w:vanish w:val="0"/>
        <w:color w:val="auto"/>
        <w:sz w:val="24"/>
        <w:u w:val="none"/>
        <w:vertAlign w:val="baseline"/>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7" w15:restartNumberingAfterBreak="0">
    <w:nsid w:val="22F95963"/>
    <w:multiLevelType w:val="hybridMultilevel"/>
    <w:tmpl w:val="3EDA949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9C80FD0"/>
    <w:multiLevelType w:val="hybridMultilevel"/>
    <w:tmpl w:val="8208F10E"/>
    <w:lvl w:ilvl="0" w:tplc="CD721C94">
      <w:start w:val="1"/>
      <w:numFmt w:val="decimal"/>
      <w:lvlText w:val="%1."/>
      <w:lvlJc w:val="left"/>
      <w:pPr>
        <w:ind w:left="720" w:hanging="360"/>
      </w:pPr>
      <w:rPr>
        <w:rFonts w:ascii="Arial" w:hAnsi="Arial" w:hint="default"/>
        <w:b w:val="0"/>
        <w:i w:val="0"/>
        <w:caps w:val="0"/>
        <w:strike w:val="0"/>
        <w:dstrike w:val="0"/>
        <w:outline w:val="0"/>
        <w:shadow w:val="0"/>
        <w:emboss w:val="0"/>
        <w:imprint w:val="0"/>
        <w:vanish w:val="0"/>
        <w:color w:val="auto"/>
        <w:sz w:val="24"/>
        <w:u w:val="none"/>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CED48E5"/>
    <w:multiLevelType w:val="hybridMultilevel"/>
    <w:tmpl w:val="F4B435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C05139"/>
    <w:multiLevelType w:val="hybridMultilevel"/>
    <w:tmpl w:val="81BCB19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083034"/>
    <w:multiLevelType w:val="hybridMultilevel"/>
    <w:tmpl w:val="DDD820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24B1346"/>
    <w:multiLevelType w:val="hybridMultilevel"/>
    <w:tmpl w:val="A9C8F9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540648"/>
    <w:multiLevelType w:val="hybridMultilevel"/>
    <w:tmpl w:val="882EC11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32E53A88"/>
    <w:multiLevelType w:val="hybridMultilevel"/>
    <w:tmpl w:val="A83A2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6202F63"/>
    <w:multiLevelType w:val="hybridMultilevel"/>
    <w:tmpl w:val="02BAED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8DD45E4"/>
    <w:multiLevelType w:val="hybridMultilevel"/>
    <w:tmpl w:val="0D2A649A"/>
    <w:lvl w:ilvl="0" w:tplc="CD721C94">
      <w:start w:val="1"/>
      <w:numFmt w:val="decimal"/>
      <w:lvlText w:val="%1."/>
      <w:lvlJc w:val="left"/>
      <w:pPr>
        <w:ind w:left="720" w:hanging="360"/>
      </w:pPr>
      <w:rPr>
        <w:rFonts w:ascii="Arial" w:hAnsi="Arial" w:hint="default"/>
        <w:b w:val="0"/>
        <w:i w:val="0"/>
        <w:caps w:val="0"/>
        <w:strike w:val="0"/>
        <w:dstrike w:val="0"/>
        <w:outline w:val="0"/>
        <w:shadow w:val="0"/>
        <w:emboss w:val="0"/>
        <w:imprint w:val="0"/>
        <w:vanish w:val="0"/>
        <w:color w:val="auto"/>
        <w:sz w:val="24"/>
        <w:u w:val="none"/>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CE71CD5"/>
    <w:multiLevelType w:val="hybridMultilevel"/>
    <w:tmpl w:val="DD1C2502"/>
    <w:lvl w:ilvl="0" w:tplc="08090001">
      <w:start w:val="1"/>
      <w:numFmt w:val="bullet"/>
      <w:lvlText w:val=""/>
      <w:lvlJc w:val="left"/>
      <w:pPr>
        <w:ind w:left="1280" w:hanging="360"/>
      </w:pPr>
      <w:rPr>
        <w:rFonts w:ascii="Symbol" w:hAnsi="Symbol" w:hint="default"/>
      </w:rPr>
    </w:lvl>
    <w:lvl w:ilvl="1" w:tplc="08090003" w:tentative="1">
      <w:start w:val="1"/>
      <w:numFmt w:val="bullet"/>
      <w:lvlText w:val="o"/>
      <w:lvlJc w:val="left"/>
      <w:pPr>
        <w:ind w:left="2000" w:hanging="360"/>
      </w:pPr>
      <w:rPr>
        <w:rFonts w:ascii="Courier New" w:hAnsi="Courier New" w:cs="Courier New" w:hint="default"/>
      </w:rPr>
    </w:lvl>
    <w:lvl w:ilvl="2" w:tplc="08090005" w:tentative="1">
      <w:start w:val="1"/>
      <w:numFmt w:val="bullet"/>
      <w:lvlText w:val=""/>
      <w:lvlJc w:val="left"/>
      <w:pPr>
        <w:ind w:left="2720" w:hanging="360"/>
      </w:pPr>
      <w:rPr>
        <w:rFonts w:ascii="Wingdings" w:hAnsi="Wingdings" w:hint="default"/>
      </w:rPr>
    </w:lvl>
    <w:lvl w:ilvl="3" w:tplc="08090001" w:tentative="1">
      <w:start w:val="1"/>
      <w:numFmt w:val="bullet"/>
      <w:lvlText w:val=""/>
      <w:lvlJc w:val="left"/>
      <w:pPr>
        <w:ind w:left="3440" w:hanging="360"/>
      </w:pPr>
      <w:rPr>
        <w:rFonts w:ascii="Symbol" w:hAnsi="Symbol" w:hint="default"/>
      </w:rPr>
    </w:lvl>
    <w:lvl w:ilvl="4" w:tplc="08090003" w:tentative="1">
      <w:start w:val="1"/>
      <w:numFmt w:val="bullet"/>
      <w:lvlText w:val="o"/>
      <w:lvlJc w:val="left"/>
      <w:pPr>
        <w:ind w:left="4160" w:hanging="360"/>
      </w:pPr>
      <w:rPr>
        <w:rFonts w:ascii="Courier New" w:hAnsi="Courier New" w:cs="Courier New" w:hint="default"/>
      </w:rPr>
    </w:lvl>
    <w:lvl w:ilvl="5" w:tplc="08090005" w:tentative="1">
      <w:start w:val="1"/>
      <w:numFmt w:val="bullet"/>
      <w:lvlText w:val=""/>
      <w:lvlJc w:val="left"/>
      <w:pPr>
        <w:ind w:left="4880" w:hanging="360"/>
      </w:pPr>
      <w:rPr>
        <w:rFonts w:ascii="Wingdings" w:hAnsi="Wingdings" w:hint="default"/>
      </w:rPr>
    </w:lvl>
    <w:lvl w:ilvl="6" w:tplc="08090001" w:tentative="1">
      <w:start w:val="1"/>
      <w:numFmt w:val="bullet"/>
      <w:lvlText w:val=""/>
      <w:lvlJc w:val="left"/>
      <w:pPr>
        <w:ind w:left="5600" w:hanging="360"/>
      </w:pPr>
      <w:rPr>
        <w:rFonts w:ascii="Symbol" w:hAnsi="Symbol" w:hint="default"/>
      </w:rPr>
    </w:lvl>
    <w:lvl w:ilvl="7" w:tplc="08090003" w:tentative="1">
      <w:start w:val="1"/>
      <w:numFmt w:val="bullet"/>
      <w:lvlText w:val="o"/>
      <w:lvlJc w:val="left"/>
      <w:pPr>
        <w:ind w:left="6320" w:hanging="360"/>
      </w:pPr>
      <w:rPr>
        <w:rFonts w:ascii="Courier New" w:hAnsi="Courier New" w:cs="Courier New" w:hint="default"/>
      </w:rPr>
    </w:lvl>
    <w:lvl w:ilvl="8" w:tplc="08090005" w:tentative="1">
      <w:start w:val="1"/>
      <w:numFmt w:val="bullet"/>
      <w:lvlText w:val=""/>
      <w:lvlJc w:val="left"/>
      <w:pPr>
        <w:ind w:left="7040" w:hanging="360"/>
      </w:pPr>
      <w:rPr>
        <w:rFonts w:ascii="Wingdings" w:hAnsi="Wingdings" w:hint="default"/>
      </w:rPr>
    </w:lvl>
  </w:abstractNum>
  <w:abstractNum w:abstractNumId="18" w15:restartNumberingAfterBreak="0">
    <w:nsid w:val="422B2074"/>
    <w:multiLevelType w:val="hybridMultilevel"/>
    <w:tmpl w:val="4F76D208"/>
    <w:lvl w:ilvl="0" w:tplc="CD721C94">
      <w:start w:val="1"/>
      <w:numFmt w:val="decimal"/>
      <w:lvlText w:val="%1."/>
      <w:lvlJc w:val="left"/>
      <w:pPr>
        <w:ind w:left="720" w:hanging="360"/>
      </w:pPr>
      <w:rPr>
        <w:rFonts w:ascii="Arial" w:hAnsi="Arial" w:hint="default"/>
        <w:b w:val="0"/>
        <w:i w:val="0"/>
        <w:caps w:val="0"/>
        <w:strike w:val="0"/>
        <w:dstrike w:val="0"/>
        <w:outline w:val="0"/>
        <w:shadow w:val="0"/>
        <w:emboss w:val="0"/>
        <w:imprint w:val="0"/>
        <w:vanish w:val="0"/>
        <w:color w:val="auto"/>
        <w:sz w:val="24"/>
        <w:u w:val="none"/>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23B0305"/>
    <w:multiLevelType w:val="hybridMultilevel"/>
    <w:tmpl w:val="A1E6998A"/>
    <w:lvl w:ilvl="0" w:tplc="08090001">
      <w:start w:val="1"/>
      <w:numFmt w:val="bullet"/>
      <w:lvlText w:val=""/>
      <w:lvlJc w:val="left"/>
      <w:pPr>
        <w:ind w:left="1280" w:hanging="360"/>
      </w:pPr>
      <w:rPr>
        <w:rFonts w:ascii="Symbol" w:hAnsi="Symbol" w:hint="default"/>
      </w:rPr>
    </w:lvl>
    <w:lvl w:ilvl="1" w:tplc="08090003" w:tentative="1">
      <w:start w:val="1"/>
      <w:numFmt w:val="bullet"/>
      <w:lvlText w:val="o"/>
      <w:lvlJc w:val="left"/>
      <w:pPr>
        <w:ind w:left="2000" w:hanging="360"/>
      </w:pPr>
      <w:rPr>
        <w:rFonts w:ascii="Courier New" w:hAnsi="Courier New" w:cs="Courier New" w:hint="default"/>
      </w:rPr>
    </w:lvl>
    <w:lvl w:ilvl="2" w:tplc="08090005" w:tentative="1">
      <w:start w:val="1"/>
      <w:numFmt w:val="bullet"/>
      <w:lvlText w:val=""/>
      <w:lvlJc w:val="left"/>
      <w:pPr>
        <w:ind w:left="2720" w:hanging="360"/>
      </w:pPr>
      <w:rPr>
        <w:rFonts w:ascii="Wingdings" w:hAnsi="Wingdings" w:hint="default"/>
      </w:rPr>
    </w:lvl>
    <w:lvl w:ilvl="3" w:tplc="08090001" w:tentative="1">
      <w:start w:val="1"/>
      <w:numFmt w:val="bullet"/>
      <w:lvlText w:val=""/>
      <w:lvlJc w:val="left"/>
      <w:pPr>
        <w:ind w:left="3440" w:hanging="360"/>
      </w:pPr>
      <w:rPr>
        <w:rFonts w:ascii="Symbol" w:hAnsi="Symbol" w:hint="default"/>
      </w:rPr>
    </w:lvl>
    <w:lvl w:ilvl="4" w:tplc="08090003" w:tentative="1">
      <w:start w:val="1"/>
      <w:numFmt w:val="bullet"/>
      <w:lvlText w:val="o"/>
      <w:lvlJc w:val="left"/>
      <w:pPr>
        <w:ind w:left="4160" w:hanging="360"/>
      </w:pPr>
      <w:rPr>
        <w:rFonts w:ascii="Courier New" w:hAnsi="Courier New" w:cs="Courier New" w:hint="default"/>
      </w:rPr>
    </w:lvl>
    <w:lvl w:ilvl="5" w:tplc="08090005" w:tentative="1">
      <w:start w:val="1"/>
      <w:numFmt w:val="bullet"/>
      <w:lvlText w:val=""/>
      <w:lvlJc w:val="left"/>
      <w:pPr>
        <w:ind w:left="4880" w:hanging="360"/>
      </w:pPr>
      <w:rPr>
        <w:rFonts w:ascii="Wingdings" w:hAnsi="Wingdings" w:hint="default"/>
      </w:rPr>
    </w:lvl>
    <w:lvl w:ilvl="6" w:tplc="08090001" w:tentative="1">
      <w:start w:val="1"/>
      <w:numFmt w:val="bullet"/>
      <w:lvlText w:val=""/>
      <w:lvlJc w:val="left"/>
      <w:pPr>
        <w:ind w:left="5600" w:hanging="360"/>
      </w:pPr>
      <w:rPr>
        <w:rFonts w:ascii="Symbol" w:hAnsi="Symbol" w:hint="default"/>
      </w:rPr>
    </w:lvl>
    <w:lvl w:ilvl="7" w:tplc="08090003" w:tentative="1">
      <w:start w:val="1"/>
      <w:numFmt w:val="bullet"/>
      <w:lvlText w:val="o"/>
      <w:lvlJc w:val="left"/>
      <w:pPr>
        <w:ind w:left="6320" w:hanging="360"/>
      </w:pPr>
      <w:rPr>
        <w:rFonts w:ascii="Courier New" w:hAnsi="Courier New" w:cs="Courier New" w:hint="default"/>
      </w:rPr>
    </w:lvl>
    <w:lvl w:ilvl="8" w:tplc="08090005" w:tentative="1">
      <w:start w:val="1"/>
      <w:numFmt w:val="bullet"/>
      <w:lvlText w:val=""/>
      <w:lvlJc w:val="left"/>
      <w:pPr>
        <w:ind w:left="7040" w:hanging="360"/>
      </w:pPr>
      <w:rPr>
        <w:rFonts w:ascii="Wingdings" w:hAnsi="Wingdings" w:hint="default"/>
      </w:rPr>
    </w:lvl>
  </w:abstractNum>
  <w:abstractNum w:abstractNumId="20" w15:restartNumberingAfterBreak="0">
    <w:nsid w:val="472D56E9"/>
    <w:multiLevelType w:val="hybridMultilevel"/>
    <w:tmpl w:val="FEE2E68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12A717E"/>
    <w:multiLevelType w:val="hybridMultilevel"/>
    <w:tmpl w:val="7BC0D19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18E7F0C"/>
    <w:multiLevelType w:val="hybridMultilevel"/>
    <w:tmpl w:val="108639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37C14DB"/>
    <w:multiLevelType w:val="hybridMultilevel"/>
    <w:tmpl w:val="AACE34A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45B3270"/>
    <w:multiLevelType w:val="hybridMultilevel"/>
    <w:tmpl w:val="6EDC4C4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611575A"/>
    <w:multiLevelType w:val="hybridMultilevel"/>
    <w:tmpl w:val="A4AE2212"/>
    <w:lvl w:ilvl="0" w:tplc="08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6" w15:restartNumberingAfterBreak="0">
    <w:nsid w:val="68E554DD"/>
    <w:multiLevelType w:val="hybridMultilevel"/>
    <w:tmpl w:val="6F905EE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F2E7EFD"/>
    <w:multiLevelType w:val="hybridMultilevel"/>
    <w:tmpl w:val="7BF29428"/>
    <w:lvl w:ilvl="0" w:tplc="08090001">
      <w:start w:val="1"/>
      <w:numFmt w:val="bullet"/>
      <w:lvlText w:val=""/>
      <w:lvlJc w:val="left"/>
      <w:pPr>
        <w:ind w:left="1280" w:hanging="360"/>
      </w:pPr>
      <w:rPr>
        <w:rFonts w:ascii="Symbol" w:hAnsi="Symbol" w:hint="default"/>
      </w:rPr>
    </w:lvl>
    <w:lvl w:ilvl="1" w:tplc="08090003" w:tentative="1">
      <w:start w:val="1"/>
      <w:numFmt w:val="bullet"/>
      <w:lvlText w:val="o"/>
      <w:lvlJc w:val="left"/>
      <w:pPr>
        <w:ind w:left="2000" w:hanging="360"/>
      </w:pPr>
      <w:rPr>
        <w:rFonts w:ascii="Courier New" w:hAnsi="Courier New" w:cs="Courier New" w:hint="default"/>
      </w:rPr>
    </w:lvl>
    <w:lvl w:ilvl="2" w:tplc="08090005" w:tentative="1">
      <w:start w:val="1"/>
      <w:numFmt w:val="bullet"/>
      <w:lvlText w:val=""/>
      <w:lvlJc w:val="left"/>
      <w:pPr>
        <w:ind w:left="2720" w:hanging="360"/>
      </w:pPr>
      <w:rPr>
        <w:rFonts w:ascii="Wingdings" w:hAnsi="Wingdings" w:hint="default"/>
      </w:rPr>
    </w:lvl>
    <w:lvl w:ilvl="3" w:tplc="08090001" w:tentative="1">
      <w:start w:val="1"/>
      <w:numFmt w:val="bullet"/>
      <w:lvlText w:val=""/>
      <w:lvlJc w:val="left"/>
      <w:pPr>
        <w:ind w:left="3440" w:hanging="360"/>
      </w:pPr>
      <w:rPr>
        <w:rFonts w:ascii="Symbol" w:hAnsi="Symbol" w:hint="default"/>
      </w:rPr>
    </w:lvl>
    <w:lvl w:ilvl="4" w:tplc="08090003" w:tentative="1">
      <w:start w:val="1"/>
      <w:numFmt w:val="bullet"/>
      <w:lvlText w:val="o"/>
      <w:lvlJc w:val="left"/>
      <w:pPr>
        <w:ind w:left="4160" w:hanging="360"/>
      </w:pPr>
      <w:rPr>
        <w:rFonts w:ascii="Courier New" w:hAnsi="Courier New" w:cs="Courier New" w:hint="default"/>
      </w:rPr>
    </w:lvl>
    <w:lvl w:ilvl="5" w:tplc="08090005" w:tentative="1">
      <w:start w:val="1"/>
      <w:numFmt w:val="bullet"/>
      <w:lvlText w:val=""/>
      <w:lvlJc w:val="left"/>
      <w:pPr>
        <w:ind w:left="4880" w:hanging="360"/>
      </w:pPr>
      <w:rPr>
        <w:rFonts w:ascii="Wingdings" w:hAnsi="Wingdings" w:hint="default"/>
      </w:rPr>
    </w:lvl>
    <w:lvl w:ilvl="6" w:tplc="08090001" w:tentative="1">
      <w:start w:val="1"/>
      <w:numFmt w:val="bullet"/>
      <w:lvlText w:val=""/>
      <w:lvlJc w:val="left"/>
      <w:pPr>
        <w:ind w:left="5600" w:hanging="360"/>
      </w:pPr>
      <w:rPr>
        <w:rFonts w:ascii="Symbol" w:hAnsi="Symbol" w:hint="default"/>
      </w:rPr>
    </w:lvl>
    <w:lvl w:ilvl="7" w:tplc="08090003" w:tentative="1">
      <w:start w:val="1"/>
      <w:numFmt w:val="bullet"/>
      <w:lvlText w:val="o"/>
      <w:lvlJc w:val="left"/>
      <w:pPr>
        <w:ind w:left="6320" w:hanging="360"/>
      </w:pPr>
      <w:rPr>
        <w:rFonts w:ascii="Courier New" w:hAnsi="Courier New" w:cs="Courier New" w:hint="default"/>
      </w:rPr>
    </w:lvl>
    <w:lvl w:ilvl="8" w:tplc="08090005" w:tentative="1">
      <w:start w:val="1"/>
      <w:numFmt w:val="bullet"/>
      <w:lvlText w:val=""/>
      <w:lvlJc w:val="left"/>
      <w:pPr>
        <w:ind w:left="7040" w:hanging="360"/>
      </w:pPr>
      <w:rPr>
        <w:rFonts w:ascii="Wingdings" w:hAnsi="Wingdings" w:hint="default"/>
      </w:rPr>
    </w:lvl>
  </w:abstractNum>
  <w:abstractNum w:abstractNumId="28" w15:restartNumberingAfterBreak="0">
    <w:nsid w:val="757607E3"/>
    <w:multiLevelType w:val="hybridMultilevel"/>
    <w:tmpl w:val="40625DEA"/>
    <w:lvl w:ilvl="0" w:tplc="CD721C94">
      <w:start w:val="1"/>
      <w:numFmt w:val="decimal"/>
      <w:lvlText w:val="%1."/>
      <w:lvlJc w:val="left"/>
      <w:pPr>
        <w:ind w:left="720" w:hanging="360"/>
      </w:pPr>
      <w:rPr>
        <w:rFonts w:ascii="Arial" w:hAnsi="Arial" w:hint="default"/>
        <w:b w:val="0"/>
        <w:i w:val="0"/>
        <w:caps w:val="0"/>
        <w:strike w:val="0"/>
        <w:dstrike w:val="0"/>
        <w:outline w:val="0"/>
        <w:shadow w:val="0"/>
        <w:emboss w:val="0"/>
        <w:imprint w:val="0"/>
        <w:vanish w:val="0"/>
        <w:color w:val="auto"/>
        <w:sz w:val="24"/>
        <w:u w:val="none"/>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50653601">
    <w:abstractNumId w:val="3"/>
  </w:num>
  <w:num w:numId="2" w16cid:durableId="1041441396">
    <w:abstractNumId w:val="19"/>
  </w:num>
  <w:num w:numId="3" w16cid:durableId="1844470687">
    <w:abstractNumId w:val="2"/>
  </w:num>
  <w:num w:numId="4" w16cid:durableId="352457048">
    <w:abstractNumId w:val="27"/>
  </w:num>
  <w:num w:numId="5" w16cid:durableId="510950440">
    <w:abstractNumId w:val="10"/>
  </w:num>
  <w:num w:numId="6" w16cid:durableId="1545405430">
    <w:abstractNumId w:val="0"/>
    <w:lvlOverride w:ilvl="0">
      <w:lvl w:ilvl="0">
        <w:numFmt w:val="bullet"/>
        <w:lvlText w:val=""/>
        <w:legacy w:legacy="1" w:legacySpace="0" w:legacyIndent="0"/>
        <w:lvlJc w:val="left"/>
        <w:pPr>
          <w:ind w:left="0" w:firstLine="0"/>
        </w:pPr>
        <w:rPr>
          <w:rFonts w:ascii="Symbol" w:hAnsi="Symbol" w:hint="default"/>
        </w:rPr>
      </w:lvl>
    </w:lvlOverride>
  </w:num>
  <w:num w:numId="7" w16cid:durableId="794061143">
    <w:abstractNumId w:val="23"/>
  </w:num>
  <w:num w:numId="8" w16cid:durableId="1993556068">
    <w:abstractNumId w:val="5"/>
  </w:num>
  <w:num w:numId="9" w16cid:durableId="1931499953">
    <w:abstractNumId w:val="20"/>
  </w:num>
  <w:num w:numId="10" w16cid:durableId="570314504">
    <w:abstractNumId w:val="14"/>
  </w:num>
  <w:num w:numId="11" w16cid:durableId="692877361">
    <w:abstractNumId w:val="8"/>
  </w:num>
  <w:num w:numId="12" w16cid:durableId="880559442">
    <w:abstractNumId w:val="15"/>
  </w:num>
  <w:num w:numId="13" w16cid:durableId="627786535">
    <w:abstractNumId w:val="6"/>
  </w:num>
  <w:num w:numId="14" w16cid:durableId="1589386917">
    <w:abstractNumId w:val="28"/>
  </w:num>
  <w:num w:numId="15" w16cid:durableId="1531844528">
    <w:abstractNumId w:val="26"/>
  </w:num>
  <w:num w:numId="16" w16cid:durableId="1794395969">
    <w:abstractNumId w:val="7"/>
  </w:num>
  <w:num w:numId="17" w16cid:durableId="1200167580">
    <w:abstractNumId w:val="25"/>
  </w:num>
  <w:num w:numId="18" w16cid:durableId="187329304">
    <w:abstractNumId w:val="16"/>
  </w:num>
  <w:num w:numId="19" w16cid:durableId="1457677852">
    <w:abstractNumId w:val="13"/>
  </w:num>
  <w:num w:numId="20" w16cid:durableId="232547509">
    <w:abstractNumId w:val="11"/>
  </w:num>
  <w:num w:numId="21" w16cid:durableId="1244339278">
    <w:abstractNumId w:val="4"/>
  </w:num>
  <w:num w:numId="22" w16cid:durableId="166946097">
    <w:abstractNumId w:val="21"/>
  </w:num>
  <w:num w:numId="23" w16cid:durableId="1309046207">
    <w:abstractNumId w:val="24"/>
  </w:num>
  <w:num w:numId="24" w16cid:durableId="2135829285">
    <w:abstractNumId w:val="1"/>
  </w:num>
  <w:num w:numId="25" w16cid:durableId="1527676192">
    <w:abstractNumId w:val="9"/>
  </w:num>
  <w:num w:numId="26" w16cid:durableId="1986471334">
    <w:abstractNumId w:val="18"/>
  </w:num>
  <w:num w:numId="27" w16cid:durableId="52049465">
    <w:abstractNumId w:val="12"/>
  </w:num>
  <w:num w:numId="28" w16cid:durableId="1786534655">
    <w:abstractNumId w:val="22"/>
  </w:num>
  <w:num w:numId="29" w16cid:durableId="92742820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footnotePr>
    <w:footnote w:id="-1"/>
    <w:footnote w:id="0"/>
    <w:footnote w:id="1"/>
  </w:footnotePr>
  <w:endnotePr>
    <w:endnote w:id="-1"/>
    <w:endnote w:id="0"/>
    <w:endnote w:id="1"/>
  </w:endnotePr>
  <w:compat>
    <w:applyBreakingRules/>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4645F"/>
    <w:rsid w:val="000040D6"/>
    <w:rsid w:val="0000510E"/>
    <w:rsid w:val="00015F19"/>
    <w:rsid w:val="000214F5"/>
    <w:rsid w:val="00023B38"/>
    <w:rsid w:val="00032BB9"/>
    <w:rsid w:val="00040C19"/>
    <w:rsid w:val="00044847"/>
    <w:rsid w:val="0004767D"/>
    <w:rsid w:val="00054B48"/>
    <w:rsid w:val="00056B4B"/>
    <w:rsid w:val="00060B7D"/>
    <w:rsid w:val="000674B9"/>
    <w:rsid w:val="00076216"/>
    <w:rsid w:val="00080FC7"/>
    <w:rsid w:val="000866E8"/>
    <w:rsid w:val="0009516D"/>
    <w:rsid w:val="00097FC0"/>
    <w:rsid w:val="000A58C8"/>
    <w:rsid w:val="000C044D"/>
    <w:rsid w:val="000D29FA"/>
    <w:rsid w:val="000E0EDD"/>
    <w:rsid w:val="000E12E7"/>
    <w:rsid w:val="000F2B88"/>
    <w:rsid w:val="001061BD"/>
    <w:rsid w:val="00111DEB"/>
    <w:rsid w:val="00116422"/>
    <w:rsid w:val="00123660"/>
    <w:rsid w:val="001355C0"/>
    <w:rsid w:val="0014118C"/>
    <w:rsid w:val="00150963"/>
    <w:rsid w:val="00152DD3"/>
    <w:rsid w:val="00153EB9"/>
    <w:rsid w:val="00177B8F"/>
    <w:rsid w:val="001818C2"/>
    <w:rsid w:val="00183BEC"/>
    <w:rsid w:val="001850B8"/>
    <w:rsid w:val="001A2566"/>
    <w:rsid w:val="001B4D59"/>
    <w:rsid w:val="001B5834"/>
    <w:rsid w:val="001C3BCE"/>
    <w:rsid w:val="001D45A7"/>
    <w:rsid w:val="001D528C"/>
    <w:rsid w:val="001E4069"/>
    <w:rsid w:val="001F0996"/>
    <w:rsid w:val="001F1A13"/>
    <w:rsid w:val="002058A7"/>
    <w:rsid w:val="00205E73"/>
    <w:rsid w:val="0021023E"/>
    <w:rsid w:val="00217A2A"/>
    <w:rsid w:val="0022205C"/>
    <w:rsid w:val="002262ED"/>
    <w:rsid w:val="0022644C"/>
    <w:rsid w:val="00236078"/>
    <w:rsid w:val="00250180"/>
    <w:rsid w:val="0025445D"/>
    <w:rsid w:val="00262090"/>
    <w:rsid w:val="00264277"/>
    <w:rsid w:val="002666F1"/>
    <w:rsid w:val="00285C48"/>
    <w:rsid w:val="00295756"/>
    <w:rsid w:val="0029769B"/>
    <w:rsid w:val="00297EE0"/>
    <w:rsid w:val="002A13A6"/>
    <w:rsid w:val="002B3277"/>
    <w:rsid w:val="002B7357"/>
    <w:rsid w:val="002C2208"/>
    <w:rsid w:val="002C588A"/>
    <w:rsid w:val="002D3968"/>
    <w:rsid w:val="002D4B89"/>
    <w:rsid w:val="002D4D9F"/>
    <w:rsid w:val="002F72AC"/>
    <w:rsid w:val="003110FE"/>
    <w:rsid w:val="00331092"/>
    <w:rsid w:val="003328E0"/>
    <w:rsid w:val="00334539"/>
    <w:rsid w:val="00336EB4"/>
    <w:rsid w:val="00337E0F"/>
    <w:rsid w:val="00344BA3"/>
    <w:rsid w:val="00360A18"/>
    <w:rsid w:val="00366AC6"/>
    <w:rsid w:val="00366C22"/>
    <w:rsid w:val="003751E9"/>
    <w:rsid w:val="003A085D"/>
    <w:rsid w:val="003A0C0A"/>
    <w:rsid w:val="003A38D7"/>
    <w:rsid w:val="003C53B4"/>
    <w:rsid w:val="003D06A8"/>
    <w:rsid w:val="003E1268"/>
    <w:rsid w:val="003F7DB1"/>
    <w:rsid w:val="00415A22"/>
    <w:rsid w:val="00437122"/>
    <w:rsid w:val="004441BC"/>
    <w:rsid w:val="004516C5"/>
    <w:rsid w:val="00460D0A"/>
    <w:rsid w:val="004621C7"/>
    <w:rsid w:val="00465513"/>
    <w:rsid w:val="00481A7E"/>
    <w:rsid w:val="00483D91"/>
    <w:rsid w:val="00483F5B"/>
    <w:rsid w:val="004855DF"/>
    <w:rsid w:val="00496AE0"/>
    <w:rsid w:val="004A7CA4"/>
    <w:rsid w:val="004B168D"/>
    <w:rsid w:val="004B6A57"/>
    <w:rsid w:val="004C47D2"/>
    <w:rsid w:val="004C786C"/>
    <w:rsid w:val="004E157E"/>
    <w:rsid w:val="004F2291"/>
    <w:rsid w:val="004F250C"/>
    <w:rsid w:val="00520807"/>
    <w:rsid w:val="005541D4"/>
    <w:rsid w:val="0057046F"/>
    <w:rsid w:val="00572F6D"/>
    <w:rsid w:val="00573924"/>
    <w:rsid w:val="00583787"/>
    <w:rsid w:val="005840EA"/>
    <w:rsid w:val="005A66D5"/>
    <w:rsid w:val="005D549D"/>
    <w:rsid w:val="005F50C4"/>
    <w:rsid w:val="005F7BC7"/>
    <w:rsid w:val="00602456"/>
    <w:rsid w:val="00607A90"/>
    <w:rsid w:val="0063126D"/>
    <w:rsid w:val="00636D32"/>
    <w:rsid w:val="00651651"/>
    <w:rsid w:val="0066533F"/>
    <w:rsid w:val="00665454"/>
    <w:rsid w:val="00665C36"/>
    <w:rsid w:val="006732FF"/>
    <w:rsid w:val="006741B0"/>
    <w:rsid w:val="006835D7"/>
    <w:rsid w:val="00691F8D"/>
    <w:rsid w:val="006A3423"/>
    <w:rsid w:val="006B27E9"/>
    <w:rsid w:val="006E4B1F"/>
    <w:rsid w:val="00703502"/>
    <w:rsid w:val="0072008B"/>
    <w:rsid w:val="00731517"/>
    <w:rsid w:val="0073166C"/>
    <w:rsid w:val="0073299B"/>
    <w:rsid w:val="00736DEC"/>
    <w:rsid w:val="00740A5C"/>
    <w:rsid w:val="00740E31"/>
    <w:rsid w:val="00740F38"/>
    <w:rsid w:val="00744A51"/>
    <w:rsid w:val="00752FB8"/>
    <w:rsid w:val="00753AE5"/>
    <w:rsid w:val="00761376"/>
    <w:rsid w:val="00774F58"/>
    <w:rsid w:val="00782BE9"/>
    <w:rsid w:val="007873F0"/>
    <w:rsid w:val="007B179D"/>
    <w:rsid w:val="007D45C6"/>
    <w:rsid w:val="00811D01"/>
    <w:rsid w:val="00811E1C"/>
    <w:rsid w:val="00815B10"/>
    <w:rsid w:val="0082341C"/>
    <w:rsid w:val="0083132F"/>
    <w:rsid w:val="00832A59"/>
    <w:rsid w:val="008337BC"/>
    <w:rsid w:val="00850115"/>
    <w:rsid w:val="00860E2E"/>
    <w:rsid w:val="00866003"/>
    <w:rsid w:val="008724DE"/>
    <w:rsid w:val="008724FE"/>
    <w:rsid w:val="00880699"/>
    <w:rsid w:val="00881B2E"/>
    <w:rsid w:val="00883EA2"/>
    <w:rsid w:val="00884739"/>
    <w:rsid w:val="00892040"/>
    <w:rsid w:val="008966B9"/>
    <w:rsid w:val="008A3056"/>
    <w:rsid w:val="008A46EE"/>
    <w:rsid w:val="008C4552"/>
    <w:rsid w:val="008C54B5"/>
    <w:rsid w:val="008D2D4F"/>
    <w:rsid w:val="008D6A38"/>
    <w:rsid w:val="00901753"/>
    <w:rsid w:val="00901B63"/>
    <w:rsid w:val="0090413E"/>
    <w:rsid w:val="009056A1"/>
    <w:rsid w:val="009230ED"/>
    <w:rsid w:val="00933C32"/>
    <w:rsid w:val="0093680A"/>
    <w:rsid w:val="0094645F"/>
    <w:rsid w:val="00954D46"/>
    <w:rsid w:val="00956BF2"/>
    <w:rsid w:val="00962304"/>
    <w:rsid w:val="009729E5"/>
    <w:rsid w:val="00976882"/>
    <w:rsid w:val="00991378"/>
    <w:rsid w:val="009C080A"/>
    <w:rsid w:val="009D0837"/>
    <w:rsid w:val="009E43F1"/>
    <w:rsid w:val="009E595A"/>
    <w:rsid w:val="00A02E6D"/>
    <w:rsid w:val="00A07D82"/>
    <w:rsid w:val="00A1022D"/>
    <w:rsid w:val="00A14073"/>
    <w:rsid w:val="00A2236D"/>
    <w:rsid w:val="00A26C18"/>
    <w:rsid w:val="00A32F8C"/>
    <w:rsid w:val="00A43B46"/>
    <w:rsid w:val="00A5378F"/>
    <w:rsid w:val="00A61757"/>
    <w:rsid w:val="00A634A8"/>
    <w:rsid w:val="00A665A5"/>
    <w:rsid w:val="00A674F7"/>
    <w:rsid w:val="00A90950"/>
    <w:rsid w:val="00A92FA8"/>
    <w:rsid w:val="00AA006F"/>
    <w:rsid w:val="00AA25E4"/>
    <w:rsid w:val="00AC1046"/>
    <w:rsid w:val="00AC59F3"/>
    <w:rsid w:val="00AC6523"/>
    <w:rsid w:val="00AE0754"/>
    <w:rsid w:val="00AE1BCE"/>
    <w:rsid w:val="00AE2D88"/>
    <w:rsid w:val="00AF0CF7"/>
    <w:rsid w:val="00B068D4"/>
    <w:rsid w:val="00B06C7C"/>
    <w:rsid w:val="00B0746E"/>
    <w:rsid w:val="00B1172A"/>
    <w:rsid w:val="00B25395"/>
    <w:rsid w:val="00B3265C"/>
    <w:rsid w:val="00B457FD"/>
    <w:rsid w:val="00B61475"/>
    <w:rsid w:val="00B6464F"/>
    <w:rsid w:val="00B7600F"/>
    <w:rsid w:val="00B80871"/>
    <w:rsid w:val="00B81A12"/>
    <w:rsid w:val="00B826EB"/>
    <w:rsid w:val="00B939BC"/>
    <w:rsid w:val="00BA2239"/>
    <w:rsid w:val="00BA6ED2"/>
    <w:rsid w:val="00BB1DCD"/>
    <w:rsid w:val="00BB3EA8"/>
    <w:rsid w:val="00BB7ACA"/>
    <w:rsid w:val="00BE230A"/>
    <w:rsid w:val="00BF63B5"/>
    <w:rsid w:val="00C02F4D"/>
    <w:rsid w:val="00C178F2"/>
    <w:rsid w:val="00C238CC"/>
    <w:rsid w:val="00C27489"/>
    <w:rsid w:val="00C33A0F"/>
    <w:rsid w:val="00C6457F"/>
    <w:rsid w:val="00C66C83"/>
    <w:rsid w:val="00C77BF8"/>
    <w:rsid w:val="00C853BC"/>
    <w:rsid w:val="00C9248A"/>
    <w:rsid w:val="00C92BCD"/>
    <w:rsid w:val="00C96B4D"/>
    <w:rsid w:val="00CC18CC"/>
    <w:rsid w:val="00CC1F6E"/>
    <w:rsid w:val="00CC2808"/>
    <w:rsid w:val="00CC73BF"/>
    <w:rsid w:val="00CD1FE1"/>
    <w:rsid w:val="00D13C8E"/>
    <w:rsid w:val="00D2779F"/>
    <w:rsid w:val="00D3358E"/>
    <w:rsid w:val="00D35EB4"/>
    <w:rsid w:val="00D4734E"/>
    <w:rsid w:val="00D51AF8"/>
    <w:rsid w:val="00D5482B"/>
    <w:rsid w:val="00D55F07"/>
    <w:rsid w:val="00D6393F"/>
    <w:rsid w:val="00D66FE9"/>
    <w:rsid w:val="00D724E4"/>
    <w:rsid w:val="00D73E05"/>
    <w:rsid w:val="00D74B61"/>
    <w:rsid w:val="00D77C20"/>
    <w:rsid w:val="00D95057"/>
    <w:rsid w:val="00DA5EE3"/>
    <w:rsid w:val="00DA68D4"/>
    <w:rsid w:val="00DC56C3"/>
    <w:rsid w:val="00DD533D"/>
    <w:rsid w:val="00DF0EFD"/>
    <w:rsid w:val="00E01310"/>
    <w:rsid w:val="00E02613"/>
    <w:rsid w:val="00E14BB1"/>
    <w:rsid w:val="00E30AE0"/>
    <w:rsid w:val="00E358DF"/>
    <w:rsid w:val="00E365F9"/>
    <w:rsid w:val="00E37904"/>
    <w:rsid w:val="00E41162"/>
    <w:rsid w:val="00E50D9A"/>
    <w:rsid w:val="00E535F8"/>
    <w:rsid w:val="00E54EC7"/>
    <w:rsid w:val="00E74D8D"/>
    <w:rsid w:val="00E81415"/>
    <w:rsid w:val="00E85FAE"/>
    <w:rsid w:val="00E91288"/>
    <w:rsid w:val="00EC139D"/>
    <w:rsid w:val="00ED0E7D"/>
    <w:rsid w:val="00ED3379"/>
    <w:rsid w:val="00ED3E6F"/>
    <w:rsid w:val="00ED4180"/>
    <w:rsid w:val="00EE1141"/>
    <w:rsid w:val="00EE47DE"/>
    <w:rsid w:val="00EE5098"/>
    <w:rsid w:val="00EE7B67"/>
    <w:rsid w:val="00EF2BE9"/>
    <w:rsid w:val="00EF65C1"/>
    <w:rsid w:val="00EF75CD"/>
    <w:rsid w:val="00F02267"/>
    <w:rsid w:val="00F24E9F"/>
    <w:rsid w:val="00F3430D"/>
    <w:rsid w:val="00F44462"/>
    <w:rsid w:val="00F550EF"/>
    <w:rsid w:val="00F77DA6"/>
    <w:rsid w:val="00F92588"/>
    <w:rsid w:val="00FB0771"/>
    <w:rsid w:val="00FB5B12"/>
    <w:rsid w:val="00FB6425"/>
    <w:rsid w:val="00FD2E17"/>
    <w:rsid w:val="00FE0DCF"/>
    <w:rsid w:val="00FF09C6"/>
    <w:rsid w:val="00FF2F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1"/>
    <o:shapelayout v:ext="edit">
      <o:idmap v:ext="edit" data="1"/>
    </o:shapelayout>
  </w:shapeDefaults>
  <w:decimalSymbol w:val="."/>
  <w:listSeparator w:val=","/>
  <w14:docId w14:val="4E83F838"/>
  <w15:chartTrackingRefBased/>
  <w15:docId w15:val="{5FA7E336-5AD3-4294-BC3E-B82B7268D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4BA3"/>
    <w:pPr>
      <w:tabs>
        <w:tab w:val="center" w:pos="4513"/>
        <w:tab w:val="right" w:pos="9026"/>
      </w:tabs>
    </w:pPr>
  </w:style>
  <w:style w:type="character" w:customStyle="1" w:styleId="HeaderChar">
    <w:name w:val="Header Char"/>
    <w:basedOn w:val="DefaultParagraphFont"/>
    <w:link w:val="Header"/>
    <w:uiPriority w:val="99"/>
    <w:rsid w:val="00344BA3"/>
  </w:style>
  <w:style w:type="paragraph" w:styleId="Footer">
    <w:name w:val="footer"/>
    <w:basedOn w:val="Normal"/>
    <w:link w:val="FooterChar"/>
    <w:uiPriority w:val="99"/>
    <w:unhideWhenUsed/>
    <w:rsid w:val="00344BA3"/>
    <w:pPr>
      <w:tabs>
        <w:tab w:val="center" w:pos="4513"/>
        <w:tab w:val="right" w:pos="9026"/>
      </w:tabs>
    </w:pPr>
  </w:style>
  <w:style w:type="character" w:customStyle="1" w:styleId="FooterChar">
    <w:name w:val="Footer Char"/>
    <w:basedOn w:val="DefaultParagraphFont"/>
    <w:link w:val="Footer"/>
    <w:uiPriority w:val="99"/>
    <w:rsid w:val="00344BA3"/>
  </w:style>
  <w:style w:type="paragraph" w:customStyle="1" w:styleId="Style">
    <w:name w:val="Style"/>
    <w:rsid w:val="00602456"/>
    <w:pPr>
      <w:widowControl w:val="0"/>
      <w:autoSpaceDE w:val="0"/>
      <w:autoSpaceDN w:val="0"/>
      <w:adjustRightInd w:val="0"/>
    </w:pPr>
    <w:rPr>
      <w:rFonts w:eastAsia="Times New Roman"/>
      <w:sz w:val="24"/>
      <w:szCs w:val="24"/>
    </w:rPr>
  </w:style>
  <w:style w:type="paragraph" w:styleId="NoSpacing">
    <w:name w:val="No Spacing"/>
    <w:uiPriority w:val="1"/>
    <w:qFormat/>
    <w:rsid w:val="00F44462"/>
    <w:rPr>
      <w:sz w:val="24"/>
    </w:rPr>
  </w:style>
  <w:style w:type="table" w:styleId="TableGrid">
    <w:name w:val="Table Grid"/>
    <w:basedOn w:val="TableNormal"/>
    <w:uiPriority w:val="59"/>
    <w:rsid w:val="003328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A6ED2"/>
    <w:rPr>
      <w:rFonts w:ascii="Tahoma" w:hAnsi="Tahoma" w:cs="Tahoma"/>
      <w:sz w:val="16"/>
      <w:szCs w:val="16"/>
    </w:rPr>
  </w:style>
  <w:style w:type="character" w:customStyle="1" w:styleId="BalloonTextChar">
    <w:name w:val="Balloon Text Char"/>
    <w:link w:val="BalloonText"/>
    <w:uiPriority w:val="99"/>
    <w:semiHidden/>
    <w:rsid w:val="00BA6ED2"/>
    <w:rPr>
      <w:rFonts w:ascii="Tahoma" w:hAnsi="Tahoma" w:cs="Tahoma"/>
      <w:sz w:val="16"/>
      <w:szCs w:val="16"/>
    </w:rPr>
  </w:style>
  <w:style w:type="character" w:customStyle="1" w:styleId="A5">
    <w:name w:val="A5"/>
    <w:uiPriority w:val="99"/>
    <w:rsid w:val="002666F1"/>
    <w:rPr>
      <w:rFonts w:cs="Frutiger 45 Light"/>
      <w:color w:val="000000"/>
    </w:rPr>
  </w:style>
  <w:style w:type="paragraph" w:customStyle="1" w:styleId="Pa12">
    <w:name w:val="Pa12"/>
    <w:basedOn w:val="Normal"/>
    <w:next w:val="Normal"/>
    <w:uiPriority w:val="99"/>
    <w:rsid w:val="002666F1"/>
    <w:pPr>
      <w:autoSpaceDE w:val="0"/>
      <w:autoSpaceDN w:val="0"/>
      <w:adjustRightInd w:val="0"/>
      <w:spacing w:line="241" w:lineRule="atLeast"/>
    </w:pPr>
    <w:rPr>
      <w:rFonts w:ascii="Frutiger 45 Light" w:hAnsi="Frutiger 45 Light"/>
      <w:szCs w:val="24"/>
    </w:rPr>
  </w:style>
  <w:style w:type="paragraph" w:customStyle="1" w:styleId="Pa1">
    <w:name w:val="Pa1"/>
    <w:basedOn w:val="Normal"/>
    <w:next w:val="Normal"/>
    <w:uiPriority w:val="99"/>
    <w:rsid w:val="006835D7"/>
    <w:pPr>
      <w:autoSpaceDE w:val="0"/>
      <w:autoSpaceDN w:val="0"/>
      <w:adjustRightInd w:val="0"/>
      <w:spacing w:line="321" w:lineRule="atLeast"/>
    </w:pPr>
    <w:rPr>
      <w:rFonts w:ascii="Frutiger 45 Light" w:hAnsi="Frutiger 45 Light"/>
      <w:szCs w:val="24"/>
    </w:rPr>
  </w:style>
  <w:style w:type="character" w:customStyle="1" w:styleId="A6">
    <w:name w:val="A6"/>
    <w:uiPriority w:val="99"/>
    <w:rsid w:val="006835D7"/>
    <w:rPr>
      <w:rFonts w:cs="Frutiger 45 Light"/>
      <w:color w:val="000000"/>
      <w:sz w:val="16"/>
      <w:szCs w:val="16"/>
    </w:rPr>
  </w:style>
  <w:style w:type="paragraph" w:customStyle="1" w:styleId="Pa9">
    <w:name w:val="Pa9"/>
    <w:basedOn w:val="Normal"/>
    <w:next w:val="Normal"/>
    <w:uiPriority w:val="99"/>
    <w:rsid w:val="006835D7"/>
    <w:pPr>
      <w:autoSpaceDE w:val="0"/>
      <w:autoSpaceDN w:val="0"/>
      <w:adjustRightInd w:val="0"/>
      <w:spacing w:line="161" w:lineRule="atLeast"/>
    </w:pPr>
    <w:rPr>
      <w:rFonts w:ascii="Frutiger 45 Light" w:hAnsi="Frutiger 45 Light"/>
      <w:szCs w:val="24"/>
    </w:rPr>
  </w:style>
  <w:style w:type="paragraph" w:customStyle="1" w:styleId="Pa13">
    <w:name w:val="Pa13"/>
    <w:basedOn w:val="Normal"/>
    <w:next w:val="Normal"/>
    <w:uiPriority w:val="99"/>
    <w:rsid w:val="006835D7"/>
    <w:pPr>
      <w:autoSpaceDE w:val="0"/>
      <w:autoSpaceDN w:val="0"/>
      <w:adjustRightInd w:val="0"/>
      <w:spacing w:line="241" w:lineRule="atLeast"/>
    </w:pPr>
    <w:rPr>
      <w:rFonts w:ascii="Frutiger 45 Light" w:hAnsi="Frutiger 45 Light"/>
      <w:szCs w:val="24"/>
    </w:rPr>
  </w:style>
  <w:style w:type="paragraph" w:customStyle="1" w:styleId="Pa15">
    <w:name w:val="Pa15"/>
    <w:basedOn w:val="Normal"/>
    <w:next w:val="Normal"/>
    <w:uiPriority w:val="99"/>
    <w:rsid w:val="006835D7"/>
    <w:pPr>
      <w:autoSpaceDE w:val="0"/>
      <w:autoSpaceDN w:val="0"/>
      <w:adjustRightInd w:val="0"/>
      <w:spacing w:line="241" w:lineRule="atLeast"/>
    </w:pPr>
    <w:rPr>
      <w:rFonts w:ascii="Frutiger 45 Light" w:hAnsi="Frutiger 45 Light"/>
      <w:szCs w:val="24"/>
    </w:rPr>
  </w:style>
  <w:style w:type="character" w:customStyle="1" w:styleId="A1">
    <w:name w:val="A1"/>
    <w:uiPriority w:val="99"/>
    <w:rsid w:val="00EC139D"/>
    <w:rPr>
      <w:rFonts w:cs="Frutiger 45 Light"/>
      <w:color w:val="000000"/>
    </w:rPr>
  </w:style>
  <w:style w:type="paragraph" w:customStyle="1" w:styleId="Default">
    <w:name w:val="Default"/>
    <w:rsid w:val="006A3423"/>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745349">
      <w:bodyDiv w:val="1"/>
      <w:marLeft w:val="0"/>
      <w:marRight w:val="0"/>
      <w:marTop w:val="0"/>
      <w:marBottom w:val="0"/>
      <w:divBdr>
        <w:top w:val="none" w:sz="0" w:space="0" w:color="auto"/>
        <w:left w:val="none" w:sz="0" w:space="0" w:color="auto"/>
        <w:bottom w:val="none" w:sz="0" w:space="0" w:color="auto"/>
        <w:right w:val="none" w:sz="0" w:space="0" w:color="auto"/>
      </w:divBdr>
      <w:divsChild>
        <w:div w:id="1532525226">
          <w:marLeft w:val="150"/>
          <w:marRight w:val="0"/>
          <w:marTop w:val="0"/>
          <w:marBottom w:val="0"/>
          <w:divBdr>
            <w:top w:val="none" w:sz="0" w:space="0" w:color="auto"/>
            <w:left w:val="none" w:sz="0" w:space="0" w:color="auto"/>
            <w:bottom w:val="none" w:sz="0" w:space="0" w:color="auto"/>
            <w:right w:val="none" w:sz="0" w:space="0" w:color="auto"/>
          </w:divBdr>
          <w:divsChild>
            <w:div w:id="324822913">
              <w:marLeft w:val="0"/>
              <w:marRight w:val="0"/>
              <w:marTop w:val="0"/>
              <w:marBottom w:val="0"/>
              <w:divBdr>
                <w:top w:val="none" w:sz="0" w:space="0" w:color="auto"/>
                <w:left w:val="none" w:sz="0" w:space="0" w:color="auto"/>
                <w:bottom w:val="none" w:sz="0" w:space="0" w:color="auto"/>
                <w:right w:val="none" w:sz="0" w:space="0" w:color="auto"/>
              </w:divBdr>
              <w:divsChild>
                <w:div w:id="43720156">
                  <w:marLeft w:val="450"/>
                  <w:marRight w:val="0"/>
                  <w:marTop w:val="0"/>
                  <w:marBottom w:val="0"/>
                  <w:divBdr>
                    <w:top w:val="none" w:sz="0" w:space="0" w:color="auto"/>
                    <w:left w:val="none" w:sz="0" w:space="0" w:color="auto"/>
                    <w:bottom w:val="none" w:sz="0" w:space="0" w:color="auto"/>
                    <w:right w:val="none" w:sz="0" w:space="0" w:color="auto"/>
                  </w:divBdr>
                </w:div>
                <w:div w:id="1936478377">
                  <w:marLeft w:val="45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344867875">
      <w:bodyDiv w:val="1"/>
      <w:marLeft w:val="0"/>
      <w:marRight w:val="0"/>
      <w:marTop w:val="0"/>
      <w:marBottom w:val="0"/>
      <w:divBdr>
        <w:top w:val="none" w:sz="0" w:space="0" w:color="auto"/>
        <w:left w:val="none" w:sz="0" w:space="0" w:color="auto"/>
        <w:bottom w:val="none" w:sz="0" w:space="0" w:color="auto"/>
        <w:right w:val="none" w:sz="0" w:space="0" w:color="auto"/>
      </w:divBdr>
    </w:div>
    <w:div w:id="406613524">
      <w:bodyDiv w:val="1"/>
      <w:marLeft w:val="0"/>
      <w:marRight w:val="0"/>
      <w:marTop w:val="0"/>
      <w:marBottom w:val="0"/>
      <w:divBdr>
        <w:top w:val="none" w:sz="0" w:space="0" w:color="auto"/>
        <w:left w:val="none" w:sz="0" w:space="0" w:color="auto"/>
        <w:bottom w:val="none" w:sz="0" w:space="0" w:color="auto"/>
        <w:right w:val="none" w:sz="0" w:space="0" w:color="auto"/>
      </w:divBdr>
    </w:div>
    <w:div w:id="520750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01A45E-71EA-4F2E-8130-D48484D0FC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914</Words>
  <Characters>4888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HARTLEY</dc:creator>
  <cp:keywords/>
  <cp:lastModifiedBy>Steven Hartley</cp:lastModifiedBy>
  <cp:revision>2</cp:revision>
  <dcterms:created xsi:type="dcterms:W3CDTF">2024-03-05T13:09:00Z</dcterms:created>
  <dcterms:modified xsi:type="dcterms:W3CDTF">2024-03-05T13:09:00Z</dcterms:modified>
</cp:coreProperties>
</file>