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A3CA2D" w14:textId="77777777" w:rsidR="00265484" w:rsidRPr="00D757BF" w:rsidRDefault="00265484" w:rsidP="00265484">
      <w:pPr>
        <w:spacing w:line="360" w:lineRule="auto"/>
        <w:rPr>
          <w:b/>
          <w:bCs/>
        </w:rPr>
      </w:pPr>
      <w:r w:rsidRPr="00D757BF">
        <w:rPr>
          <w:b/>
          <w:bCs/>
        </w:rPr>
        <w:t xml:space="preserve">Application for a holiday- let cabin known as Summit Cabin, adj. Salley Street, Calderbrook Road. Littleborough </w:t>
      </w:r>
      <w:r>
        <w:rPr>
          <w:b/>
          <w:bCs/>
        </w:rPr>
        <w:t>O</w:t>
      </w:r>
      <w:r w:rsidRPr="00D757BF">
        <w:rPr>
          <w:b/>
          <w:bCs/>
        </w:rPr>
        <w:t>L15 9NG</w:t>
      </w:r>
    </w:p>
    <w:p w14:paraId="698FF550" w14:textId="77777777" w:rsidR="00265484" w:rsidRDefault="00265484" w:rsidP="00265484">
      <w:pPr>
        <w:spacing w:line="360" w:lineRule="auto"/>
      </w:pPr>
      <w:r w:rsidRPr="00D757BF">
        <w:t>Retrospective</w:t>
      </w:r>
    </w:p>
    <w:p w14:paraId="16EE6C9E" w14:textId="77777777" w:rsidR="00265484" w:rsidRDefault="00265484" w:rsidP="00265484">
      <w:pPr>
        <w:spacing w:line="360" w:lineRule="auto"/>
      </w:pPr>
    </w:p>
    <w:p w14:paraId="7A1DDD53" w14:textId="3D0D6826" w:rsidR="00265484" w:rsidRPr="00265484" w:rsidRDefault="00265484" w:rsidP="00265484">
      <w:pPr>
        <w:spacing w:line="360" w:lineRule="auto"/>
        <w:rPr>
          <w:b/>
          <w:bCs/>
          <w:color w:val="FF0000"/>
        </w:rPr>
      </w:pPr>
      <w:r w:rsidRPr="00265484">
        <w:rPr>
          <w:b/>
          <w:bCs/>
          <w:color w:val="FF0000"/>
        </w:rPr>
        <w:t>Heritage Assessment</w:t>
      </w:r>
    </w:p>
    <w:p w14:paraId="52C2FD84" w14:textId="77777777" w:rsidR="00265484" w:rsidRDefault="00265484" w:rsidP="00265484">
      <w:pPr>
        <w:spacing w:line="360" w:lineRule="auto"/>
      </w:pPr>
    </w:p>
    <w:p w14:paraId="1D8489AC" w14:textId="77777777" w:rsidR="00265484" w:rsidRDefault="00265484" w:rsidP="00265484">
      <w:r>
        <w:rPr>
          <w:noProof/>
        </w:rPr>
        <w:drawing>
          <wp:inline distT="0" distB="0" distL="0" distR="0" wp14:anchorId="10E9BD5D" wp14:editId="72126642">
            <wp:extent cx="4100400" cy="3074400"/>
            <wp:effectExtent l="0" t="0" r="0" b="0"/>
            <wp:docPr id="1" name="Picture 1" descr="afb221ae-b639-4915-bb24-aea3ce665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fb221ae-b639-4915-bb24-aea3ce66583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0400" cy="307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B230E6" w14:textId="77777777" w:rsidR="00265484" w:rsidRDefault="00265484" w:rsidP="00265484">
      <w:pPr>
        <w:rPr>
          <w:rFonts w:ascii="Tahoma" w:hAnsi="Tahoma" w:cs="Tahoma"/>
          <w:color w:val="000000"/>
        </w:rPr>
      </w:pPr>
    </w:p>
    <w:tbl>
      <w:tblPr>
        <w:tblW w:w="0" w:type="auto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09"/>
        <w:gridCol w:w="475"/>
      </w:tblGrid>
      <w:tr w:rsidR="00265484" w14:paraId="2BB7274C" w14:textId="77777777" w:rsidTr="00093B36">
        <w:trPr>
          <w:tblHeader/>
          <w:jc w:val="center"/>
        </w:trPr>
        <w:tc>
          <w:tcPr>
            <w:tcW w:w="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E0AD687" w14:textId="77777777" w:rsidR="00265484" w:rsidRDefault="00265484" w:rsidP="00093B36">
            <w:pPr>
              <w:pStyle w:val="TableHeading"/>
              <w:shd w:val="clear" w:color="auto" w:fill="FF0000"/>
              <w:snapToGrid w:val="0"/>
              <w:jc w:val="right"/>
              <w:rPr>
                <w:rFonts w:ascii="Arial" w:hAnsi="Arial" w:cs="Tahoma"/>
                <w:i w:val="0"/>
                <w:iCs w:val="0"/>
              </w:rPr>
            </w:pPr>
            <w:r>
              <w:rPr>
                <w:rFonts w:cs="Tahoma"/>
                <w:i w:val="0"/>
                <w:iCs w:val="0"/>
              </w:rPr>
              <w:t>H</w:t>
            </w:r>
          </w:p>
        </w:tc>
        <w:tc>
          <w:tcPr>
            <w:tcW w:w="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0D4B881" w14:textId="77777777" w:rsidR="00265484" w:rsidRDefault="00265484" w:rsidP="00093B36">
            <w:pPr>
              <w:pStyle w:val="TableHeading"/>
              <w:shd w:val="clear" w:color="auto" w:fill="FFFF00"/>
              <w:snapToGrid w:val="0"/>
              <w:jc w:val="right"/>
              <w:rPr>
                <w:rFonts w:cs="Tahoma"/>
                <w:i w:val="0"/>
                <w:iCs w:val="0"/>
              </w:rPr>
            </w:pPr>
            <w:r>
              <w:rPr>
                <w:rFonts w:cs="Tahoma"/>
                <w:i w:val="0"/>
                <w:iCs w:val="0"/>
              </w:rPr>
              <w:t>P</w:t>
            </w:r>
          </w:p>
        </w:tc>
      </w:tr>
      <w:tr w:rsidR="00265484" w14:paraId="1B92191A" w14:textId="77777777" w:rsidTr="00093B36">
        <w:trPr>
          <w:trHeight w:val="174"/>
          <w:jc w:val="center"/>
        </w:trPr>
        <w:tc>
          <w:tcPr>
            <w:tcW w:w="4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C6B60F5" w14:textId="77777777" w:rsidR="00265484" w:rsidRDefault="00265484" w:rsidP="00093B36">
            <w:pPr>
              <w:pStyle w:val="TableContents"/>
              <w:shd w:val="clear" w:color="auto" w:fill="0000FF"/>
              <w:snapToGrid w:val="0"/>
              <w:jc w:val="right"/>
              <w:rPr>
                <w:rFonts w:cs="Tahoma"/>
                <w:b/>
                <w:bCs/>
              </w:rPr>
            </w:pPr>
            <w:r>
              <w:rPr>
                <w:rFonts w:cs="Tahoma"/>
                <w:b/>
                <w:bCs/>
              </w:rPr>
              <w:t>D</w:t>
            </w:r>
          </w:p>
        </w:tc>
        <w:tc>
          <w:tcPr>
            <w:tcW w:w="47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E736262" w14:textId="77777777" w:rsidR="00265484" w:rsidRDefault="00265484" w:rsidP="00093B36">
            <w:pPr>
              <w:pStyle w:val="TableContents"/>
              <w:shd w:val="clear" w:color="auto" w:fill="00FF00"/>
              <w:snapToGrid w:val="0"/>
              <w:jc w:val="right"/>
              <w:rPr>
                <w:rFonts w:cs="Tahoma"/>
                <w:b/>
                <w:bCs/>
              </w:rPr>
            </w:pPr>
            <w:r>
              <w:rPr>
                <w:rFonts w:cs="Tahoma"/>
                <w:b/>
                <w:bCs/>
              </w:rPr>
              <w:t>A</w:t>
            </w:r>
          </w:p>
        </w:tc>
      </w:tr>
    </w:tbl>
    <w:p w14:paraId="4ED9C992" w14:textId="77777777" w:rsidR="00265484" w:rsidRDefault="00265484" w:rsidP="00265484">
      <w:pPr>
        <w:rPr>
          <w:b/>
          <w:color w:val="000000"/>
        </w:rPr>
      </w:pPr>
    </w:p>
    <w:p w14:paraId="1416B8B0" w14:textId="77777777" w:rsidR="00265484" w:rsidRDefault="00265484" w:rsidP="00265484">
      <w:pPr>
        <w:rPr>
          <w:b/>
          <w:color w:val="000000"/>
        </w:rPr>
      </w:pPr>
    </w:p>
    <w:p w14:paraId="46B7F8D3" w14:textId="5A539E5E" w:rsidR="00265484" w:rsidRDefault="00265484" w:rsidP="00265484">
      <w:pPr>
        <w:rPr>
          <w:b/>
          <w:color w:val="000000"/>
        </w:rPr>
      </w:pPr>
      <w:r>
        <w:rPr>
          <w:b/>
          <w:color w:val="000000"/>
        </w:rPr>
        <w:t>November 2024</w:t>
      </w:r>
    </w:p>
    <w:p w14:paraId="1AD19C08" w14:textId="77777777" w:rsidR="00265484" w:rsidRDefault="00265484" w:rsidP="00265484">
      <w:pPr>
        <w:rPr>
          <w:rFonts w:ascii="Tahoma" w:hAnsi="Tahoma" w:cs="Tahoma"/>
          <w:b/>
          <w:color w:val="000000"/>
        </w:rPr>
      </w:pPr>
    </w:p>
    <w:p w14:paraId="765BAF87" w14:textId="77777777" w:rsidR="00265484" w:rsidRDefault="00265484" w:rsidP="00265484">
      <w:pPr>
        <w:rPr>
          <w:rFonts w:ascii="Tahoma" w:hAnsi="Tahoma" w:cs="Tahoma"/>
          <w:b/>
          <w:color w:val="000000"/>
        </w:rPr>
      </w:pPr>
    </w:p>
    <w:p w14:paraId="3669B8F7" w14:textId="77777777" w:rsidR="00265484" w:rsidRDefault="00265484" w:rsidP="00265484">
      <w:pPr>
        <w:rPr>
          <w:rFonts w:ascii="Tahoma" w:hAnsi="Tahoma" w:cs="Tahoma"/>
          <w:b/>
          <w:color w:val="000000"/>
        </w:rPr>
      </w:pPr>
      <w:r>
        <w:rPr>
          <w:rFonts w:ascii="Tahoma" w:hAnsi="Tahoma" w:cs="Tahoma"/>
          <w:b/>
          <w:color w:val="000000"/>
        </w:rPr>
        <w:t>Prepared by Hartley Planning and Development Associates Ltd</w:t>
      </w:r>
    </w:p>
    <w:p w14:paraId="204C128B" w14:textId="2ABFC234" w:rsidR="00054D16" w:rsidRDefault="00265484" w:rsidP="00265484">
      <w:pPr>
        <w:spacing w:line="360" w:lineRule="auto"/>
        <w:ind w:firstLine="0"/>
        <w:jc w:val="left"/>
      </w:pPr>
      <w:r>
        <w:lastRenderedPageBreak/>
        <w:t>The proposed development lies to the rear of N</w:t>
      </w:r>
      <w:r w:rsidR="00461F1C">
        <w:t>o</w:t>
      </w:r>
      <w:r>
        <w:t>’s 9-19 Calderbank Road, a terrace of dwellings dating from at least 1850.</w:t>
      </w:r>
      <w:r w:rsidR="00461F1C">
        <w:t xml:space="preserve"> </w:t>
      </w:r>
      <w:r w:rsidR="00054D16">
        <w:t xml:space="preserve">The terrace is shown </w:t>
      </w:r>
      <w:proofErr w:type="gramStart"/>
      <w:r w:rsidR="00054D16">
        <w:t xml:space="preserve">on </w:t>
      </w:r>
      <w:r w:rsidR="00FD3E2A">
        <w:rPr>
          <w:rFonts w:cstheme="minorHAnsi"/>
        </w:rPr>
        <w:t xml:space="preserve"> the</w:t>
      </w:r>
      <w:proofErr w:type="gramEnd"/>
      <w:r w:rsidR="00FD3E2A">
        <w:rPr>
          <w:rFonts w:cstheme="minorHAnsi"/>
        </w:rPr>
        <w:t xml:space="preserve"> first edition OS map</w:t>
      </w:r>
      <w:r w:rsidR="00590B97">
        <w:rPr>
          <w:rFonts w:cstheme="minorHAnsi"/>
        </w:rPr>
        <w:t xml:space="preserve"> and were</w:t>
      </w:r>
      <w:r w:rsidR="00461F1C">
        <w:rPr>
          <w:rFonts w:cstheme="minorHAnsi"/>
        </w:rPr>
        <w:t xml:space="preserve"> </w:t>
      </w:r>
      <w:r w:rsidR="00590B97">
        <w:rPr>
          <w:rFonts w:cstheme="minorHAnsi"/>
        </w:rPr>
        <w:t xml:space="preserve">probably </w:t>
      </w:r>
      <w:r w:rsidR="00F75AEA">
        <w:rPr>
          <w:rFonts w:cstheme="minorHAnsi"/>
        </w:rPr>
        <w:t>weavers</w:t>
      </w:r>
      <w:r w:rsidR="00590B97">
        <w:rPr>
          <w:rFonts w:cstheme="minorHAnsi"/>
        </w:rPr>
        <w:t xml:space="preserve"> cottages</w:t>
      </w:r>
      <w:r w:rsidR="00461F1C">
        <w:rPr>
          <w:rFonts w:cstheme="minorHAnsi"/>
        </w:rPr>
        <w:t>.</w:t>
      </w:r>
      <w:r w:rsidR="00FD3E2A">
        <w:rPr>
          <w:rFonts w:cstheme="minorHAnsi"/>
        </w:rPr>
        <w:t xml:space="preserve"> </w:t>
      </w:r>
    </w:p>
    <w:p w14:paraId="55E91DAF" w14:textId="77777777" w:rsidR="00054D16" w:rsidRDefault="00054D16" w:rsidP="00265484">
      <w:pPr>
        <w:spacing w:line="360" w:lineRule="auto"/>
        <w:ind w:firstLine="0"/>
        <w:jc w:val="left"/>
      </w:pPr>
    </w:p>
    <w:p w14:paraId="75EAA7AD" w14:textId="77777777" w:rsidR="00054D16" w:rsidRDefault="00054D16" w:rsidP="00265484">
      <w:pPr>
        <w:spacing w:line="360" w:lineRule="auto"/>
        <w:ind w:firstLine="0"/>
        <w:jc w:val="left"/>
      </w:pPr>
    </w:p>
    <w:p w14:paraId="2C2AEDFD" w14:textId="3087BC55" w:rsidR="00054D16" w:rsidRDefault="00054D16" w:rsidP="00F75AEA">
      <w:pPr>
        <w:spacing w:line="360" w:lineRule="auto"/>
        <w:ind w:firstLine="0"/>
      </w:pPr>
      <w:r w:rsidRPr="00054D16">
        <w:rPr>
          <w:noProof/>
        </w:rPr>
        <w:drawing>
          <wp:inline distT="0" distB="0" distL="0" distR="0" wp14:anchorId="6250E0EB" wp14:editId="2B115859">
            <wp:extent cx="3808800" cy="2991600"/>
            <wp:effectExtent l="0" t="0" r="1270" b="0"/>
            <wp:docPr id="1258657511" name="Picture 1" descr="A map of a tow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8657511" name="Picture 1" descr="A map of a town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08800" cy="299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B6544A" w14:textId="431DB3EF" w:rsidR="00265484" w:rsidRDefault="00265484" w:rsidP="00265484">
      <w:pPr>
        <w:spacing w:line="360" w:lineRule="auto"/>
        <w:ind w:firstLine="0"/>
        <w:jc w:val="left"/>
      </w:pPr>
      <w:r>
        <w:t xml:space="preserve">The local planning authority (LPA) considers that the terrace is a non-designated heritage asset, though it does not seem to appear to be listed in its </w:t>
      </w:r>
      <w:r w:rsidR="00F75AEA">
        <w:t>schedule of</w:t>
      </w:r>
      <w:r>
        <w:t xml:space="preserve"> such buildings for</w:t>
      </w:r>
      <w:r w:rsidR="00F75AEA">
        <w:t>’</w:t>
      </w:r>
      <w:r>
        <w:t xml:space="preserve"> Pennines (Firgrove, Littleborough, Milnrow, </w:t>
      </w:r>
      <w:proofErr w:type="spellStart"/>
      <w:r>
        <w:t>Newhey</w:t>
      </w:r>
      <w:proofErr w:type="spellEnd"/>
      <w:r>
        <w:t xml:space="preserve">, </w:t>
      </w:r>
      <w:proofErr w:type="spellStart"/>
      <w:r>
        <w:t>Smallbridge</w:t>
      </w:r>
      <w:proofErr w:type="spellEnd"/>
      <w:r>
        <w:t xml:space="preserve"> and Wardle)</w:t>
      </w:r>
      <w:proofErr w:type="gramStart"/>
      <w:r w:rsidR="00F75AEA">
        <w:t>’</w:t>
      </w:r>
      <w:r>
        <w:t xml:space="preserve"> :</w:t>
      </w:r>
      <w:proofErr w:type="gramEnd"/>
      <w:r>
        <w:t>-</w:t>
      </w:r>
    </w:p>
    <w:p w14:paraId="0DA1E8AE" w14:textId="77777777" w:rsidR="00265484" w:rsidRDefault="00265484" w:rsidP="00265484">
      <w:pPr>
        <w:jc w:val="left"/>
      </w:pPr>
    </w:p>
    <w:p w14:paraId="0E8F6189" w14:textId="35A262A4" w:rsidR="00265484" w:rsidRDefault="00265484" w:rsidP="00265484">
      <w:pPr>
        <w:jc w:val="left"/>
      </w:pPr>
      <w:r w:rsidRPr="00265484">
        <w:rPr>
          <w:noProof/>
        </w:rPr>
        <w:drawing>
          <wp:inline distT="0" distB="0" distL="0" distR="0" wp14:anchorId="31AF058C" wp14:editId="43C857B9">
            <wp:extent cx="5731510" cy="2148205"/>
            <wp:effectExtent l="0" t="0" r="2540" b="4445"/>
            <wp:docPr id="1527642858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642858" name="Picture 1" descr="A screenshot of a computer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48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1BE92" w14:textId="77777777" w:rsidR="00265484" w:rsidRDefault="00265484" w:rsidP="00265484">
      <w:pPr>
        <w:jc w:val="left"/>
      </w:pPr>
    </w:p>
    <w:p w14:paraId="1535F275" w14:textId="77777777" w:rsidR="00744835" w:rsidRDefault="00265484" w:rsidP="00BB28A5">
      <w:pPr>
        <w:pStyle w:val="Default"/>
        <w:spacing w:line="360" w:lineRule="auto"/>
      </w:pPr>
      <w:r>
        <w:t xml:space="preserve">Be that as it may, National Planning Policy Framework (the Framework) </w:t>
      </w:r>
      <w:r w:rsidR="00744835">
        <w:t xml:space="preserve">requires that  </w:t>
      </w:r>
    </w:p>
    <w:p w14:paraId="51A3224F" w14:textId="0AD5C764" w:rsidR="00744835" w:rsidRDefault="00744835" w:rsidP="00BB28A5">
      <w:pPr>
        <w:pStyle w:val="Default"/>
        <w:spacing w:line="360" w:lineRule="auto"/>
        <w:rPr>
          <w:i/>
          <w:iCs/>
        </w:rPr>
      </w:pPr>
      <w:r w:rsidRPr="00BB28A5">
        <w:rPr>
          <w:i/>
          <w:iCs/>
        </w:rPr>
        <w:t>‘</w:t>
      </w:r>
      <w:r w:rsidR="00BB28A5" w:rsidRPr="00BB28A5">
        <w:rPr>
          <w:i/>
          <w:iCs/>
        </w:rPr>
        <w:t>i</w:t>
      </w:r>
      <w:r w:rsidRPr="00BB28A5">
        <w:rPr>
          <w:i/>
          <w:iCs/>
        </w:rPr>
        <w:t xml:space="preserve">n determining applications, local planning authorities should require an applicant to describe the significance of any heritage assets affected, including any contribution made by their </w:t>
      </w:r>
      <w:proofErr w:type="gramStart"/>
      <w:r w:rsidRPr="00BB28A5">
        <w:rPr>
          <w:i/>
          <w:iCs/>
        </w:rPr>
        <w:t>setting</w:t>
      </w:r>
      <w:r w:rsidR="00BB28A5">
        <w:rPr>
          <w:i/>
          <w:iCs/>
        </w:rPr>
        <w:t>‘</w:t>
      </w:r>
      <w:proofErr w:type="gramEnd"/>
      <w:r w:rsidR="00BB28A5">
        <w:rPr>
          <w:i/>
          <w:iCs/>
        </w:rPr>
        <w:t>.</w:t>
      </w:r>
    </w:p>
    <w:p w14:paraId="0E735120" w14:textId="77777777" w:rsidR="00CF551E" w:rsidRDefault="00CF551E" w:rsidP="00BB28A5">
      <w:pPr>
        <w:pStyle w:val="Default"/>
        <w:spacing w:line="360" w:lineRule="auto"/>
      </w:pPr>
    </w:p>
    <w:p w14:paraId="5DD34FB3" w14:textId="76419F62" w:rsidR="00BB28A5" w:rsidRDefault="00BB28A5" w:rsidP="00BB28A5">
      <w:pPr>
        <w:pStyle w:val="Default"/>
        <w:spacing w:line="360" w:lineRule="auto"/>
      </w:pPr>
      <w:r w:rsidRPr="00CF551E">
        <w:t xml:space="preserve">Attempts have been made to access the records of the Greater Manchester </w:t>
      </w:r>
      <w:r w:rsidR="00B07BD6" w:rsidRPr="00CF551E">
        <w:t xml:space="preserve">Historic Environment Record but without </w:t>
      </w:r>
      <w:r w:rsidR="00F75AEA" w:rsidRPr="00CF551E">
        <w:t>being</w:t>
      </w:r>
      <w:r w:rsidR="00B07BD6" w:rsidRPr="00CF551E">
        <w:t xml:space="preserve"> able to </w:t>
      </w:r>
      <w:r w:rsidR="00CF551E" w:rsidRPr="00CF551E">
        <w:t xml:space="preserve">find any </w:t>
      </w:r>
      <w:r w:rsidR="00F75AEA">
        <w:t xml:space="preserve">additional </w:t>
      </w:r>
      <w:r w:rsidR="00CF551E" w:rsidRPr="00CF551E">
        <w:t>meaningful data</w:t>
      </w:r>
      <w:r w:rsidR="00CF551E">
        <w:t>.</w:t>
      </w:r>
    </w:p>
    <w:p w14:paraId="5E404942" w14:textId="77777777" w:rsidR="00CF551E" w:rsidRDefault="00CF551E" w:rsidP="00BB28A5">
      <w:pPr>
        <w:pStyle w:val="Default"/>
        <w:spacing w:line="360" w:lineRule="auto"/>
      </w:pPr>
    </w:p>
    <w:p w14:paraId="44366B6B" w14:textId="207CA8E3" w:rsidR="00CF551E" w:rsidRDefault="0071121A" w:rsidP="00BB28A5">
      <w:pPr>
        <w:pStyle w:val="Default"/>
        <w:spacing w:line="360" w:lineRule="auto"/>
      </w:pPr>
      <w:r>
        <w:t xml:space="preserve">The setting of the adjoining terrace of houses (No’s 9-19) is characterised by its </w:t>
      </w:r>
      <w:r w:rsidR="008A1DBB">
        <w:t xml:space="preserve">position </w:t>
      </w:r>
      <w:r w:rsidR="002F46FE">
        <w:t xml:space="preserve">directly onto Calderbank Road and </w:t>
      </w:r>
      <w:r w:rsidR="0036413E">
        <w:t xml:space="preserve">by its otherwise </w:t>
      </w:r>
      <w:r w:rsidR="0023269F">
        <w:t>open rural position</w:t>
      </w:r>
      <w:r w:rsidR="001B5C01">
        <w:t xml:space="preserve">. Unfortunately, parked cars, refuse </w:t>
      </w:r>
      <w:r w:rsidR="00764DA8">
        <w:t>bins</w:t>
      </w:r>
      <w:r w:rsidR="001B5C01">
        <w:t xml:space="preserve"> and various </w:t>
      </w:r>
      <w:r w:rsidR="00764DA8">
        <w:t>outbuildings</w:t>
      </w:r>
      <w:r w:rsidR="00CB723C">
        <w:t xml:space="preserve"> f</w:t>
      </w:r>
      <w:r w:rsidR="00764DA8">
        <w:t>orm</w:t>
      </w:r>
      <w:r w:rsidR="00CB723C">
        <w:t xml:space="preserve"> part of its setting.</w:t>
      </w:r>
      <w:r w:rsidR="0023269F">
        <w:t xml:space="preserve"> </w:t>
      </w:r>
    </w:p>
    <w:p w14:paraId="452AD23A" w14:textId="77777777" w:rsidR="002F2B2D" w:rsidRDefault="002F2B2D" w:rsidP="00BB28A5">
      <w:pPr>
        <w:pStyle w:val="Default"/>
        <w:spacing w:line="360" w:lineRule="auto"/>
      </w:pPr>
    </w:p>
    <w:p w14:paraId="3FB74E57" w14:textId="0DE77354" w:rsidR="002F2B2D" w:rsidRDefault="00767AC2" w:rsidP="00BB28A5">
      <w:pPr>
        <w:pStyle w:val="Default"/>
        <w:spacing w:line="360" w:lineRule="auto"/>
      </w:pPr>
      <w:r w:rsidRPr="00767AC2">
        <w:rPr>
          <w:noProof/>
        </w:rPr>
        <w:drawing>
          <wp:inline distT="0" distB="0" distL="0" distR="0" wp14:anchorId="034008D4" wp14:editId="538A4E55">
            <wp:extent cx="5731510" cy="2458085"/>
            <wp:effectExtent l="0" t="0" r="2540" b="0"/>
            <wp:docPr id="905895996" name="Picture 1" descr="A street with a car on the si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895996" name="Picture 1" descr="A street with a car on the side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5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0752C" w14:textId="77777777" w:rsidR="007E02FB" w:rsidRDefault="007E02FB" w:rsidP="00BB28A5">
      <w:pPr>
        <w:pStyle w:val="Default"/>
        <w:spacing w:line="360" w:lineRule="auto"/>
      </w:pPr>
    </w:p>
    <w:p w14:paraId="0E382FDA" w14:textId="0E3DF16F" w:rsidR="007E02FB" w:rsidRDefault="007E02FB" w:rsidP="00BB28A5">
      <w:pPr>
        <w:pStyle w:val="Default"/>
        <w:spacing w:line="360" w:lineRule="auto"/>
      </w:pPr>
      <w:r>
        <w:t xml:space="preserve">The proposed development is </w:t>
      </w:r>
      <w:r w:rsidR="002657C8">
        <w:t xml:space="preserve">situated at some distance to the rear of the terrace </w:t>
      </w:r>
      <w:r w:rsidR="00CB723C">
        <w:t xml:space="preserve">and associated rear </w:t>
      </w:r>
      <w:r w:rsidR="00764DA8">
        <w:t>spaces.</w:t>
      </w:r>
      <w:r w:rsidR="002657C8">
        <w:t xml:space="preserve"> </w:t>
      </w:r>
      <w:r w:rsidR="005D4364">
        <w:t xml:space="preserve">By its </w:t>
      </w:r>
      <w:r w:rsidR="00AD1979">
        <w:t xml:space="preserve">distance from the terrace and the retention of </w:t>
      </w:r>
      <w:r w:rsidR="00EC4D2F">
        <w:t>intervening open areas</w:t>
      </w:r>
      <w:r w:rsidR="00AD1979">
        <w:t xml:space="preserve">, </w:t>
      </w:r>
      <w:r w:rsidR="009B3916">
        <w:t>the proposed Cabin would have a</w:t>
      </w:r>
      <w:r w:rsidR="00EC4D2F">
        <w:t xml:space="preserve"> neutral </w:t>
      </w:r>
      <w:r w:rsidR="0066591F">
        <w:t xml:space="preserve">impact </w:t>
      </w:r>
      <w:r w:rsidR="00830941">
        <w:t xml:space="preserve">upon </w:t>
      </w:r>
      <w:r w:rsidR="0066591F">
        <w:t>its setting</w:t>
      </w:r>
      <w:r w:rsidR="00E65FE5">
        <w:t xml:space="preserve">. Equally the access to the </w:t>
      </w:r>
      <w:r w:rsidR="00830941">
        <w:t>C</w:t>
      </w:r>
      <w:r w:rsidR="00E65FE5">
        <w:t>abin, which uses a</w:t>
      </w:r>
      <w:r w:rsidR="00887A57">
        <w:t xml:space="preserve"> </w:t>
      </w:r>
      <w:proofErr w:type="gramStart"/>
      <w:r w:rsidR="00887A57">
        <w:t>long established</w:t>
      </w:r>
      <w:proofErr w:type="gramEnd"/>
      <w:r w:rsidR="00887A57">
        <w:t xml:space="preserve"> access p</w:t>
      </w:r>
      <w:r w:rsidR="008C67E7">
        <w:t>o</w:t>
      </w:r>
      <w:r w:rsidR="00887A57">
        <w:t xml:space="preserve">int, is sufficiently removed from the terrace so as </w:t>
      </w:r>
      <w:r w:rsidR="008C67E7">
        <w:t>n</w:t>
      </w:r>
      <w:r w:rsidR="00887A57">
        <w:t xml:space="preserve">ot to impact adversely upon </w:t>
      </w:r>
      <w:r w:rsidR="008C67E7">
        <w:t>i</w:t>
      </w:r>
      <w:r w:rsidR="00887A57">
        <w:t xml:space="preserve">ts setting. </w:t>
      </w:r>
    </w:p>
    <w:p w14:paraId="66A87DC8" w14:textId="19F1155A" w:rsidR="00083BD9" w:rsidRPr="00CF551E" w:rsidRDefault="00083BD9" w:rsidP="00BB28A5">
      <w:pPr>
        <w:pStyle w:val="Default"/>
        <w:spacing w:line="360" w:lineRule="auto"/>
      </w:pPr>
      <w:r>
        <w:t>The key vie</w:t>
      </w:r>
      <w:r w:rsidR="00506D95">
        <w:t>w</w:t>
      </w:r>
      <w:r>
        <w:t>s of the terrace are from Calderbrook Road</w:t>
      </w:r>
      <w:r w:rsidR="00506D95">
        <w:t xml:space="preserve">. The retention of the Cabin would not </w:t>
      </w:r>
      <w:r w:rsidR="00A61DDD">
        <w:t xml:space="preserve">adversely affect </w:t>
      </w:r>
      <w:r w:rsidR="00A821CA">
        <w:t xml:space="preserve">these. </w:t>
      </w:r>
    </w:p>
    <w:p w14:paraId="2E3C72D4" w14:textId="7A680630" w:rsidR="00265484" w:rsidRDefault="00265484" w:rsidP="00BB28A5">
      <w:pPr>
        <w:spacing w:line="360" w:lineRule="auto"/>
        <w:jc w:val="left"/>
      </w:pPr>
    </w:p>
    <w:sectPr w:rsidR="00265484" w:rsidSect="00436BDD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484"/>
    <w:rsid w:val="00054D16"/>
    <w:rsid w:val="00083BD9"/>
    <w:rsid w:val="001B5C01"/>
    <w:rsid w:val="0023269F"/>
    <w:rsid w:val="00265484"/>
    <w:rsid w:val="002657C8"/>
    <w:rsid w:val="002F2B2D"/>
    <w:rsid w:val="002F46FE"/>
    <w:rsid w:val="003351C8"/>
    <w:rsid w:val="0036413E"/>
    <w:rsid w:val="004110AC"/>
    <w:rsid w:val="00436BDD"/>
    <w:rsid w:val="00461F1C"/>
    <w:rsid w:val="00506D95"/>
    <w:rsid w:val="00590B97"/>
    <w:rsid w:val="005D4364"/>
    <w:rsid w:val="0064020D"/>
    <w:rsid w:val="0066591F"/>
    <w:rsid w:val="006C6D60"/>
    <w:rsid w:val="0071121A"/>
    <w:rsid w:val="00744835"/>
    <w:rsid w:val="00764DA8"/>
    <w:rsid w:val="00767AC2"/>
    <w:rsid w:val="007B35E3"/>
    <w:rsid w:val="007E02FB"/>
    <w:rsid w:val="00830941"/>
    <w:rsid w:val="00887A57"/>
    <w:rsid w:val="008A1DBB"/>
    <w:rsid w:val="008C67E7"/>
    <w:rsid w:val="009B3916"/>
    <w:rsid w:val="00A61DDD"/>
    <w:rsid w:val="00A821CA"/>
    <w:rsid w:val="00AD1979"/>
    <w:rsid w:val="00B07BD6"/>
    <w:rsid w:val="00BB28A5"/>
    <w:rsid w:val="00CB723C"/>
    <w:rsid w:val="00CF551E"/>
    <w:rsid w:val="00E65FE5"/>
    <w:rsid w:val="00EB3777"/>
    <w:rsid w:val="00EC4D2F"/>
    <w:rsid w:val="00F75AEA"/>
    <w:rsid w:val="00FB1D5F"/>
    <w:rsid w:val="00FD3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93A42"/>
  <w15:chartTrackingRefBased/>
  <w15:docId w15:val="{D3BADFAF-60FF-42F9-95DD-550967C0A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ahoma" w:eastAsiaTheme="minorHAnsi" w:hAnsi="Tahoma" w:cstheme="minorBidi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5484"/>
    <w:pPr>
      <w:spacing w:after="240" w:line="240" w:lineRule="auto"/>
      <w:ind w:hanging="425"/>
      <w:jc w:val="center"/>
    </w:pPr>
    <w:rPr>
      <w:rFonts w:ascii="Arial" w:hAnsi="Arial" w:cs="Arial"/>
      <w:kern w:val="36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5484"/>
    <w:pPr>
      <w:keepNext/>
      <w:keepLines/>
      <w:spacing w:before="360" w:after="80" w:line="259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5484"/>
    <w:pPr>
      <w:keepNext/>
      <w:keepLines/>
      <w:spacing w:before="160" w:after="80" w:line="259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5484"/>
    <w:pPr>
      <w:keepNext/>
      <w:keepLines/>
      <w:spacing w:before="160" w:after="80" w:line="259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5484"/>
    <w:pPr>
      <w:keepNext/>
      <w:keepLines/>
      <w:spacing w:before="80" w:after="40" w:line="259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5484"/>
    <w:pPr>
      <w:keepNext/>
      <w:keepLines/>
      <w:spacing w:before="80" w:after="40" w:line="259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5484"/>
    <w:pPr>
      <w:keepNext/>
      <w:keepLines/>
      <w:spacing w:before="40" w:after="0" w:line="259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5484"/>
    <w:pPr>
      <w:keepNext/>
      <w:keepLines/>
      <w:spacing w:before="40" w:after="0" w:line="259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5484"/>
    <w:pPr>
      <w:keepNext/>
      <w:keepLines/>
      <w:spacing w:after="0" w:line="259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5484"/>
    <w:pPr>
      <w:keepNext/>
      <w:keepLines/>
      <w:spacing w:after="0" w:line="259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54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54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548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548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548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548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548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548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548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5484"/>
    <w:pPr>
      <w:spacing w:after="80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654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5484"/>
    <w:pPr>
      <w:numPr>
        <w:ilvl w:val="1"/>
      </w:numPr>
      <w:spacing w:after="160" w:line="259" w:lineRule="auto"/>
      <w:ind w:hanging="425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6548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5484"/>
    <w:pPr>
      <w:spacing w:before="160" w:after="160" w:line="259" w:lineRule="auto"/>
      <w:ind w:firstLine="0"/>
    </w:pPr>
    <w:rPr>
      <w:rFonts w:ascii="Tahoma" w:hAnsi="Tahoma" w:cstheme="minorBidi"/>
      <w:i/>
      <w:iCs/>
      <w:color w:val="404040" w:themeColor="text1" w:themeTint="BF"/>
      <w:kern w:val="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654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5484"/>
    <w:pPr>
      <w:spacing w:after="160" w:line="259" w:lineRule="auto"/>
      <w:ind w:left="720" w:firstLine="0"/>
      <w:contextualSpacing/>
      <w:jc w:val="left"/>
    </w:pPr>
    <w:rPr>
      <w:rFonts w:ascii="Tahoma" w:hAnsi="Tahoma" w:cstheme="minorBidi"/>
      <w:kern w:val="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654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4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 w:firstLine="0"/>
    </w:pPr>
    <w:rPr>
      <w:rFonts w:ascii="Tahoma" w:hAnsi="Tahoma" w:cstheme="minorBidi"/>
      <w:i/>
      <w:iCs/>
      <w:color w:val="0F4761" w:themeColor="accent1" w:themeShade="BF"/>
      <w:kern w:val="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54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5484"/>
    <w:rPr>
      <w:b/>
      <w:bCs/>
      <w:smallCaps/>
      <w:color w:val="0F4761" w:themeColor="accent1" w:themeShade="BF"/>
      <w:spacing w:val="5"/>
    </w:rPr>
  </w:style>
  <w:style w:type="paragraph" w:customStyle="1" w:styleId="TableContents">
    <w:name w:val="Table Contents"/>
    <w:basedOn w:val="Normal"/>
    <w:rsid w:val="00265484"/>
    <w:pPr>
      <w:widowControl w:val="0"/>
      <w:suppressLineNumbers/>
      <w:suppressAutoHyphens/>
    </w:pPr>
    <w:rPr>
      <w:rFonts w:ascii="Times New Roman" w:eastAsia="Lucida Sans Unicode" w:hAnsi="Times New Roman"/>
    </w:rPr>
  </w:style>
  <w:style w:type="paragraph" w:customStyle="1" w:styleId="TableHeading">
    <w:name w:val="Table Heading"/>
    <w:basedOn w:val="TableContents"/>
    <w:rsid w:val="00265484"/>
    <w:rPr>
      <w:b/>
      <w:bCs/>
      <w:i/>
      <w:iCs/>
    </w:rPr>
  </w:style>
  <w:style w:type="paragraph" w:customStyle="1" w:styleId="Default">
    <w:name w:val="Default"/>
    <w:rsid w:val="0074483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294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Hartley</dc:creator>
  <cp:keywords/>
  <dc:description/>
  <cp:lastModifiedBy>Steven Hartley</cp:lastModifiedBy>
  <cp:revision>2</cp:revision>
  <dcterms:created xsi:type="dcterms:W3CDTF">2024-11-03T09:26:00Z</dcterms:created>
  <dcterms:modified xsi:type="dcterms:W3CDTF">2024-11-03T09:26:00Z</dcterms:modified>
</cp:coreProperties>
</file>