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6456" w14:textId="77777777" w:rsidR="00F27DA9" w:rsidRDefault="00F27DA9" w:rsidP="00F27DA9">
      <w:pPr>
        <w:tabs>
          <w:tab w:val="left" w:pos="0"/>
        </w:tabs>
        <w:spacing w:line="360" w:lineRule="auto"/>
        <w:jc w:val="center"/>
        <w:rPr>
          <w:rFonts w:cs="Arial"/>
          <w:b/>
          <w:bCs/>
          <w:sz w:val="24"/>
          <w:szCs w:val="22"/>
        </w:rPr>
      </w:pPr>
      <w:r w:rsidRPr="00F27DA9">
        <w:rPr>
          <w:rFonts w:cs="Arial"/>
          <w:b/>
          <w:bCs/>
          <w:sz w:val="24"/>
          <w:szCs w:val="22"/>
        </w:rPr>
        <w:t xml:space="preserve">Proposed agricultural building, Leaches Farm, Ashworth Road, Rochdale  OL11 </w:t>
      </w:r>
      <w:proofErr w:type="gramStart"/>
      <w:r w:rsidRPr="00F27DA9">
        <w:rPr>
          <w:rFonts w:cs="Arial"/>
          <w:b/>
          <w:bCs/>
          <w:sz w:val="24"/>
          <w:szCs w:val="22"/>
        </w:rPr>
        <w:t>5UN</w:t>
      </w:r>
      <w:proofErr w:type="gramEnd"/>
    </w:p>
    <w:p w14:paraId="01F804A7" w14:textId="05710C1F" w:rsidR="00F27DA9" w:rsidRPr="00F27DA9" w:rsidRDefault="00F27DA9" w:rsidP="00F27DA9">
      <w:pPr>
        <w:tabs>
          <w:tab w:val="left" w:pos="0"/>
        </w:tabs>
        <w:spacing w:line="360" w:lineRule="auto"/>
        <w:jc w:val="center"/>
        <w:rPr>
          <w:rFonts w:cs="Arial"/>
          <w:bCs/>
          <w:color w:val="000000"/>
          <w:sz w:val="24"/>
          <w:szCs w:val="24"/>
        </w:rPr>
      </w:pPr>
      <w:r>
        <w:rPr>
          <w:rFonts w:cs="Arial"/>
          <w:b/>
          <w:bCs/>
          <w:sz w:val="24"/>
          <w:szCs w:val="22"/>
        </w:rPr>
        <w:t xml:space="preserve">Application no. </w:t>
      </w:r>
      <w:r w:rsidR="00BA3F4C">
        <w:rPr>
          <w:rFonts w:cs="Arial"/>
          <w:b/>
        </w:rPr>
        <w:t>23/00909/FUL</w:t>
      </w:r>
    </w:p>
    <w:p w14:paraId="652A06BD" w14:textId="77777777" w:rsidR="00F27DA9" w:rsidRPr="00F27DA9" w:rsidRDefault="00F27DA9" w:rsidP="00F27DA9">
      <w:pPr>
        <w:tabs>
          <w:tab w:val="left" w:pos="0"/>
        </w:tabs>
        <w:jc w:val="center"/>
        <w:rPr>
          <w:rFonts w:cs="Arial"/>
          <w:b/>
          <w:color w:val="000000"/>
          <w:sz w:val="24"/>
          <w:szCs w:val="24"/>
        </w:rPr>
      </w:pPr>
    </w:p>
    <w:p w14:paraId="1DD26D2A" w14:textId="39188DA2" w:rsidR="003351C8" w:rsidRDefault="00F27DA9" w:rsidP="00F27DA9">
      <w:pPr>
        <w:jc w:val="center"/>
        <w:rPr>
          <w:b/>
          <w:bCs/>
          <w:color w:val="FF0000"/>
          <w:sz w:val="24"/>
          <w:szCs w:val="24"/>
        </w:rPr>
      </w:pPr>
      <w:r w:rsidRPr="00F27DA9">
        <w:rPr>
          <w:b/>
          <w:bCs/>
          <w:color w:val="FF0000"/>
          <w:sz w:val="24"/>
          <w:szCs w:val="24"/>
        </w:rPr>
        <w:t>Arboricultural Statement</w:t>
      </w:r>
    </w:p>
    <w:p w14:paraId="24EBA08A" w14:textId="77777777" w:rsidR="00707BBF" w:rsidRDefault="00707BBF" w:rsidP="00F27DA9">
      <w:pPr>
        <w:jc w:val="center"/>
        <w:rPr>
          <w:b/>
          <w:bCs/>
          <w:color w:val="FF0000"/>
          <w:sz w:val="24"/>
          <w:szCs w:val="24"/>
        </w:rPr>
      </w:pPr>
    </w:p>
    <w:p w14:paraId="400415BB" w14:textId="77777777" w:rsidR="00707BBF" w:rsidRDefault="00707BBF" w:rsidP="00F27DA9">
      <w:pPr>
        <w:jc w:val="center"/>
        <w:rPr>
          <w:b/>
          <w:bCs/>
          <w:color w:val="FF0000"/>
          <w:sz w:val="24"/>
          <w:szCs w:val="24"/>
        </w:rPr>
      </w:pPr>
    </w:p>
    <w:p w14:paraId="79325BDC" w14:textId="77777777" w:rsidR="00707BBF" w:rsidRDefault="00707BBF" w:rsidP="00F27DA9">
      <w:pPr>
        <w:jc w:val="center"/>
        <w:rPr>
          <w:b/>
          <w:bCs/>
          <w:color w:val="FF0000"/>
          <w:sz w:val="24"/>
          <w:szCs w:val="24"/>
        </w:rPr>
      </w:pPr>
    </w:p>
    <w:p w14:paraId="09052019" w14:textId="77777777" w:rsidR="00707BBF" w:rsidRDefault="00707BBF" w:rsidP="00F27DA9">
      <w:pPr>
        <w:jc w:val="center"/>
        <w:rPr>
          <w:b/>
          <w:bCs/>
          <w:color w:val="FF0000"/>
          <w:sz w:val="24"/>
          <w:szCs w:val="24"/>
        </w:rPr>
      </w:pPr>
    </w:p>
    <w:p w14:paraId="205FD618" w14:textId="77777777" w:rsidR="00707BBF" w:rsidRDefault="00707BBF" w:rsidP="00F27DA9">
      <w:pPr>
        <w:jc w:val="center"/>
        <w:rPr>
          <w:b/>
          <w:bCs/>
          <w:color w:val="FF0000"/>
          <w:sz w:val="24"/>
          <w:szCs w:val="24"/>
        </w:rPr>
      </w:pPr>
    </w:p>
    <w:p w14:paraId="35EE9F03" w14:textId="77777777" w:rsidR="00707BBF" w:rsidRDefault="00707BBF" w:rsidP="00F27DA9">
      <w:pPr>
        <w:jc w:val="center"/>
        <w:rPr>
          <w:b/>
          <w:bCs/>
          <w:color w:val="FF0000"/>
          <w:sz w:val="24"/>
          <w:szCs w:val="24"/>
        </w:rPr>
      </w:pPr>
    </w:p>
    <w:p w14:paraId="0BBA9E44" w14:textId="399BD387" w:rsidR="00707BBF" w:rsidRPr="00F27DA9" w:rsidRDefault="00707BBF" w:rsidP="00F27DA9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  <w14:ligatures w14:val="standardContextual"/>
        </w:rPr>
        <w:drawing>
          <wp:inline distT="0" distB="0" distL="0" distR="0" wp14:anchorId="2A0EA3D5" wp14:editId="1F55CF7B">
            <wp:extent cx="1672046" cy="1254034"/>
            <wp:effectExtent l="0" t="0" r="4445" b="3810"/>
            <wp:docPr id="574909441" name="Picture 1" descr="A car parked on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09441" name="Picture 1" descr="A car parked on a roa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046" cy="125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08E0A" w14:textId="77777777" w:rsidR="00F27DA9" w:rsidRDefault="00F27DA9"/>
    <w:p w14:paraId="2C90FC8B" w14:textId="77777777" w:rsidR="00F27DA9" w:rsidRDefault="00F27DA9"/>
    <w:p w14:paraId="7BF52CC6" w14:textId="28EB6005" w:rsidR="00F27DA9" w:rsidRDefault="00F27DA9" w:rsidP="00F27DA9">
      <w:pPr>
        <w:widowControl/>
        <w:suppressAutoHyphens w:val="0"/>
        <w:spacing w:after="160" w:line="360" w:lineRule="auto"/>
        <w:rPr>
          <w:rFonts w:eastAsia="Calibri" w:cs="Arial"/>
          <w:color w:val="000000"/>
          <w:sz w:val="24"/>
          <w:szCs w:val="24"/>
          <w:lang w:eastAsia="en-US"/>
        </w:rPr>
      </w:pPr>
      <w:r w:rsidRPr="00A8101A">
        <w:rPr>
          <w:rFonts w:eastAsia="Calibri" w:cs="Arial"/>
          <w:color w:val="000000"/>
          <w:sz w:val="24"/>
          <w:szCs w:val="24"/>
          <w:lang w:eastAsia="en-US"/>
        </w:rPr>
        <w:t>BS</w:t>
      </w:r>
      <w:r w:rsidR="00E825CD">
        <w:rPr>
          <w:rFonts w:eastAsia="Calibri" w:cs="Arial"/>
          <w:color w:val="000000"/>
          <w:sz w:val="24"/>
          <w:szCs w:val="24"/>
          <w:lang w:eastAsia="en-US"/>
        </w:rPr>
        <w:t xml:space="preserve"> 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>5837:2012 advises that in order to provide adequate protection from building interference</w:t>
      </w:r>
      <w:r>
        <w:rPr>
          <w:rFonts w:eastAsia="Calibri" w:cs="Arial"/>
          <w:color w:val="000000"/>
          <w:sz w:val="24"/>
          <w:szCs w:val="24"/>
          <w:lang w:eastAsia="en-US"/>
        </w:rPr>
        <w:t>,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 a building should be at least 1m beyond the canopy of </w:t>
      </w:r>
      <w:r>
        <w:rPr>
          <w:rFonts w:eastAsia="Calibri" w:cs="Arial"/>
          <w:color w:val="000000"/>
          <w:sz w:val="24"/>
          <w:szCs w:val="24"/>
          <w:lang w:eastAsia="en-US"/>
        </w:rPr>
        <w:t>a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 tree or 12 times its diameter whichever is greater.</w:t>
      </w:r>
    </w:p>
    <w:p w14:paraId="39D3B424" w14:textId="50797010" w:rsidR="00F27DA9" w:rsidRPr="00A8101A" w:rsidRDefault="00F27DA9" w:rsidP="00F27DA9">
      <w:pPr>
        <w:widowControl/>
        <w:suppressAutoHyphens w:val="0"/>
        <w:spacing w:after="160" w:line="360" w:lineRule="auto"/>
        <w:rPr>
          <w:rFonts w:eastAsia="Calibri" w:cs="Arial"/>
          <w:color w:val="000000"/>
          <w:sz w:val="24"/>
          <w:szCs w:val="24"/>
          <w:lang w:eastAsia="en-US"/>
        </w:rPr>
      </w:pPr>
      <w:r>
        <w:rPr>
          <w:rFonts w:eastAsia="Calibri" w:cs="Arial"/>
          <w:color w:val="000000"/>
          <w:sz w:val="24"/>
          <w:szCs w:val="24"/>
          <w:lang w:eastAsia="en-US"/>
        </w:rPr>
        <w:t xml:space="preserve">In this case the trees as shown on the attached plan, as measured on site and at chest height, have </w:t>
      </w:r>
      <w:r w:rsidR="00B12226">
        <w:rPr>
          <w:rFonts w:eastAsia="Calibri" w:cs="Arial"/>
          <w:color w:val="000000"/>
          <w:sz w:val="24"/>
          <w:szCs w:val="24"/>
          <w:lang w:eastAsia="en-US"/>
        </w:rPr>
        <w:t xml:space="preserve">similar </w:t>
      </w:r>
      <w:r w:rsidR="00564D1C">
        <w:rPr>
          <w:rFonts w:eastAsia="Calibri" w:cs="Arial"/>
          <w:color w:val="000000"/>
          <w:sz w:val="24"/>
          <w:szCs w:val="24"/>
          <w:lang w:eastAsia="en-US"/>
        </w:rPr>
        <w:t xml:space="preserve">circumferences </w:t>
      </w:r>
      <w:r>
        <w:rPr>
          <w:rFonts w:eastAsia="Calibri" w:cs="Arial"/>
          <w:color w:val="000000"/>
          <w:sz w:val="24"/>
          <w:szCs w:val="24"/>
          <w:lang w:eastAsia="en-US"/>
        </w:rPr>
        <w:t xml:space="preserve">of </w:t>
      </w:r>
      <w:r w:rsidR="00092735">
        <w:rPr>
          <w:rFonts w:eastAsia="Calibri" w:cs="Arial"/>
          <w:color w:val="000000"/>
          <w:sz w:val="24"/>
          <w:szCs w:val="24"/>
          <w:lang w:eastAsia="en-US"/>
        </w:rPr>
        <w:t>between 1.4metres and 1.45metres</w:t>
      </w:r>
      <w:r w:rsidR="00D50205">
        <w:rPr>
          <w:rFonts w:eastAsia="Calibri" w:cs="Arial"/>
          <w:color w:val="000000"/>
          <w:sz w:val="24"/>
          <w:szCs w:val="24"/>
          <w:lang w:eastAsia="en-US"/>
        </w:rPr>
        <w:t xml:space="preserve"> </w:t>
      </w:r>
      <w:r w:rsidR="00564D1C">
        <w:rPr>
          <w:rFonts w:eastAsia="Calibri" w:cs="Arial"/>
          <w:color w:val="000000"/>
          <w:sz w:val="24"/>
          <w:szCs w:val="24"/>
          <w:lang w:eastAsia="en-US"/>
        </w:rPr>
        <w:t xml:space="preserve">Using the higher figure, that equates to a diameter of </w:t>
      </w:r>
      <w:r w:rsidR="00851D25">
        <w:rPr>
          <w:rFonts w:eastAsia="Calibri" w:cs="Arial"/>
          <w:color w:val="000000"/>
          <w:sz w:val="24"/>
          <w:szCs w:val="24"/>
          <w:lang w:eastAsia="en-US"/>
        </w:rPr>
        <w:t xml:space="preserve">0.46 </w:t>
      </w:r>
      <w:proofErr w:type="gramStart"/>
      <w:r w:rsidR="00851D25">
        <w:rPr>
          <w:rFonts w:eastAsia="Calibri" w:cs="Arial"/>
          <w:color w:val="000000"/>
          <w:sz w:val="24"/>
          <w:szCs w:val="24"/>
          <w:lang w:eastAsia="en-US"/>
        </w:rPr>
        <w:t>metres</w:t>
      </w:r>
      <w:proofErr w:type="gramEnd"/>
    </w:p>
    <w:p w14:paraId="0B0DE6CE" w14:textId="2FB51A9F" w:rsidR="00F27DA9" w:rsidRDefault="00F27DA9" w:rsidP="00F27DA9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Thus, the proposed </w:t>
      </w:r>
      <w:r>
        <w:rPr>
          <w:rFonts w:eastAsia="Calibri" w:cs="Arial"/>
          <w:color w:val="000000"/>
          <w:sz w:val="24"/>
          <w:szCs w:val="24"/>
          <w:lang w:eastAsia="en-US"/>
        </w:rPr>
        <w:t xml:space="preserve">agricultural building 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should be </w:t>
      </w:r>
      <w:r w:rsidR="000E01D3">
        <w:rPr>
          <w:rFonts w:eastAsia="Calibri" w:cs="Arial"/>
          <w:color w:val="000000"/>
          <w:sz w:val="24"/>
          <w:szCs w:val="24"/>
          <w:lang w:eastAsia="en-US"/>
        </w:rPr>
        <w:t>5.</w:t>
      </w:r>
      <w:r w:rsidR="00843A44">
        <w:rPr>
          <w:rFonts w:eastAsia="Calibri" w:cs="Arial"/>
          <w:color w:val="000000"/>
          <w:sz w:val="24"/>
          <w:szCs w:val="24"/>
          <w:lang w:eastAsia="en-US"/>
        </w:rPr>
        <w:t xml:space="preserve">5 </w:t>
      </w:r>
      <w:r w:rsidR="00516137">
        <w:rPr>
          <w:rFonts w:eastAsia="Calibri" w:cs="Arial"/>
          <w:color w:val="000000"/>
          <w:sz w:val="24"/>
          <w:szCs w:val="24"/>
          <w:lang w:eastAsia="en-US"/>
        </w:rPr>
        <w:t>metres</w:t>
      </w:r>
      <w:r w:rsidR="00451689">
        <w:rPr>
          <w:rFonts w:eastAsia="Calibri" w:cs="Arial"/>
          <w:color w:val="000000"/>
          <w:sz w:val="24"/>
          <w:szCs w:val="24"/>
          <w:lang w:eastAsia="en-US"/>
        </w:rPr>
        <w:t xml:space="preserve"> 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>away.</w:t>
      </w:r>
    </w:p>
    <w:p w14:paraId="454E02C3" w14:textId="77777777" w:rsidR="00B96824" w:rsidRPr="00B96824" w:rsidRDefault="00B96824" w:rsidP="00B96824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  <w:r w:rsidRPr="00B96824">
        <w:rPr>
          <w:rFonts w:eastAsia="Calibri" w:cs="Arial"/>
          <w:color w:val="000000"/>
          <w:sz w:val="24"/>
          <w:szCs w:val="24"/>
          <w:lang w:eastAsia="en-US"/>
        </w:rPr>
        <w:t>But in addition, a 20% reduction in the root protection area is regarded as suitable if the tree has unrestricted roots on one side of the tree.</w:t>
      </w:r>
    </w:p>
    <w:p w14:paraId="6CB1EC0D" w14:textId="5946D739" w:rsidR="00843D36" w:rsidRPr="00A8101A" w:rsidRDefault="00B96824" w:rsidP="00B96824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  <w:r w:rsidRPr="00B96824">
        <w:rPr>
          <w:rFonts w:eastAsia="Calibri" w:cs="Arial"/>
          <w:color w:val="000000"/>
          <w:sz w:val="24"/>
          <w:szCs w:val="24"/>
          <w:lang w:eastAsia="en-US"/>
        </w:rPr>
        <w:t xml:space="preserve">Such a reduction gives a distance for a </w:t>
      </w:r>
      <w:r w:rsidR="001F2A9B">
        <w:rPr>
          <w:rFonts w:eastAsia="Calibri" w:cs="Arial"/>
          <w:color w:val="000000"/>
          <w:sz w:val="24"/>
          <w:szCs w:val="24"/>
          <w:lang w:eastAsia="en-US"/>
        </w:rPr>
        <w:t>root protection area (</w:t>
      </w:r>
      <w:r w:rsidRPr="00B96824">
        <w:rPr>
          <w:rFonts w:eastAsia="Calibri" w:cs="Arial"/>
          <w:color w:val="000000"/>
          <w:sz w:val="24"/>
          <w:szCs w:val="24"/>
          <w:lang w:eastAsia="en-US"/>
        </w:rPr>
        <w:t>RPA</w:t>
      </w:r>
      <w:r w:rsidR="001F2A9B">
        <w:rPr>
          <w:rFonts w:eastAsia="Calibri" w:cs="Arial"/>
          <w:color w:val="000000"/>
          <w:sz w:val="24"/>
          <w:szCs w:val="24"/>
          <w:lang w:eastAsia="en-US"/>
        </w:rPr>
        <w:t xml:space="preserve">) </w:t>
      </w:r>
      <w:r w:rsidRPr="00B96824">
        <w:rPr>
          <w:rFonts w:eastAsia="Calibri" w:cs="Arial"/>
          <w:color w:val="000000"/>
          <w:sz w:val="24"/>
          <w:szCs w:val="24"/>
          <w:lang w:eastAsia="en-US"/>
        </w:rPr>
        <w:t xml:space="preserve"> of 4.</w:t>
      </w:r>
      <w:r w:rsidR="00A80A3B">
        <w:rPr>
          <w:rFonts w:eastAsia="Calibri" w:cs="Arial"/>
          <w:color w:val="000000"/>
          <w:sz w:val="24"/>
          <w:szCs w:val="24"/>
          <w:lang w:eastAsia="en-US"/>
        </w:rPr>
        <w:t>6</w:t>
      </w:r>
      <w:r w:rsidRPr="00B96824">
        <w:rPr>
          <w:rFonts w:eastAsia="Calibri" w:cs="Arial"/>
          <w:color w:val="000000"/>
          <w:sz w:val="24"/>
          <w:szCs w:val="24"/>
          <w:lang w:eastAsia="en-US"/>
        </w:rPr>
        <w:t>m</w:t>
      </w:r>
    </w:p>
    <w:p w14:paraId="797635D8" w14:textId="40AA0654" w:rsidR="00F27DA9" w:rsidRDefault="00F27DA9" w:rsidP="00F27DA9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The </w:t>
      </w:r>
      <w:r w:rsidR="001F2A9B">
        <w:rPr>
          <w:rFonts w:eastAsia="Calibri" w:cs="Arial"/>
          <w:color w:val="000000"/>
          <w:sz w:val="24"/>
          <w:szCs w:val="24"/>
          <w:lang w:eastAsia="en-US"/>
        </w:rPr>
        <w:t xml:space="preserve">proposed building has been re-positioned to be a minimum of 5.5 metres away from the nearest  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>tree</w:t>
      </w:r>
      <w:r w:rsidR="001F2A9B">
        <w:rPr>
          <w:rFonts w:eastAsia="Calibri" w:cs="Arial"/>
          <w:color w:val="000000"/>
          <w:sz w:val="24"/>
          <w:szCs w:val="24"/>
          <w:lang w:eastAsia="en-US"/>
        </w:rPr>
        <w:t xml:space="preserve">s with the above circumferences /diameters. 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 </w:t>
      </w:r>
    </w:p>
    <w:p w14:paraId="7D32F9C4" w14:textId="65084E92" w:rsidR="001F2A9B" w:rsidRPr="00A8101A" w:rsidRDefault="001F2A9B" w:rsidP="00F27DA9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  <w:r>
        <w:rPr>
          <w:rFonts w:eastAsia="Calibri" w:cs="Arial"/>
          <w:color w:val="000000"/>
          <w:sz w:val="24"/>
          <w:szCs w:val="24"/>
          <w:lang w:eastAsia="en-US"/>
        </w:rPr>
        <w:t>As such, the building would also be at such a distance from the hedging adjoining the lane.</w:t>
      </w:r>
    </w:p>
    <w:p w14:paraId="6219772A" w14:textId="397E9498" w:rsidR="00F27DA9" w:rsidRPr="00A8101A" w:rsidRDefault="00F27DA9" w:rsidP="00F27DA9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  <w:r w:rsidRPr="001F2A9B">
        <w:rPr>
          <w:rFonts w:eastAsia="Calibri" w:cs="Arial"/>
          <w:color w:val="000000"/>
          <w:sz w:val="24"/>
          <w:szCs w:val="24"/>
          <w:u w:val="single"/>
          <w:lang w:eastAsia="en-US"/>
        </w:rPr>
        <w:t>In addition,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 </w:t>
      </w:r>
      <w:r w:rsidR="00FD1FE5">
        <w:rPr>
          <w:rFonts w:eastAsia="Calibri" w:cs="Arial"/>
          <w:color w:val="000000"/>
          <w:sz w:val="24"/>
          <w:szCs w:val="24"/>
          <w:lang w:eastAsia="en-US"/>
        </w:rPr>
        <w:t>we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 propose to erect heras fencing at a minimum distance of 4.8m from the boundary </w:t>
      </w:r>
      <w:r>
        <w:rPr>
          <w:rFonts w:eastAsia="Calibri" w:cs="Arial"/>
          <w:color w:val="000000"/>
          <w:sz w:val="24"/>
          <w:szCs w:val="24"/>
          <w:lang w:eastAsia="en-US"/>
        </w:rPr>
        <w:t>hedge and trees</w:t>
      </w:r>
      <w:r w:rsidRPr="00A8101A">
        <w:rPr>
          <w:rFonts w:eastAsia="Calibri" w:cs="Arial"/>
          <w:color w:val="000000"/>
          <w:sz w:val="24"/>
          <w:szCs w:val="24"/>
          <w:lang w:eastAsia="en-US"/>
        </w:rPr>
        <w:t xml:space="preserve"> to give added protection </w:t>
      </w:r>
      <w:r>
        <w:rPr>
          <w:rFonts w:eastAsia="Calibri" w:cs="Arial"/>
          <w:color w:val="000000"/>
          <w:sz w:val="24"/>
          <w:szCs w:val="24"/>
          <w:lang w:eastAsia="en-US"/>
        </w:rPr>
        <w:t xml:space="preserve">during construction. </w:t>
      </w:r>
    </w:p>
    <w:p w14:paraId="05FD6E69" w14:textId="77777777" w:rsidR="00F27DA9" w:rsidRPr="00A8101A" w:rsidRDefault="00F27DA9" w:rsidP="00F27DA9">
      <w:pPr>
        <w:widowControl/>
        <w:suppressAutoHyphens w:val="0"/>
        <w:spacing w:after="160" w:line="259" w:lineRule="auto"/>
        <w:rPr>
          <w:rFonts w:eastAsia="Calibri" w:cs="Arial"/>
          <w:color w:val="000000"/>
          <w:sz w:val="24"/>
          <w:szCs w:val="24"/>
          <w:lang w:eastAsia="en-US"/>
        </w:rPr>
      </w:pPr>
    </w:p>
    <w:p w14:paraId="7FCCE0C7" w14:textId="634904BB" w:rsidR="00F27DA9" w:rsidRDefault="00F27DA9" w:rsidP="00F27DA9">
      <w:pPr>
        <w:spacing w:line="360" w:lineRule="auto"/>
      </w:pPr>
      <w:r>
        <w:t>Within the protected area there none of the following will be permitted: -</w:t>
      </w:r>
    </w:p>
    <w:p w14:paraId="65316466" w14:textId="2F07EA07" w:rsidR="00F27DA9" w:rsidRDefault="00F27DA9" w:rsidP="00F27DA9">
      <w:pPr>
        <w:pStyle w:val="ListParagraph"/>
        <w:numPr>
          <w:ilvl w:val="0"/>
          <w:numId w:val="1"/>
        </w:numPr>
        <w:spacing w:line="360" w:lineRule="auto"/>
      </w:pPr>
      <w:r>
        <w:t>No ground disturbance or excavations</w:t>
      </w:r>
    </w:p>
    <w:p w14:paraId="0B59EF6E" w14:textId="45F212D0" w:rsidR="00F27DA9" w:rsidRDefault="00F27DA9" w:rsidP="00F27DA9">
      <w:pPr>
        <w:pStyle w:val="ListParagraph"/>
        <w:numPr>
          <w:ilvl w:val="0"/>
          <w:numId w:val="1"/>
        </w:numPr>
        <w:spacing w:line="360" w:lineRule="auto"/>
      </w:pPr>
      <w:r>
        <w:lastRenderedPageBreak/>
        <w:t>No storage of materials or chemicals</w:t>
      </w:r>
    </w:p>
    <w:p w14:paraId="15711A3A" w14:textId="329900E8" w:rsidR="00F27DA9" w:rsidRDefault="00F27DA9" w:rsidP="00F27DA9">
      <w:pPr>
        <w:pStyle w:val="ListParagraph"/>
        <w:numPr>
          <w:ilvl w:val="0"/>
          <w:numId w:val="1"/>
        </w:numPr>
        <w:spacing w:line="360" w:lineRule="auto"/>
      </w:pPr>
      <w:r>
        <w:t>No burning of materials</w:t>
      </w:r>
    </w:p>
    <w:p w14:paraId="4F8F9DD5" w14:textId="77777777" w:rsidR="009B72E7" w:rsidRDefault="009B72E7" w:rsidP="009B72E7">
      <w:pPr>
        <w:spacing w:line="360" w:lineRule="auto"/>
      </w:pPr>
    </w:p>
    <w:p w14:paraId="17DE4324" w14:textId="0F942817" w:rsidR="009B72E7" w:rsidRDefault="009B72E7" w:rsidP="009B72E7">
      <w:pPr>
        <w:spacing w:line="360" w:lineRule="auto"/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eastAsiaTheme="minorHAnsi" w:cs="Arial"/>
          <w:b/>
          <w:bCs/>
          <w:sz w:val="24"/>
          <w:szCs w:val="24"/>
          <w:lang w:eastAsia="en-US"/>
        </w:rPr>
        <w:t>Ref: LS.010124.B</w:t>
      </w:r>
    </w:p>
    <w:p w14:paraId="0A95F1D9" w14:textId="77777777" w:rsidR="009B72E7" w:rsidRDefault="009B72E7" w:rsidP="009B72E7">
      <w:pPr>
        <w:spacing w:line="360" w:lineRule="auto"/>
      </w:pPr>
    </w:p>
    <w:sectPr w:rsidR="009B72E7" w:rsidSect="00436BD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014FA"/>
    <w:multiLevelType w:val="hybridMultilevel"/>
    <w:tmpl w:val="FEDCE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72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A9"/>
    <w:rsid w:val="00092735"/>
    <w:rsid w:val="000E01D3"/>
    <w:rsid w:val="001362EB"/>
    <w:rsid w:val="001F2A9B"/>
    <w:rsid w:val="003351C8"/>
    <w:rsid w:val="00436BDD"/>
    <w:rsid w:val="00451689"/>
    <w:rsid w:val="00516137"/>
    <w:rsid w:val="00564D1C"/>
    <w:rsid w:val="00707BBF"/>
    <w:rsid w:val="0071097D"/>
    <w:rsid w:val="00843A44"/>
    <w:rsid w:val="00843D36"/>
    <w:rsid w:val="00851D25"/>
    <w:rsid w:val="00874BA8"/>
    <w:rsid w:val="009B72E7"/>
    <w:rsid w:val="00A80A3B"/>
    <w:rsid w:val="00AB3DAA"/>
    <w:rsid w:val="00B12226"/>
    <w:rsid w:val="00B1330B"/>
    <w:rsid w:val="00B96824"/>
    <w:rsid w:val="00BA3F4C"/>
    <w:rsid w:val="00D50205"/>
    <w:rsid w:val="00DF5F6A"/>
    <w:rsid w:val="00E825CD"/>
    <w:rsid w:val="00F27DA9"/>
    <w:rsid w:val="00F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9E63"/>
  <w15:chartTrackingRefBased/>
  <w15:docId w15:val="{9CD49F31-763F-4B3A-B566-EFB3393C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DA9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5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5</cp:revision>
  <dcterms:created xsi:type="dcterms:W3CDTF">2024-01-02T14:05:00Z</dcterms:created>
  <dcterms:modified xsi:type="dcterms:W3CDTF">2024-01-02T16:17:00Z</dcterms:modified>
</cp:coreProperties>
</file>