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54978" w14:textId="77777777" w:rsidR="006B4DEB" w:rsidRDefault="006B4DEB">
      <w:pPr>
        <w:jc w:val="center"/>
        <w:rPr>
          <w:rFonts w:ascii="Tahoma" w:hAnsi="Tahoma" w:cs="Tahoma"/>
          <w:color w:val="000000"/>
        </w:rPr>
      </w:pPr>
    </w:p>
    <w:p w14:paraId="3821F4D8" w14:textId="30D7ED49" w:rsidR="00070598" w:rsidRPr="009C350A" w:rsidRDefault="00FC6742" w:rsidP="003D6271">
      <w:pPr>
        <w:tabs>
          <w:tab w:val="left" w:pos="0"/>
        </w:tabs>
        <w:spacing w:line="360" w:lineRule="auto"/>
        <w:jc w:val="center"/>
        <w:rPr>
          <w:rFonts w:cs="Arial"/>
          <w:bCs/>
          <w:color w:val="000000"/>
        </w:rPr>
      </w:pPr>
      <w:r w:rsidRPr="00A11472">
        <w:rPr>
          <w:rFonts w:cs="Arial"/>
          <w:b/>
          <w:bCs/>
          <w:szCs w:val="22"/>
        </w:rPr>
        <w:t xml:space="preserve">Proposed </w:t>
      </w:r>
      <w:r w:rsidR="003D6271">
        <w:rPr>
          <w:rFonts w:cs="Arial"/>
          <w:b/>
          <w:bCs/>
          <w:szCs w:val="22"/>
        </w:rPr>
        <w:t xml:space="preserve">agricultural building, Leaches Farm, Ashworth Road, Rochdale </w:t>
      </w:r>
      <w:r w:rsidR="008E79A7">
        <w:rPr>
          <w:rFonts w:cs="Arial"/>
          <w:b/>
          <w:bCs/>
          <w:szCs w:val="22"/>
        </w:rPr>
        <w:t xml:space="preserve"> OL11 </w:t>
      </w:r>
      <w:proofErr w:type="gramStart"/>
      <w:r w:rsidR="008E79A7">
        <w:rPr>
          <w:rFonts w:cs="Arial"/>
          <w:b/>
          <w:bCs/>
          <w:szCs w:val="22"/>
        </w:rPr>
        <w:t>5UN</w:t>
      </w:r>
      <w:proofErr w:type="gramEnd"/>
    </w:p>
    <w:p w14:paraId="496228D9" w14:textId="77777777" w:rsidR="00070598" w:rsidRPr="00B142B4" w:rsidRDefault="00070598" w:rsidP="00B142B4">
      <w:pPr>
        <w:tabs>
          <w:tab w:val="left" w:pos="0"/>
        </w:tabs>
        <w:jc w:val="center"/>
        <w:rPr>
          <w:rFonts w:cs="Arial"/>
          <w:b/>
          <w:color w:val="000000"/>
        </w:rPr>
      </w:pPr>
    </w:p>
    <w:p w14:paraId="766A5E1E" w14:textId="2EB750DC" w:rsidR="006B4DEB" w:rsidRPr="00B142B4" w:rsidRDefault="006B4DEB" w:rsidP="00B142B4">
      <w:pPr>
        <w:jc w:val="center"/>
        <w:rPr>
          <w:rFonts w:cs="Arial"/>
          <w:b/>
          <w:color w:val="000000"/>
        </w:rPr>
      </w:pPr>
      <w:r w:rsidRPr="00B142B4">
        <w:rPr>
          <w:rFonts w:cs="Arial"/>
          <w:b/>
          <w:color w:val="000000"/>
        </w:rPr>
        <w:t>Planning Statement</w:t>
      </w:r>
      <w:r w:rsidR="00070598">
        <w:rPr>
          <w:rFonts w:cs="Arial"/>
          <w:b/>
          <w:color w:val="000000"/>
        </w:rPr>
        <w:t xml:space="preserve"> </w:t>
      </w:r>
    </w:p>
    <w:p w14:paraId="69A9A33A" w14:textId="77777777" w:rsidR="00D07ECA" w:rsidRDefault="00D07ECA" w:rsidP="00087598">
      <w:pPr>
        <w:rPr>
          <w:rFonts w:ascii="Tahoma" w:hAnsi="Tahoma" w:cs="Tahoma"/>
          <w:color w:val="000000"/>
        </w:rPr>
      </w:pPr>
    </w:p>
    <w:p w14:paraId="7676C8C2" w14:textId="77777777" w:rsidR="00D07ECA" w:rsidRDefault="00D07ECA">
      <w:pPr>
        <w:jc w:val="center"/>
        <w:rPr>
          <w:rFonts w:ascii="Tahoma" w:hAnsi="Tahoma" w:cs="Tahoma"/>
          <w:color w:val="000000"/>
        </w:rPr>
      </w:pPr>
    </w:p>
    <w:p w14:paraId="4C1773A0" w14:textId="77777777" w:rsidR="00087598" w:rsidRDefault="00087598" w:rsidP="00087598">
      <w:pPr>
        <w:rPr>
          <w:rFonts w:ascii="Tahoma" w:hAnsi="Tahoma" w:cs="Tahoma"/>
          <w:color w:val="000000"/>
        </w:rPr>
      </w:pPr>
    </w:p>
    <w:p w14:paraId="3ABBABF9" w14:textId="77777777" w:rsidR="00087598" w:rsidRDefault="00087598" w:rsidP="00087598">
      <w:pPr>
        <w:rPr>
          <w:rFonts w:ascii="Tahoma" w:hAnsi="Tahoma" w:cs="Tahoma"/>
          <w:color w:val="000000"/>
        </w:rPr>
      </w:pPr>
    </w:p>
    <w:p w14:paraId="4CC14A0B" w14:textId="3603DBE7" w:rsidR="00087598" w:rsidRDefault="00087598" w:rsidP="002A60C9">
      <w:pPr>
        <w:jc w:val="center"/>
        <w:rPr>
          <w:rFonts w:ascii="Tahoma" w:hAnsi="Tahoma" w:cs="Tahoma"/>
          <w:color w:val="000000"/>
        </w:rPr>
      </w:pPr>
    </w:p>
    <w:p w14:paraId="2E4278FD" w14:textId="30F43BC7" w:rsidR="00087598" w:rsidRDefault="00087598" w:rsidP="00191B2F">
      <w:pPr>
        <w:jc w:val="center"/>
        <w:rPr>
          <w:rFonts w:ascii="Tahoma" w:hAnsi="Tahoma" w:cs="Tahoma"/>
          <w:color w:val="000000"/>
        </w:rPr>
      </w:pPr>
    </w:p>
    <w:p w14:paraId="47285874" w14:textId="3E875348" w:rsidR="00D07ECA" w:rsidRDefault="00EF4D1E">
      <w:pPr>
        <w:jc w:val="center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pict w14:anchorId="6E792FB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4.5pt;height:229.5pt;mso-position-horizontal:absolute;mso-position-vertical:absolute">
            <v:imagedata r:id="rId8" o:title="DSC00806" blacklevel="3277f"/>
          </v:shape>
        </w:pict>
      </w:r>
    </w:p>
    <w:p w14:paraId="71D62C1C" w14:textId="77777777" w:rsidR="00D07ECA" w:rsidRDefault="00D07ECA">
      <w:pPr>
        <w:jc w:val="center"/>
        <w:rPr>
          <w:rFonts w:ascii="Tahoma" w:hAnsi="Tahoma" w:cs="Tahoma"/>
          <w:color w:val="000000"/>
        </w:rPr>
      </w:pPr>
    </w:p>
    <w:p w14:paraId="4067236F" w14:textId="77777777" w:rsidR="00D07ECA" w:rsidRDefault="00D07ECA">
      <w:pPr>
        <w:jc w:val="center"/>
        <w:rPr>
          <w:rFonts w:ascii="Tahoma" w:hAnsi="Tahoma" w:cs="Tahoma"/>
          <w:color w:val="000000"/>
        </w:rPr>
      </w:pPr>
    </w:p>
    <w:p w14:paraId="05425BAC" w14:textId="77777777" w:rsidR="000E257D" w:rsidRDefault="000E257D">
      <w:pPr>
        <w:jc w:val="center"/>
        <w:rPr>
          <w:rFonts w:ascii="Tahoma" w:hAnsi="Tahoma" w:cs="Tahoma"/>
          <w:color w:val="000000"/>
        </w:rPr>
      </w:pPr>
    </w:p>
    <w:p w14:paraId="3258AC4E" w14:textId="77777777" w:rsidR="000E257D" w:rsidRDefault="000E257D">
      <w:pPr>
        <w:jc w:val="center"/>
        <w:rPr>
          <w:rFonts w:ascii="Tahoma" w:hAnsi="Tahoma" w:cs="Tahoma"/>
          <w:color w:val="000000"/>
        </w:rPr>
      </w:pPr>
    </w:p>
    <w:p w14:paraId="6A7F193B" w14:textId="77777777" w:rsidR="000E257D" w:rsidRDefault="000E257D">
      <w:pPr>
        <w:jc w:val="center"/>
        <w:rPr>
          <w:rFonts w:ascii="Tahoma" w:hAnsi="Tahoma" w:cs="Tahoma"/>
          <w:color w:val="000000"/>
        </w:rPr>
      </w:pPr>
    </w:p>
    <w:p w14:paraId="4A5219FB" w14:textId="77777777" w:rsidR="000E257D" w:rsidRDefault="000E257D">
      <w:pPr>
        <w:jc w:val="center"/>
        <w:rPr>
          <w:rFonts w:ascii="Tahoma" w:hAnsi="Tahoma" w:cs="Tahoma"/>
          <w:color w:val="000000"/>
        </w:rPr>
      </w:pPr>
    </w:p>
    <w:p w14:paraId="19536435" w14:textId="77777777" w:rsidR="000E257D" w:rsidRDefault="000E257D">
      <w:pPr>
        <w:jc w:val="center"/>
        <w:rPr>
          <w:rFonts w:ascii="Tahoma" w:hAnsi="Tahoma" w:cs="Tahoma"/>
          <w:color w:val="000000"/>
        </w:rPr>
      </w:pPr>
    </w:p>
    <w:p w14:paraId="4FC73D81" w14:textId="77777777" w:rsidR="00D07ECA" w:rsidRDefault="00D07ECA">
      <w:pPr>
        <w:jc w:val="center"/>
        <w:rPr>
          <w:rFonts w:ascii="Tahoma" w:hAnsi="Tahoma" w:cs="Tahoma"/>
          <w:color w:val="000000"/>
        </w:rPr>
      </w:pPr>
    </w:p>
    <w:tbl>
      <w:tblPr>
        <w:tblW w:w="0" w:type="auto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09"/>
        <w:gridCol w:w="475"/>
      </w:tblGrid>
      <w:tr w:rsidR="00D07ECA" w14:paraId="6FCB4766" w14:textId="77777777">
        <w:trPr>
          <w:tblHeader/>
          <w:jc w:val="center"/>
        </w:trPr>
        <w:tc>
          <w:tcPr>
            <w:tcW w:w="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98F5216" w14:textId="77777777" w:rsidR="00D07ECA" w:rsidRDefault="00D07ECA">
            <w:pPr>
              <w:pStyle w:val="TableHeading"/>
              <w:shd w:val="clear" w:color="auto" w:fill="FF0000"/>
              <w:snapToGrid w:val="0"/>
              <w:jc w:val="right"/>
              <w:rPr>
                <w:rFonts w:cs="Tahoma"/>
                <w:i w:val="0"/>
                <w:iCs w:val="0"/>
              </w:rPr>
            </w:pPr>
            <w:r>
              <w:rPr>
                <w:rFonts w:cs="Tahoma"/>
                <w:i w:val="0"/>
                <w:iCs w:val="0"/>
              </w:rPr>
              <w:t>H</w:t>
            </w:r>
          </w:p>
        </w:tc>
        <w:tc>
          <w:tcPr>
            <w:tcW w:w="4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CCFC2" w14:textId="77777777" w:rsidR="00D07ECA" w:rsidRDefault="00D07ECA">
            <w:pPr>
              <w:pStyle w:val="TableHeading"/>
              <w:shd w:val="clear" w:color="auto" w:fill="FFFF00"/>
              <w:snapToGrid w:val="0"/>
              <w:jc w:val="right"/>
              <w:rPr>
                <w:rFonts w:cs="Tahoma"/>
                <w:i w:val="0"/>
                <w:iCs w:val="0"/>
              </w:rPr>
            </w:pPr>
            <w:r>
              <w:rPr>
                <w:rFonts w:cs="Tahoma"/>
                <w:i w:val="0"/>
                <w:iCs w:val="0"/>
              </w:rPr>
              <w:t>P</w:t>
            </w:r>
          </w:p>
        </w:tc>
      </w:tr>
      <w:tr w:rsidR="00D07ECA" w14:paraId="126A7051" w14:textId="77777777">
        <w:trPr>
          <w:jc w:val="center"/>
        </w:trPr>
        <w:tc>
          <w:tcPr>
            <w:tcW w:w="409" w:type="dxa"/>
            <w:tcBorders>
              <w:left w:val="single" w:sz="1" w:space="0" w:color="000000"/>
              <w:bottom w:val="single" w:sz="1" w:space="0" w:color="000000"/>
            </w:tcBorders>
          </w:tcPr>
          <w:p w14:paraId="647F130E" w14:textId="77777777" w:rsidR="00D07ECA" w:rsidRDefault="00D07ECA">
            <w:pPr>
              <w:pStyle w:val="TableContents"/>
              <w:shd w:val="clear" w:color="auto" w:fill="0000FF"/>
              <w:snapToGrid w:val="0"/>
              <w:jc w:val="right"/>
              <w:rPr>
                <w:rFonts w:cs="Tahoma"/>
                <w:b/>
                <w:bCs/>
              </w:rPr>
            </w:pPr>
            <w:r>
              <w:rPr>
                <w:rFonts w:cs="Tahoma"/>
                <w:b/>
                <w:bCs/>
              </w:rPr>
              <w:t>D</w:t>
            </w:r>
          </w:p>
        </w:tc>
        <w:tc>
          <w:tcPr>
            <w:tcW w:w="4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0AFBCA" w14:textId="77777777" w:rsidR="00D07ECA" w:rsidRDefault="00D07ECA">
            <w:pPr>
              <w:pStyle w:val="TableContents"/>
              <w:shd w:val="clear" w:color="auto" w:fill="00FF00"/>
              <w:snapToGrid w:val="0"/>
              <w:jc w:val="right"/>
              <w:rPr>
                <w:rFonts w:cs="Tahoma"/>
                <w:b/>
                <w:bCs/>
              </w:rPr>
            </w:pPr>
            <w:r>
              <w:rPr>
                <w:rFonts w:cs="Tahoma"/>
                <w:b/>
                <w:bCs/>
              </w:rPr>
              <w:t>A</w:t>
            </w:r>
          </w:p>
        </w:tc>
      </w:tr>
    </w:tbl>
    <w:p w14:paraId="186397B0" w14:textId="77777777" w:rsidR="00087598" w:rsidRDefault="00087598" w:rsidP="00087598">
      <w:pPr>
        <w:rPr>
          <w:rFonts w:cs="Arial"/>
          <w:b/>
          <w:color w:val="000000"/>
        </w:rPr>
      </w:pPr>
    </w:p>
    <w:p w14:paraId="3FBF009F" w14:textId="77777777" w:rsidR="00087598" w:rsidRDefault="00087598" w:rsidP="00087598">
      <w:pPr>
        <w:rPr>
          <w:rFonts w:cs="Arial"/>
          <w:b/>
          <w:color w:val="000000"/>
        </w:rPr>
      </w:pPr>
    </w:p>
    <w:p w14:paraId="78AE8387" w14:textId="4D9B34EF" w:rsidR="00F03A42" w:rsidRDefault="003D6271">
      <w:pPr>
        <w:jc w:val="center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>August 2023</w:t>
      </w:r>
    </w:p>
    <w:p w14:paraId="4FAE2CFE" w14:textId="0FF33FAC" w:rsidR="00B57D74" w:rsidRDefault="00B57D74">
      <w:pPr>
        <w:jc w:val="center"/>
        <w:rPr>
          <w:rFonts w:ascii="Tahoma" w:hAnsi="Tahoma" w:cs="Tahoma"/>
          <w:b/>
          <w:color w:val="000000"/>
        </w:rPr>
      </w:pPr>
    </w:p>
    <w:p w14:paraId="01DE67E7" w14:textId="77777777" w:rsidR="00B57D74" w:rsidRDefault="00B57D74">
      <w:pPr>
        <w:jc w:val="center"/>
        <w:rPr>
          <w:rFonts w:ascii="Tahoma" w:hAnsi="Tahoma" w:cs="Tahoma"/>
          <w:b/>
          <w:color w:val="000000"/>
        </w:rPr>
      </w:pPr>
    </w:p>
    <w:p w14:paraId="59F8D4F1" w14:textId="2105DD04" w:rsidR="00D07ECA" w:rsidRDefault="00D07ECA">
      <w:pPr>
        <w:jc w:val="center"/>
        <w:rPr>
          <w:rFonts w:ascii="Tahoma" w:hAnsi="Tahoma" w:cs="Tahoma"/>
          <w:b/>
          <w:color w:val="000000"/>
        </w:rPr>
      </w:pPr>
      <w:r>
        <w:rPr>
          <w:rFonts w:ascii="Tahoma" w:hAnsi="Tahoma" w:cs="Tahoma"/>
          <w:b/>
          <w:color w:val="000000"/>
        </w:rPr>
        <w:t>Prepared by Hartley Planning and Development Associates Ltd</w:t>
      </w:r>
    </w:p>
    <w:p w14:paraId="78FC9CD2" w14:textId="0E19113D" w:rsidR="002A60C9" w:rsidRDefault="002A60C9">
      <w:pPr>
        <w:jc w:val="center"/>
        <w:rPr>
          <w:rFonts w:ascii="Tahoma" w:hAnsi="Tahoma" w:cs="Tahoma"/>
          <w:b/>
          <w:color w:val="000000"/>
        </w:rPr>
      </w:pPr>
    </w:p>
    <w:p w14:paraId="72B708D4" w14:textId="72DAABA4" w:rsidR="002A60C9" w:rsidRDefault="002A60C9">
      <w:pPr>
        <w:jc w:val="center"/>
        <w:rPr>
          <w:rFonts w:ascii="Tahoma" w:hAnsi="Tahoma" w:cs="Tahoma"/>
          <w:b/>
          <w:color w:val="000000"/>
        </w:rPr>
      </w:pPr>
    </w:p>
    <w:p w14:paraId="49F7B1E2" w14:textId="3E6FF5F5" w:rsidR="002A60C9" w:rsidRDefault="002A60C9">
      <w:pPr>
        <w:jc w:val="center"/>
        <w:rPr>
          <w:rFonts w:ascii="Tahoma" w:hAnsi="Tahoma" w:cs="Tahoma"/>
          <w:b/>
          <w:color w:val="000000"/>
        </w:rPr>
      </w:pPr>
    </w:p>
    <w:p w14:paraId="683B7D16" w14:textId="77777777" w:rsidR="002A60C9" w:rsidRDefault="002A60C9">
      <w:pPr>
        <w:jc w:val="center"/>
        <w:rPr>
          <w:rFonts w:ascii="Tahoma" w:hAnsi="Tahoma" w:cs="Tahoma"/>
          <w:b/>
          <w:color w:val="000000"/>
        </w:rPr>
      </w:pPr>
    </w:p>
    <w:p w14:paraId="1CE2ADBB" w14:textId="3F2F9136" w:rsidR="00AA175C" w:rsidRDefault="00AA175C">
      <w:pPr>
        <w:jc w:val="center"/>
        <w:rPr>
          <w:rFonts w:ascii="Tahoma" w:hAnsi="Tahoma" w:cs="Tahoma"/>
          <w:b/>
          <w:color w:val="000000"/>
        </w:rPr>
      </w:pPr>
    </w:p>
    <w:p w14:paraId="022E59A4" w14:textId="080E77AE" w:rsidR="00277AF0" w:rsidRPr="00FD4FD8" w:rsidRDefault="00D07ECA" w:rsidP="008E79A7">
      <w:pPr>
        <w:spacing w:line="360" w:lineRule="auto"/>
        <w:rPr>
          <w:rFonts w:cs="Arial"/>
        </w:rPr>
      </w:pPr>
      <w:r>
        <w:br w:type="page"/>
      </w:r>
      <w:r w:rsidR="00C07119" w:rsidRPr="00FD4FD8">
        <w:rPr>
          <w:rFonts w:cs="Arial"/>
        </w:rPr>
        <w:lastRenderedPageBreak/>
        <w:t xml:space="preserve">The application relates to </w:t>
      </w:r>
      <w:r w:rsidR="008E251F" w:rsidRPr="00FD4FD8">
        <w:rPr>
          <w:rFonts w:cs="Arial"/>
        </w:rPr>
        <w:t xml:space="preserve">land </w:t>
      </w:r>
      <w:r w:rsidR="00412210" w:rsidRPr="00FD4FD8">
        <w:rPr>
          <w:rFonts w:cs="Arial"/>
        </w:rPr>
        <w:t xml:space="preserve">at </w:t>
      </w:r>
      <w:r w:rsidR="003D6271">
        <w:rPr>
          <w:rFonts w:cs="Arial"/>
        </w:rPr>
        <w:t>Leaches Farm, Ashworth Road</w:t>
      </w:r>
      <w:r w:rsidR="008E79A7">
        <w:rPr>
          <w:rFonts w:cs="Arial"/>
        </w:rPr>
        <w:t xml:space="preserve"> OL11 5UN</w:t>
      </w:r>
      <w:r w:rsidR="00BB5A99">
        <w:rPr>
          <w:rFonts w:cs="Arial"/>
        </w:rPr>
        <w:t xml:space="preserve"> where the agricultural unit extends to some 5.27 acres</w:t>
      </w:r>
      <w:r w:rsidR="008E79A7">
        <w:rPr>
          <w:rFonts w:cs="Arial"/>
        </w:rPr>
        <w:t xml:space="preserve">. </w:t>
      </w:r>
    </w:p>
    <w:p w14:paraId="69F5F551" w14:textId="68925F79" w:rsidR="00BE520A" w:rsidRDefault="00224D1E" w:rsidP="009460A4">
      <w:pPr>
        <w:spacing w:line="360" w:lineRule="auto"/>
        <w:rPr>
          <w:rFonts w:cs="Arial"/>
        </w:rPr>
      </w:pPr>
      <w:r w:rsidRPr="00FD4FD8">
        <w:rPr>
          <w:rFonts w:cs="Arial"/>
        </w:rPr>
        <w:t xml:space="preserve">The building would </w:t>
      </w:r>
      <w:r w:rsidR="009460A4">
        <w:rPr>
          <w:rFonts w:cs="Arial"/>
        </w:rPr>
        <w:t xml:space="preserve">be used for the storage of hay and for agricultural machinery. </w:t>
      </w:r>
      <w:r w:rsidRPr="00FD4FD8">
        <w:rPr>
          <w:rFonts w:cs="Arial"/>
        </w:rPr>
        <w:t xml:space="preserve"> </w:t>
      </w:r>
    </w:p>
    <w:p w14:paraId="209AA646" w14:textId="7A7F1CAF" w:rsidR="009460A4" w:rsidRDefault="009460A4" w:rsidP="009460A4">
      <w:pPr>
        <w:spacing w:line="360" w:lineRule="auto"/>
        <w:rPr>
          <w:rFonts w:eastAsia="Calibri" w:cs="Arial"/>
          <w:lang w:eastAsia="en-US"/>
        </w:rPr>
      </w:pPr>
      <w:r>
        <w:rPr>
          <w:rFonts w:cs="Arial"/>
        </w:rPr>
        <w:t>The application site is within the Green Belt</w:t>
      </w:r>
    </w:p>
    <w:p w14:paraId="4E5D0FD1" w14:textId="77777777" w:rsidR="00BE520A" w:rsidRPr="00FD4FD8" w:rsidRDefault="00BE520A" w:rsidP="00F46708">
      <w:pPr>
        <w:spacing w:line="360" w:lineRule="auto"/>
        <w:rPr>
          <w:rFonts w:cs="Arial"/>
          <w:bCs/>
        </w:rPr>
      </w:pPr>
    </w:p>
    <w:p w14:paraId="7F8C6398" w14:textId="75683D42" w:rsidR="00E30632" w:rsidRPr="00FD4FD8" w:rsidRDefault="00E30632" w:rsidP="00F46708">
      <w:pPr>
        <w:spacing w:line="360" w:lineRule="auto"/>
        <w:rPr>
          <w:rFonts w:cs="Arial"/>
          <w:b/>
        </w:rPr>
      </w:pPr>
      <w:r w:rsidRPr="00FD4FD8">
        <w:rPr>
          <w:rFonts w:cs="Arial"/>
          <w:b/>
        </w:rPr>
        <w:t>The main issues</w:t>
      </w:r>
    </w:p>
    <w:p w14:paraId="1C84D45A" w14:textId="635502B1" w:rsidR="00561252" w:rsidRPr="00FD4FD8" w:rsidRDefault="00BE11AE" w:rsidP="009C3DE0">
      <w:pPr>
        <w:pStyle w:val="ListParagraph"/>
        <w:tabs>
          <w:tab w:val="left" w:pos="0"/>
          <w:tab w:val="left" w:pos="284"/>
        </w:tabs>
        <w:autoSpaceDE w:val="0"/>
        <w:autoSpaceDN w:val="0"/>
        <w:adjustRightInd w:val="0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FD4FD8">
        <w:rPr>
          <w:rFonts w:ascii="Arial" w:hAnsi="Arial" w:cs="Arial"/>
          <w:bCs/>
          <w:sz w:val="24"/>
          <w:szCs w:val="24"/>
        </w:rPr>
        <w:t xml:space="preserve">The main issues </w:t>
      </w:r>
      <w:r w:rsidR="00A65417" w:rsidRPr="00FD4FD8">
        <w:rPr>
          <w:rFonts w:ascii="Arial" w:hAnsi="Arial" w:cs="Arial"/>
          <w:bCs/>
          <w:sz w:val="24"/>
          <w:szCs w:val="24"/>
        </w:rPr>
        <w:t xml:space="preserve">are </w:t>
      </w:r>
      <w:r w:rsidR="000E1CA0" w:rsidRPr="00FD4FD8">
        <w:rPr>
          <w:rFonts w:ascii="Arial" w:hAnsi="Arial" w:cs="Arial"/>
          <w:bCs/>
          <w:sz w:val="24"/>
          <w:szCs w:val="24"/>
        </w:rPr>
        <w:t>(</w:t>
      </w:r>
      <w:proofErr w:type="spellStart"/>
      <w:r w:rsidR="000E1CA0" w:rsidRPr="00FD4FD8">
        <w:rPr>
          <w:rFonts w:ascii="Arial" w:hAnsi="Arial" w:cs="Arial"/>
          <w:bCs/>
          <w:sz w:val="24"/>
          <w:szCs w:val="24"/>
        </w:rPr>
        <w:t>i</w:t>
      </w:r>
      <w:proofErr w:type="spellEnd"/>
      <w:r w:rsidR="000E1CA0" w:rsidRPr="00FD4FD8">
        <w:rPr>
          <w:rFonts w:ascii="Arial" w:hAnsi="Arial" w:cs="Arial"/>
          <w:bCs/>
          <w:sz w:val="24"/>
          <w:szCs w:val="24"/>
        </w:rPr>
        <w:t>)</w:t>
      </w:r>
      <w:r w:rsidR="00182D4A">
        <w:rPr>
          <w:rFonts w:ascii="Arial" w:hAnsi="Arial" w:cs="Arial"/>
          <w:bCs/>
          <w:sz w:val="24"/>
          <w:szCs w:val="24"/>
        </w:rPr>
        <w:t xml:space="preserve"> </w:t>
      </w:r>
      <w:r w:rsidR="00561252" w:rsidRPr="00FD4FD8">
        <w:rPr>
          <w:rFonts w:ascii="Arial" w:hAnsi="Arial" w:cs="Arial"/>
          <w:color w:val="000000"/>
          <w:sz w:val="24"/>
          <w:szCs w:val="24"/>
        </w:rPr>
        <w:t xml:space="preserve">whether the proposal would be inappropriate development in the Green Belt; </w:t>
      </w:r>
      <w:r w:rsidR="00FB5231" w:rsidRPr="00FD4FD8">
        <w:rPr>
          <w:rFonts w:ascii="Arial" w:hAnsi="Arial" w:cs="Arial"/>
          <w:color w:val="000000"/>
          <w:sz w:val="24"/>
          <w:szCs w:val="24"/>
        </w:rPr>
        <w:t xml:space="preserve">(ii) </w:t>
      </w:r>
      <w:r w:rsidR="00561252" w:rsidRPr="00FD4FD8">
        <w:rPr>
          <w:rFonts w:ascii="Arial" w:hAnsi="Arial" w:cs="Arial"/>
          <w:sz w:val="24"/>
          <w:szCs w:val="24"/>
        </w:rPr>
        <w:t>the effect of the development upon the character and appearance of the area and</w:t>
      </w:r>
      <w:r w:rsidR="00182D4A">
        <w:rPr>
          <w:rFonts w:ascii="Arial" w:hAnsi="Arial" w:cs="Arial"/>
          <w:sz w:val="24"/>
          <w:szCs w:val="24"/>
        </w:rPr>
        <w:t xml:space="preserve"> </w:t>
      </w:r>
      <w:r w:rsidR="00FB5231" w:rsidRPr="00FD4FD8">
        <w:rPr>
          <w:rFonts w:ascii="Arial" w:hAnsi="Arial" w:cs="Arial"/>
          <w:sz w:val="24"/>
          <w:szCs w:val="24"/>
        </w:rPr>
        <w:t xml:space="preserve">(iii) </w:t>
      </w:r>
      <w:r w:rsidR="00561252" w:rsidRPr="00FD4FD8">
        <w:rPr>
          <w:rFonts w:ascii="Arial" w:hAnsi="Arial" w:cs="Arial"/>
          <w:sz w:val="24"/>
          <w:szCs w:val="24"/>
        </w:rPr>
        <w:t xml:space="preserve">whether any harm by reason of inappropriateness, and any other harm, is clearly outweighed by other considerations </w:t>
      </w:r>
      <w:proofErr w:type="gramStart"/>
      <w:r w:rsidR="00561252" w:rsidRPr="00FD4FD8">
        <w:rPr>
          <w:rFonts w:ascii="Arial" w:hAnsi="Arial" w:cs="Arial"/>
          <w:sz w:val="24"/>
          <w:szCs w:val="24"/>
        </w:rPr>
        <w:t>so as to</w:t>
      </w:r>
      <w:proofErr w:type="gramEnd"/>
      <w:r w:rsidR="00561252" w:rsidRPr="00FD4FD8">
        <w:rPr>
          <w:rFonts w:ascii="Arial" w:hAnsi="Arial" w:cs="Arial"/>
          <w:sz w:val="24"/>
          <w:szCs w:val="24"/>
        </w:rPr>
        <w:t xml:space="preserve"> amount to very special circumstances required to justify the proposal.</w:t>
      </w:r>
    </w:p>
    <w:p w14:paraId="3B02FCFF" w14:textId="2ED340FC" w:rsidR="00BE11AE" w:rsidRPr="00FD4FD8" w:rsidRDefault="00BE11AE" w:rsidP="009C3DE0">
      <w:pPr>
        <w:tabs>
          <w:tab w:val="left" w:pos="0"/>
        </w:tabs>
        <w:spacing w:line="360" w:lineRule="auto"/>
        <w:rPr>
          <w:rFonts w:cs="Arial"/>
          <w:b/>
        </w:rPr>
      </w:pPr>
    </w:p>
    <w:p w14:paraId="77A6B98F" w14:textId="325E3147" w:rsidR="00E30632" w:rsidRPr="00FD4FD8" w:rsidRDefault="009900FB" w:rsidP="00F46708">
      <w:pPr>
        <w:spacing w:line="360" w:lineRule="auto"/>
        <w:rPr>
          <w:rFonts w:cs="Arial"/>
          <w:bCs/>
          <w:i/>
          <w:iCs/>
        </w:rPr>
      </w:pPr>
      <w:r w:rsidRPr="00FD4FD8">
        <w:rPr>
          <w:rFonts w:cs="Arial"/>
          <w:bCs/>
          <w:i/>
          <w:iCs/>
        </w:rPr>
        <w:t>Whether inappropriate development</w:t>
      </w:r>
    </w:p>
    <w:p w14:paraId="62955126" w14:textId="15570F46" w:rsidR="002E1EE0" w:rsidRPr="00FD4FD8" w:rsidRDefault="002E1EE0" w:rsidP="00F46708">
      <w:pPr>
        <w:spacing w:line="360" w:lineRule="auto"/>
        <w:rPr>
          <w:rFonts w:cs="Arial"/>
          <w:bCs/>
        </w:rPr>
      </w:pPr>
    </w:p>
    <w:p w14:paraId="6A2EB571" w14:textId="3D3D14CA" w:rsidR="0045770C" w:rsidRPr="00FD4FD8" w:rsidRDefault="004E0DB6" w:rsidP="0045770C">
      <w:pPr>
        <w:pStyle w:val="NoSpacing"/>
        <w:rPr>
          <w:rFonts w:ascii="Arial" w:hAnsi="Arial" w:cs="Arial"/>
          <w:i/>
          <w:iCs/>
        </w:rPr>
      </w:pPr>
      <w:r w:rsidRPr="00FD4FD8">
        <w:rPr>
          <w:rFonts w:ascii="Arial" w:hAnsi="Arial" w:cs="Arial"/>
          <w:bCs/>
        </w:rPr>
        <w:t xml:space="preserve">Policy </w:t>
      </w:r>
      <w:r w:rsidR="00DC6382">
        <w:rPr>
          <w:rFonts w:ascii="Arial" w:hAnsi="Arial" w:cs="Arial"/>
          <w:bCs/>
        </w:rPr>
        <w:t>G</w:t>
      </w:r>
      <w:r w:rsidRPr="00FD4FD8">
        <w:rPr>
          <w:rFonts w:ascii="Arial" w:hAnsi="Arial" w:cs="Arial"/>
          <w:bCs/>
        </w:rPr>
        <w:t xml:space="preserve">4 of the Rochdale Core Strategy 2016 </w:t>
      </w:r>
      <w:r w:rsidR="00EE4A7D" w:rsidRPr="00FD4FD8">
        <w:rPr>
          <w:rFonts w:ascii="Arial" w:hAnsi="Arial" w:cs="Arial"/>
          <w:bCs/>
        </w:rPr>
        <w:t xml:space="preserve">(CS) </w:t>
      </w:r>
      <w:r w:rsidRPr="00FD4FD8">
        <w:rPr>
          <w:rFonts w:ascii="Arial" w:hAnsi="Arial" w:cs="Arial"/>
          <w:bCs/>
        </w:rPr>
        <w:t xml:space="preserve">states that </w:t>
      </w:r>
      <w:r w:rsidR="0045770C" w:rsidRPr="00FD4FD8">
        <w:rPr>
          <w:rFonts w:ascii="Arial" w:hAnsi="Arial" w:cs="Arial"/>
          <w:bCs/>
        </w:rPr>
        <w:t>‘</w:t>
      </w:r>
      <w:r w:rsidR="0045770C" w:rsidRPr="00FD4FD8">
        <w:rPr>
          <w:rFonts w:ascii="Arial" w:hAnsi="Arial" w:cs="Arial"/>
          <w:i/>
          <w:iCs/>
        </w:rPr>
        <w:t>Development will be restricted to those limited types of development which are deemed not to be inappropriate by national planning policies unless very special circumstances can be demonstrated’.</w:t>
      </w:r>
    </w:p>
    <w:p w14:paraId="47F1BC8F" w14:textId="1CF39C06" w:rsidR="002E1EE0" w:rsidRPr="00FD4FD8" w:rsidRDefault="002E1EE0" w:rsidP="00F46708">
      <w:pPr>
        <w:spacing w:line="360" w:lineRule="auto"/>
        <w:rPr>
          <w:rFonts w:cs="Arial"/>
          <w:bCs/>
        </w:rPr>
      </w:pPr>
    </w:p>
    <w:p w14:paraId="541A13E9" w14:textId="297754D3" w:rsidR="00FF0988" w:rsidRDefault="009C3DE0" w:rsidP="00C47C87">
      <w:pPr>
        <w:pStyle w:val="Default"/>
        <w:spacing w:line="360" w:lineRule="auto"/>
        <w:rPr>
          <w:sz w:val="23"/>
          <w:szCs w:val="23"/>
        </w:rPr>
      </w:pPr>
      <w:r w:rsidRPr="00FD4FD8">
        <w:t>Paragraph 14</w:t>
      </w:r>
      <w:r w:rsidR="0065458E">
        <w:t>7</w:t>
      </w:r>
      <w:r w:rsidRPr="00FD4FD8">
        <w:t xml:space="preserve"> of the </w:t>
      </w:r>
      <w:r w:rsidR="00EE4A7D" w:rsidRPr="00FD4FD8">
        <w:t>National Planning Policy Framework 20</w:t>
      </w:r>
      <w:r w:rsidR="00C47C87">
        <w:t>21</w:t>
      </w:r>
      <w:r w:rsidR="00EE4A7D" w:rsidRPr="00FD4FD8">
        <w:t xml:space="preserve"> (the Framework</w:t>
      </w:r>
      <w:r w:rsidR="00EC36F1" w:rsidRPr="00FD4FD8">
        <w:t>)</w:t>
      </w:r>
      <w:r w:rsidRPr="00FD4FD8">
        <w:t xml:space="preserve"> states that inappropriate development is, by definition, harmful to the Green Belt and should not be approved except in very special circumstances. However, paragraph 14</w:t>
      </w:r>
      <w:r w:rsidR="0065695A">
        <w:t>9</w:t>
      </w:r>
      <w:r w:rsidRPr="00FD4FD8">
        <w:t xml:space="preserve"> lists certain categories of development which form an exception to the general policy of restraint. Part (</w:t>
      </w:r>
      <w:r w:rsidR="00FF0988">
        <w:t>a</w:t>
      </w:r>
      <w:r w:rsidRPr="00FD4FD8">
        <w:t xml:space="preserve">) of that paragraph relates to </w:t>
      </w:r>
      <w:r w:rsidR="00FF0988">
        <w:t xml:space="preserve"> ‘</w:t>
      </w:r>
      <w:r w:rsidR="00FF0988">
        <w:rPr>
          <w:sz w:val="23"/>
          <w:szCs w:val="23"/>
        </w:rPr>
        <w:t xml:space="preserve">buildings for agriculture and forestry’. </w:t>
      </w:r>
    </w:p>
    <w:p w14:paraId="58E179CE" w14:textId="2A1CA013" w:rsidR="00FF3B06" w:rsidRDefault="00FF3B06" w:rsidP="00C47C87">
      <w:pPr>
        <w:pStyle w:val="Style1"/>
        <w:numPr>
          <w:ilvl w:val="0"/>
          <w:numId w:val="0"/>
        </w:numPr>
        <w:tabs>
          <w:tab w:val="num" w:pos="720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exception does not require an assessment of the impact in terms of openness  or </w:t>
      </w:r>
      <w:r w:rsidR="008C7DE9">
        <w:rPr>
          <w:rFonts w:ascii="Arial" w:hAnsi="Arial" w:cs="Arial"/>
          <w:sz w:val="24"/>
          <w:szCs w:val="24"/>
        </w:rPr>
        <w:t xml:space="preserve">upon </w:t>
      </w:r>
      <w:r>
        <w:rPr>
          <w:rFonts w:ascii="Arial" w:hAnsi="Arial" w:cs="Arial"/>
          <w:sz w:val="24"/>
          <w:szCs w:val="24"/>
        </w:rPr>
        <w:t>the purpose of the Green Belt.</w:t>
      </w:r>
    </w:p>
    <w:p w14:paraId="1E5F81B8" w14:textId="2735D54A" w:rsidR="00FF3B06" w:rsidRPr="00FD4FD8" w:rsidRDefault="00FF3B06" w:rsidP="00BB3A06">
      <w:pPr>
        <w:pStyle w:val="Style1"/>
        <w:numPr>
          <w:ilvl w:val="0"/>
          <w:numId w:val="0"/>
        </w:numPr>
        <w:tabs>
          <w:tab w:val="num" w:pos="720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Therefore</w:t>
      </w:r>
      <w:r w:rsidR="008C7DE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the proposed development would not be inappr</w:t>
      </w:r>
      <w:r w:rsidR="00524490">
        <w:rPr>
          <w:rFonts w:ascii="Arial" w:hAnsi="Arial" w:cs="Arial"/>
          <w:sz w:val="24"/>
          <w:szCs w:val="24"/>
        </w:rPr>
        <w:t xml:space="preserve">opriate in the Green Belt. </w:t>
      </w:r>
    </w:p>
    <w:p w14:paraId="0513DF4D" w14:textId="555355D5" w:rsidR="009C3DE0" w:rsidRPr="00FD4FD8" w:rsidRDefault="008C7DE9" w:rsidP="009C3DE0">
      <w:pPr>
        <w:pStyle w:val="Style1"/>
        <w:numPr>
          <w:ilvl w:val="0"/>
          <w:numId w:val="0"/>
        </w:numPr>
        <w:autoSpaceDE w:val="0"/>
        <w:autoSpaceDN w:val="0"/>
        <w:adjustRightInd w:val="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C</w:t>
      </w:r>
      <w:r w:rsidR="009C3DE0" w:rsidRPr="00FD4FD8">
        <w:rPr>
          <w:rFonts w:ascii="Arial" w:hAnsi="Arial" w:cs="Arial"/>
          <w:i/>
          <w:sz w:val="24"/>
          <w:szCs w:val="24"/>
        </w:rPr>
        <w:t>haracter and appearance</w:t>
      </w:r>
    </w:p>
    <w:p w14:paraId="6372BD45" w14:textId="4518A16A" w:rsidR="00295AF6" w:rsidRDefault="00295AF6" w:rsidP="008C7DE9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iCs/>
          <w:sz w:val="24"/>
          <w:szCs w:val="24"/>
        </w:rPr>
      </w:pPr>
      <w:r w:rsidRPr="00FD4FD8">
        <w:rPr>
          <w:rFonts w:ascii="Arial" w:hAnsi="Arial" w:cs="Arial"/>
          <w:iCs/>
          <w:sz w:val="24"/>
          <w:szCs w:val="24"/>
        </w:rPr>
        <w:t xml:space="preserve">The proposed development is </w:t>
      </w:r>
      <w:r w:rsidR="00640E71" w:rsidRPr="00FD4FD8">
        <w:rPr>
          <w:rFonts w:ascii="Arial" w:hAnsi="Arial" w:cs="Arial"/>
          <w:iCs/>
          <w:sz w:val="24"/>
          <w:szCs w:val="24"/>
        </w:rPr>
        <w:t xml:space="preserve">small both in area and height and </w:t>
      </w:r>
      <w:r w:rsidR="00FE6299">
        <w:rPr>
          <w:rFonts w:ascii="Arial" w:hAnsi="Arial" w:cs="Arial"/>
          <w:iCs/>
          <w:sz w:val="24"/>
          <w:szCs w:val="24"/>
        </w:rPr>
        <w:t xml:space="preserve">would cluster with the existing farmhouse. </w:t>
      </w:r>
    </w:p>
    <w:p w14:paraId="021C197B" w14:textId="512348D0" w:rsidR="00FE6299" w:rsidRDefault="00FE6299" w:rsidP="008C7DE9">
      <w:pPr>
        <w:pStyle w:val="Default"/>
        <w:spacing w:line="360" w:lineRule="auto"/>
      </w:pPr>
      <w:r>
        <w:rPr>
          <w:iCs/>
        </w:rPr>
        <w:t xml:space="preserve">The proposed external materials  are those commonly found in the area for </w:t>
      </w:r>
      <w:proofErr w:type="gramStart"/>
      <w:r>
        <w:rPr>
          <w:iCs/>
        </w:rPr>
        <w:t>agricultural</w:t>
      </w:r>
      <w:proofErr w:type="gramEnd"/>
      <w:r>
        <w:rPr>
          <w:iCs/>
        </w:rPr>
        <w:t xml:space="preserve"> </w:t>
      </w:r>
    </w:p>
    <w:p w14:paraId="44305954" w14:textId="622637CF" w:rsidR="00FE6299" w:rsidRPr="00FD4FD8" w:rsidRDefault="00FE6299" w:rsidP="008C7DE9">
      <w:pPr>
        <w:pStyle w:val="Default"/>
        <w:spacing w:line="360" w:lineRule="auto"/>
        <w:rPr>
          <w:iCs/>
        </w:rPr>
      </w:pPr>
      <w:r>
        <w:rPr>
          <w:sz w:val="23"/>
          <w:szCs w:val="23"/>
        </w:rPr>
        <w:t xml:space="preserve">buildings </w:t>
      </w:r>
    </w:p>
    <w:p w14:paraId="7AB949C2" w14:textId="0DBA2D8C" w:rsidR="00F23171" w:rsidRPr="00FD4FD8" w:rsidRDefault="00F23171" w:rsidP="00E3213D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iCs/>
          <w:sz w:val="24"/>
          <w:szCs w:val="24"/>
        </w:rPr>
      </w:pPr>
      <w:r w:rsidRPr="00FD4FD8">
        <w:rPr>
          <w:rFonts w:ascii="Arial" w:hAnsi="Arial" w:cs="Arial"/>
          <w:iCs/>
          <w:sz w:val="24"/>
          <w:szCs w:val="24"/>
        </w:rPr>
        <w:t>The proposed colour is for it to blend into the rural scene.</w:t>
      </w:r>
    </w:p>
    <w:p w14:paraId="36E2EB43" w14:textId="611F5FA0" w:rsidR="009C3DE0" w:rsidRDefault="009C3DE0" w:rsidP="009C3DE0">
      <w:pPr>
        <w:pStyle w:val="Style1"/>
        <w:numPr>
          <w:ilvl w:val="0"/>
          <w:numId w:val="0"/>
        </w:numPr>
        <w:autoSpaceDE w:val="0"/>
        <w:autoSpaceDN w:val="0"/>
        <w:adjustRightInd w:val="0"/>
        <w:rPr>
          <w:rFonts w:ascii="Arial" w:hAnsi="Arial" w:cs="Arial"/>
          <w:bCs/>
          <w:i/>
          <w:iCs/>
          <w:sz w:val="24"/>
          <w:szCs w:val="24"/>
        </w:rPr>
      </w:pPr>
      <w:r w:rsidRPr="00FD4FD8">
        <w:rPr>
          <w:rFonts w:ascii="Arial" w:hAnsi="Arial" w:cs="Arial"/>
          <w:bCs/>
          <w:i/>
          <w:iCs/>
          <w:sz w:val="24"/>
          <w:szCs w:val="24"/>
        </w:rPr>
        <w:t>Other considerations</w:t>
      </w:r>
    </w:p>
    <w:p w14:paraId="76FF83DE" w14:textId="7563B8E7" w:rsidR="00E656C9" w:rsidRDefault="00E656C9" w:rsidP="009C3DE0">
      <w:pPr>
        <w:pStyle w:val="Style1"/>
        <w:numPr>
          <w:ilvl w:val="0"/>
          <w:numId w:val="0"/>
        </w:numPr>
        <w:autoSpaceDE w:val="0"/>
        <w:autoSpaceDN w:val="0"/>
        <w:adjustRightInd w:val="0"/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Cs/>
          <w:i/>
          <w:iCs/>
          <w:sz w:val="24"/>
          <w:szCs w:val="24"/>
        </w:rPr>
        <w:t>Need</w:t>
      </w:r>
    </w:p>
    <w:p w14:paraId="1BDED880" w14:textId="4DA20277" w:rsidR="00E656C9" w:rsidRPr="00D5718E" w:rsidRDefault="00E656C9" w:rsidP="00D5718E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4"/>
          <w:szCs w:val="24"/>
        </w:rPr>
      </w:pPr>
      <w:r w:rsidRPr="00D5718E">
        <w:rPr>
          <w:rFonts w:ascii="Arial" w:hAnsi="Arial" w:cs="Arial"/>
          <w:bCs/>
          <w:sz w:val="24"/>
          <w:szCs w:val="24"/>
        </w:rPr>
        <w:t xml:space="preserve">There are no other agricultural buildings on the land </w:t>
      </w:r>
      <w:r w:rsidR="005012AD">
        <w:rPr>
          <w:rFonts w:ascii="Arial" w:hAnsi="Arial" w:cs="Arial"/>
          <w:bCs/>
          <w:sz w:val="24"/>
          <w:szCs w:val="24"/>
        </w:rPr>
        <w:t>,</w:t>
      </w:r>
      <w:r w:rsidRPr="00D5718E">
        <w:rPr>
          <w:rFonts w:ascii="Arial" w:hAnsi="Arial" w:cs="Arial"/>
          <w:bCs/>
          <w:sz w:val="24"/>
          <w:szCs w:val="24"/>
        </w:rPr>
        <w:t xml:space="preserve">and </w:t>
      </w:r>
      <w:r w:rsidR="00CB11FE" w:rsidRPr="00D5718E">
        <w:rPr>
          <w:rFonts w:ascii="Arial" w:hAnsi="Arial" w:cs="Arial"/>
          <w:bCs/>
          <w:sz w:val="24"/>
          <w:szCs w:val="24"/>
        </w:rPr>
        <w:t xml:space="preserve"> it is needed both for the storage of hay</w:t>
      </w:r>
      <w:r w:rsidR="0066544B">
        <w:rPr>
          <w:rFonts w:ascii="Arial" w:hAnsi="Arial" w:cs="Arial"/>
          <w:bCs/>
          <w:sz w:val="24"/>
          <w:szCs w:val="24"/>
        </w:rPr>
        <w:t xml:space="preserve"> to be taken from the land </w:t>
      </w:r>
      <w:r w:rsidR="00CB11FE" w:rsidRPr="00D5718E">
        <w:rPr>
          <w:rFonts w:ascii="Arial" w:hAnsi="Arial" w:cs="Arial"/>
          <w:bCs/>
          <w:sz w:val="24"/>
          <w:szCs w:val="24"/>
        </w:rPr>
        <w:t xml:space="preserve"> and for </w:t>
      </w:r>
      <w:r w:rsidR="00D5718E" w:rsidRPr="00D5718E">
        <w:rPr>
          <w:rFonts w:ascii="Arial" w:hAnsi="Arial" w:cs="Arial"/>
          <w:bCs/>
          <w:sz w:val="24"/>
          <w:szCs w:val="24"/>
        </w:rPr>
        <w:t>agricultural</w:t>
      </w:r>
      <w:r w:rsidR="00CB11FE" w:rsidRPr="00D5718E">
        <w:rPr>
          <w:rFonts w:ascii="Arial" w:hAnsi="Arial" w:cs="Arial"/>
          <w:bCs/>
          <w:sz w:val="24"/>
          <w:szCs w:val="24"/>
        </w:rPr>
        <w:t xml:space="preserve"> machinery storage</w:t>
      </w:r>
      <w:r w:rsidR="00C47C87">
        <w:rPr>
          <w:rFonts w:ascii="Arial" w:hAnsi="Arial" w:cs="Arial"/>
          <w:bCs/>
          <w:sz w:val="24"/>
          <w:szCs w:val="24"/>
        </w:rPr>
        <w:t xml:space="preserve"> </w:t>
      </w:r>
      <w:r w:rsidR="00FC0D91">
        <w:rPr>
          <w:rFonts w:ascii="Arial" w:hAnsi="Arial" w:cs="Arial"/>
          <w:bCs/>
          <w:sz w:val="24"/>
          <w:szCs w:val="24"/>
        </w:rPr>
        <w:t>including, amongst other</w:t>
      </w:r>
      <w:r w:rsidR="00C47C87">
        <w:rPr>
          <w:rFonts w:ascii="Arial" w:hAnsi="Arial" w:cs="Arial"/>
          <w:bCs/>
          <w:sz w:val="24"/>
          <w:szCs w:val="24"/>
        </w:rPr>
        <w:t xml:space="preserve">s, a digger, </w:t>
      </w:r>
      <w:r w:rsidR="005012AD">
        <w:rPr>
          <w:rFonts w:ascii="Arial" w:hAnsi="Arial" w:cs="Arial"/>
          <w:bCs/>
          <w:sz w:val="24"/>
          <w:szCs w:val="24"/>
        </w:rPr>
        <w:t xml:space="preserve">a dumper, </w:t>
      </w:r>
      <w:r w:rsidR="00C47C87">
        <w:rPr>
          <w:rFonts w:ascii="Arial" w:hAnsi="Arial" w:cs="Arial"/>
          <w:bCs/>
          <w:sz w:val="24"/>
          <w:szCs w:val="24"/>
        </w:rPr>
        <w:t xml:space="preserve">a </w:t>
      </w:r>
      <w:proofErr w:type="gramStart"/>
      <w:r w:rsidR="00C47C87">
        <w:rPr>
          <w:rFonts w:ascii="Arial" w:hAnsi="Arial" w:cs="Arial"/>
          <w:bCs/>
          <w:sz w:val="24"/>
          <w:szCs w:val="24"/>
        </w:rPr>
        <w:t>mower</w:t>
      </w:r>
      <w:proofErr w:type="gramEnd"/>
      <w:r w:rsidR="00C47C87">
        <w:rPr>
          <w:rFonts w:ascii="Arial" w:hAnsi="Arial" w:cs="Arial"/>
          <w:bCs/>
          <w:sz w:val="24"/>
          <w:szCs w:val="24"/>
        </w:rPr>
        <w:t xml:space="preserve"> and a quad bike</w:t>
      </w:r>
      <w:r w:rsidR="005012AD">
        <w:rPr>
          <w:rFonts w:ascii="Arial" w:hAnsi="Arial" w:cs="Arial"/>
          <w:bCs/>
          <w:sz w:val="24"/>
          <w:szCs w:val="24"/>
        </w:rPr>
        <w:t>.</w:t>
      </w:r>
    </w:p>
    <w:p w14:paraId="2661B142" w14:textId="0FFF3BB3" w:rsidR="00E3213D" w:rsidRDefault="00EA3988" w:rsidP="005A7D89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kern w:val="0"/>
          <w:sz w:val="24"/>
          <w:szCs w:val="24"/>
        </w:rPr>
      </w:pPr>
      <w:r>
        <w:rPr>
          <w:rFonts w:ascii="Arial" w:hAnsi="Arial" w:cs="Arial"/>
          <w:bCs/>
          <w:kern w:val="0"/>
          <w:sz w:val="24"/>
          <w:szCs w:val="24"/>
        </w:rPr>
        <w:t>In any event</w:t>
      </w:r>
      <w:r w:rsidR="005012AD">
        <w:rPr>
          <w:rFonts w:ascii="Arial" w:hAnsi="Arial" w:cs="Arial"/>
          <w:bCs/>
          <w:kern w:val="0"/>
          <w:sz w:val="24"/>
          <w:szCs w:val="24"/>
        </w:rPr>
        <w:t>,</w:t>
      </w:r>
      <w:r>
        <w:rPr>
          <w:rFonts w:ascii="Arial" w:hAnsi="Arial" w:cs="Arial"/>
          <w:bCs/>
          <w:kern w:val="0"/>
          <w:sz w:val="24"/>
          <w:szCs w:val="24"/>
        </w:rPr>
        <w:t xml:space="preserve"> numerous appeal decisions indicate </w:t>
      </w:r>
      <w:r w:rsidR="00F84072">
        <w:rPr>
          <w:rFonts w:ascii="Arial" w:hAnsi="Arial" w:cs="Arial"/>
          <w:bCs/>
          <w:kern w:val="0"/>
          <w:sz w:val="24"/>
          <w:szCs w:val="24"/>
        </w:rPr>
        <w:t xml:space="preserve">that the establishment of </w:t>
      </w:r>
      <w:r>
        <w:rPr>
          <w:rFonts w:ascii="Arial" w:hAnsi="Arial" w:cs="Arial"/>
          <w:bCs/>
          <w:kern w:val="0"/>
          <w:sz w:val="24"/>
          <w:szCs w:val="24"/>
        </w:rPr>
        <w:t xml:space="preserve"> ‘need’ </w:t>
      </w:r>
      <w:r w:rsidR="00F84072">
        <w:rPr>
          <w:rFonts w:ascii="Arial" w:hAnsi="Arial" w:cs="Arial"/>
          <w:bCs/>
          <w:kern w:val="0"/>
          <w:sz w:val="24"/>
          <w:szCs w:val="24"/>
        </w:rPr>
        <w:t xml:space="preserve">is not a requirement of the Framework (See submitted, highlighted </w:t>
      </w:r>
      <w:r w:rsidR="00A2132E">
        <w:rPr>
          <w:rFonts w:ascii="Arial" w:hAnsi="Arial" w:cs="Arial"/>
          <w:bCs/>
          <w:kern w:val="0"/>
          <w:sz w:val="24"/>
          <w:szCs w:val="24"/>
        </w:rPr>
        <w:t>appeal decisions in the area)</w:t>
      </w:r>
    </w:p>
    <w:p w14:paraId="0690C4F2" w14:textId="72CF58A3" w:rsidR="001A769D" w:rsidRPr="001A769D" w:rsidRDefault="001A769D" w:rsidP="005A7D89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i/>
          <w:iCs/>
          <w:kern w:val="0"/>
          <w:sz w:val="24"/>
          <w:szCs w:val="24"/>
        </w:rPr>
      </w:pPr>
      <w:r w:rsidRPr="001A769D">
        <w:rPr>
          <w:rFonts w:ascii="Arial" w:hAnsi="Arial" w:cs="Arial"/>
          <w:bCs/>
          <w:i/>
          <w:iCs/>
          <w:kern w:val="0"/>
          <w:sz w:val="24"/>
          <w:szCs w:val="24"/>
        </w:rPr>
        <w:t>Coal Authority high risk area</w:t>
      </w:r>
    </w:p>
    <w:p w14:paraId="2DB874B9" w14:textId="716A2EE2" w:rsidR="001A769D" w:rsidRDefault="001A769D" w:rsidP="005A7D89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kern w:val="0"/>
          <w:sz w:val="24"/>
          <w:szCs w:val="24"/>
        </w:rPr>
      </w:pPr>
      <w:r>
        <w:rPr>
          <w:rFonts w:ascii="Arial" w:hAnsi="Arial" w:cs="Arial"/>
          <w:bCs/>
          <w:kern w:val="0"/>
          <w:sz w:val="24"/>
          <w:szCs w:val="24"/>
        </w:rPr>
        <w:t xml:space="preserve">The proposed development lies outside the high risk </w:t>
      </w:r>
      <w:proofErr w:type="gramStart"/>
      <w:r>
        <w:rPr>
          <w:rFonts w:ascii="Arial" w:hAnsi="Arial" w:cs="Arial"/>
          <w:bCs/>
          <w:kern w:val="0"/>
          <w:sz w:val="24"/>
          <w:szCs w:val="24"/>
        </w:rPr>
        <w:t>area</w:t>
      </w:r>
      <w:proofErr w:type="gramEnd"/>
    </w:p>
    <w:p w14:paraId="2F7BE7B5" w14:textId="1D701738" w:rsidR="001A769D" w:rsidRDefault="00EF4D1E" w:rsidP="005A7D89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kern w:val="0"/>
          <w:sz w:val="24"/>
          <w:szCs w:val="24"/>
        </w:rPr>
      </w:pPr>
      <w:r>
        <w:rPr>
          <w:rFonts w:ascii="Arial" w:hAnsi="Arial" w:cs="Arial"/>
          <w:bCs/>
          <w:kern w:val="0"/>
          <w:sz w:val="24"/>
          <w:szCs w:val="24"/>
        </w:rPr>
        <w:pict w14:anchorId="70378EC4">
          <v:shape id="_x0000_i1026" type="#_x0000_t75" style="width:449pt;height:283.5pt">
            <v:imagedata r:id="rId9" o:title="Coal map2"/>
          </v:shape>
        </w:pict>
      </w:r>
    </w:p>
    <w:p w14:paraId="5FA3ACBA" w14:textId="77777777" w:rsidR="004E0F19" w:rsidRDefault="004E0F19" w:rsidP="005A7D89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kern w:val="0"/>
          <w:sz w:val="24"/>
          <w:szCs w:val="24"/>
        </w:rPr>
      </w:pPr>
    </w:p>
    <w:p w14:paraId="5269070C" w14:textId="77777777" w:rsidR="00A81630" w:rsidRDefault="00A81630" w:rsidP="005A7D89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kern w:val="0"/>
          <w:sz w:val="24"/>
          <w:szCs w:val="24"/>
        </w:rPr>
      </w:pPr>
    </w:p>
    <w:p w14:paraId="16ABC0AC" w14:textId="77777777" w:rsidR="00A81630" w:rsidRDefault="00A81630" w:rsidP="005A7D89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kern w:val="0"/>
          <w:sz w:val="24"/>
          <w:szCs w:val="24"/>
        </w:rPr>
      </w:pPr>
    </w:p>
    <w:p w14:paraId="097EAFBD" w14:textId="77777777" w:rsidR="00A81630" w:rsidRDefault="00A81630" w:rsidP="005A7D89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kern w:val="0"/>
          <w:sz w:val="24"/>
          <w:szCs w:val="24"/>
        </w:rPr>
      </w:pPr>
    </w:p>
    <w:p w14:paraId="3CB91EF4" w14:textId="77777777" w:rsidR="00A81630" w:rsidRDefault="00A81630" w:rsidP="005A7D89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kern w:val="0"/>
          <w:sz w:val="24"/>
          <w:szCs w:val="24"/>
        </w:rPr>
      </w:pPr>
    </w:p>
    <w:p w14:paraId="09118112" w14:textId="77777777" w:rsidR="00A81630" w:rsidRDefault="00A81630" w:rsidP="005A7D89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kern w:val="0"/>
          <w:sz w:val="24"/>
          <w:szCs w:val="24"/>
        </w:rPr>
      </w:pPr>
    </w:p>
    <w:p w14:paraId="45ADD0E3" w14:textId="7BC9B186" w:rsidR="004E0F19" w:rsidRDefault="004E0F19" w:rsidP="005A7D89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i/>
          <w:iCs/>
          <w:kern w:val="0"/>
          <w:sz w:val="24"/>
          <w:szCs w:val="24"/>
        </w:rPr>
      </w:pPr>
      <w:r w:rsidRPr="004E0F19">
        <w:rPr>
          <w:rFonts w:ascii="Arial" w:hAnsi="Arial" w:cs="Arial"/>
          <w:bCs/>
          <w:i/>
          <w:iCs/>
          <w:kern w:val="0"/>
          <w:sz w:val="24"/>
          <w:szCs w:val="24"/>
        </w:rPr>
        <w:t>Flood risk</w:t>
      </w:r>
    </w:p>
    <w:p w14:paraId="03E3F2EE" w14:textId="5B457129" w:rsidR="004E0F19" w:rsidRDefault="004E0F19" w:rsidP="005A7D89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kern w:val="0"/>
          <w:sz w:val="24"/>
          <w:szCs w:val="24"/>
        </w:rPr>
      </w:pPr>
      <w:r>
        <w:rPr>
          <w:rFonts w:ascii="Arial" w:hAnsi="Arial" w:cs="Arial"/>
          <w:bCs/>
          <w:kern w:val="0"/>
          <w:sz w:val="24"/>
          <w:szCs w:val="24"/>
        </w:rPr>
        <w:t xml:space="preserve">The </w:t>
      </w:r>
      <w:r w:rsidR="00A25477">
        <w:rPr>
          <w:rFonts w:ascii="Arial" w:hAnsi="Arial" w:cs="Arial"/>
          <w:bCs/>
          <w:kern w:val="0"/>
          <w:sz w:val="24"/>
          <w:szCs w:val="24"/>
        </w:rPr>
        <w:t>proposed development is in the least risk category (Flood zone 1)</w:t>
      </w:r>
    </w:p>
    <w:p w14:paraId="1C26B0BA" w14:textId="0727EB79" w:rsidR="00A25477" w:rsidRDefault="00EF4D1E" w:rsidP="00F05566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Cs/>
          <w:kern w:val="0"/>
          <w:sz w:val="24"/>
          <w:szCs w:val="24"/>
        </w:rPr>
      </w:pPr>
      <w:r>
        <w:rPr>
          <w:rFonts w:ascii="Arial" w:hAnsi="Arial" w:cs="Arial"/>
          <w:bCs/>
          <w:kern w:val="0"/>
          <w:sz w:val="24"/>
          <w:szCs w:val="24"/>
        </w:rPr>
        <w:pict w14:anchorId="2181315D">
          <v:shape id="_x0000_i1027" type="#_x0000_t75" style="width:470pt;height:220.5pt">
            <v:imagedata r:id="rId10" o:title="Flood banner"/>
          </v:shape>
        </w:pict>
      </w:r>
    </w:p>
    <w:p w14:paraId="7AC87FB0" w14:textId="1D79156C" w:rsidR="00A25477" w:rsidRPr="004E0F19" w:rsidRDefault="00EF4D1E" w:rsidP="00F05566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Cs/>
          <w:kern w:val="0"/>
          <w:sz w:val="24"/>
          <w:szCs w:val="24"/>
        </w:rPr>
      </w:pPr>
      <w:r>
        <w:rPr>
          <w:rFonts w:ascii="Arial" w:hAnsi="Arial" w:cs="Arial"/>
          <w:bCs/>
          <w:kern w:val="0"/>
          <w:sz w:val="24"/>
          <w:szCs w:val="24"/>
        </w:rPr>
        <w:pict w14:anchorId="49379DA3">
          <v:shape id="_x0000_i1028" type="#_x0000_t75" style="width:475.5pt;height:315.5pt">
            <v:imagedata r:id="rId11" o:title="Flood map"/>
          </v:shape>
        </w:pict>
      </w:r>
    </w:p>
    <w:p w14:paraId="0D594934" w14:textId="77777777" w:rsidR="004E0F19" w:rsidRPr="004E0F19" w:rsidRDefault="004E0F19" w:rsidP="005A7D89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i/>
          <w:iCs/>
          <w:kern w:val="0"/>
          <w:sz w:val="24"/>
          <w:szCs w:val="24"/>
        </w:rPr>
      </w:pPr>
    </w:p>
    <w:p w14:paraId="0305064D" w14:textId="77777777" w:rsidR="001A769D" w:rsidRDefault="001A769D" w:rsidP="005A7D89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kern w:val="0"/>
          <w:sz w:val="24"/>
          <w:szCs w:val="24"/>
        </w:rPr>
      </w:pPr>
    </w:p>
    <w:p w14:paraId="0123F4E2" w14:textId="77777777" w:rsidR="00A81630" w:rsidRDefault="00A81630" w:rsidP="005A7D89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kern w:val="0"/>
          <w:sz w:val="24"/>
          <w:szCs w:val="24"/>
        </w:rPr>
      </w:pPr>
    </w:p>
    <w:p w14:paraId="3EC23AED" w14:textId="4192D720" w:rsidR="005A7D89" w:rsidRPr="00FD4FD8" w:rsidRDefault="003F71E3" w:rsidP="003F71E3">
      <w:pPr>
        <w:pStyle w:val="Style1"/>
        <w:numPr>
          <w:ilvl w:val="0"/>
          <w:numId w:val="0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4"/>
          <w:szCs w:val="24"/>
        </w:rPr>
      </w:pPr>
      <w:r w:rsidRPr="00FD4FD8">
        <w:rPr>
          <w:rFonts w:ascii="Arial" w:hAnsi="Arial" w:cs="Arial"/>
          <w:b/>
          <w:sz w:val="24"/>
          <w:szCs w:val="24"/>
        </w:rPr>
        <w:t>Summary</w:t>
      </w:r>
    </w:p>
    <w:p w14:paraId="3953CB8E" w14:textId="2229A752" w:rsidR="003F71E3" w:rsidRPr="00FD4FD8" w:rsidRDefault="00A84668" w:rsidP="00A84668">
      <w:pPr>
        <w:pStyle w:val="Style1"/>
        <w:numPr>
          <w:ilvl w:val="0"/>
          <w:numId w:val="38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4"/>
          <w:szCs w:val="24"/>
        </w:rPr>
      </w:pPr>
      <w:r w:rsidRPr="00FD4FD8">
        <w:rPr>
          <w:rFonts w:ascii="Arial" w:hAnsi="Arial" w:cs="Arial"/>
          <w:bCs/>
          <w:sz w:val="24"/>
          <w:szCs w:val="24"/>
        </w:rPr>
        <w:t xml:space="preserve">Policy </w:t>
      </w:r>
      <w:r w:rsidR="00266A3B">
        <w:rPr>
          <w:rFonts w:ascii="Arial" w:hAnsi="Arial" w:cs="Arial"/>
          <w:bCs/>
          <w:sz w:val="24"/>
          <w:szCs w:val="24"/>
        </w:rPr>
        <w:t>G</w:t>
      </w:r>
      <w:r w:rsidRPr="00FD4FD8">
        <w:rPr>
          <w:rFonts w:ascii="Arial" w:hAnsi="Arial" w:cs="Arial"/>
          <w:bCs/>
          <w:sz w:val="24"/>
          <w:szCs w:val="24"/>
        </w:rPr>
        <w:t xml:space="preserve">4 of the Core Strategy </w:t>
      </w:r>
      <w:r w:rsidR="000317E9" w:rsidRPr="00FD4FD8">
        <w:rPr>
          <w:rFonts w:ascii="Arial" w:hAnsi="Arial" w:cs="Arial"/>
          <w:bCs/>
          <w:sz w:val="24"/>
          <w:szCs w:val="24"/>
        </w:rPr>
        <w:t>states that pr</w:t>
      </w:r>
      <w:r w:rsidR="00573F96" w:rsidRPr="00FD4FD8">
        <w:rPr>
          <w:rFonts w:ascii="Arial" w:hAnsi="Arial" w:cs="Arial"/>
          <w:bCs/>
          <w:sz w:val="24"/>
          <w:szCs w:val="24"/>
        </w:rPr>
        <w:t>oposals for development in the Green Belt will be judged against the contents of the Framework</w:t>
      </w:r>
      <w:r w:rsidR="00E609DA">
        <w:rPr>
          <w:rFonts w:ascii="Arial" w:hAnsi="Arial" w:cs="Arial"/>
          <w:bCs/>
          <w:sz w:val="24"/>
          <w:szCs w:val="24"/>
        </w:rPr>
        <w:t>.</w:t>
      </w:r>
    </w:p>
    <w:p w14:paraId="65959457" w14:textId="6054EE65" w:rsidR="00573F96" w:rsidRPr="00FD4FD8" w:rsidRDefault="00573F96" w:rsidP="00A84668">
      <w:pPr>
        <w:pStyle w:val="Style1"/>
        <w:numPr>
          <w:ilvl w:val="0"/>
          <w:numId w:val="38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4"/>
          <w:szCs w:val="24"/>
        </w:rPr>
      </w:pPr>
      <w:r w:rsidRPr="00FD4FD8">
        <w:rPr>
          <w:rFonts w:ascii="Arial" w:hAnsi="Arial" w:cs="Arial"/>
          <w:bCs/>
          <w:sz w:val="24"/>
          <w:szCs w:val="24"/>
        </w:rPr>
        <w:t xml:space="preserve">The Framework </w:t>
      </w:r>
      <w:r w:rsidR="0052161D" w:rsidRPr="00FD4FD8">
        <w:rPr>
          <w:rFonts w:ascii="Arial" w:hAnsi="Arial" w:cs="Arial"/>
          <w:bCs/>
          <w:sz w:val="24"/>
          <w:szCs w:val="24"/>
        </w:rPr>
        <w:t xml:space="preserve">considers that </w:t>
      </w:r>
      <w:r w:rsidR="00B12F26" w:rsidRPr="00825AC9">
        <w:rPr>
          <w:rFonts w:ascii="Arial" w:hAnsi="Arial" w:cs="Arial"/>
          <w:sz w:val="24"/>
          <w:szCs w:val="24"/>
        </w:rPr>
        <w:t xml:space="preserve">the </w:t>
      </w:r>
      <w:r w:rsidR="00E609DA">
        <w:rPr>
          <w:rFonts w:ascii="Arial" w:hAnsi="Arial" w:cs="Arial"/>
          <w:sz w:val="24"/>
          <w:szCs w:val="24"/>
        </w:rPr>
        <w:t xml:space="preserve">construction </w:t>
      </w:r>
      <w:r w:rsidR="00B12F26" w:rsidRPr="00825AC9">
        <w:rPr>
          <w:rFonts w:ascii="Arial" w:hAnsi="Arial" w:cs="Arial"/>
          <w:sz w:val="24"/>
          <w:szCs w:val="24"/>
        </w:rPr>
        <w:t xml:space="preserve">of </w:t>
      </w:r>
      <w:r w:rsidR="00266A3B">
        <w:rPr>
          <w:rFonts w:ascii="Arial" w:hAnsi="Arial" w:cs="Arial"/>
          <w:sz w:val="24"/>
          <w:szCs w:val="24"/>
        </w:rPr>
        <w:t>agricultural building</w:t>
      </w:r>
      <w:r w:rsidR="00597B4F">
        <w:rPr>
          <w:rFonts w:ascii="Arial" w:hAnsi="Arial" w:cs="Arial"/>
          <w:sz w:val="24"/>
          <w:szCs w:val="24"/>
        </w:rPr>
        <w:t xml:space="preserve">s </w:t>
      </w:r>
      <w:proofErr w:type="gramStart"/>
      <w:r w:rsidR="00597B4F">
        <w:rPr>
          <w:rFonts w:ascii="Arial" w:hAnsi="Arial" w:cs="Arial"/>
          <w:sz w:val="24"/>
          <w:szCs w:val="24"/>
        </w:rPr>
        <w:t>are</w:t>
      </w:r>
      <w:proofErr w:type="gramEnd"/>
      <w:r w:rsidR="00597B4F">
        <w:rPr>
          <w:rFonts w:ascii="Arial" w:hAnsi="Arial" w:cs="Arial"/>
          <w:sz w:val="24"/>
          <w:szCs w:val="24"/>
        </w:rPr>
        <w:t xml:space="preserve"> </w:t>
      </w:r>
      <w:r w:rsidR="00B12F26" w:rsidRPr="00FD4FD8">
        <w:rPr>
          <w:rFonts w:ascii="Arial" w:hAnsi="Arial" w:cs="Arial"/>
          <w:sz w:val="24"/>
          <w:szCs w:val="24"/>
        </w:rPr>
        <w:t xml:space="preserve">not </w:t>
      </w:r>
      <w:r w:rsidR="00175656" w:rsidRPr="00FD4FD8">
        <w:rPr>
          <w:rFonts w:ascii="Arial" w:hAnsi="Arial" w:cs="Arial"/>
          <w:sz w:val="24"/>
          <w:szCs w:val="24"/>
        </w:rPr>
        <w:t>inappropriate</w:t>
      </w:r>
      <w:r w:rsidR="00597B4F">
        <w:rPr>
          <w:rFonts w:ascii="Arial" w:hAnsi="Arial" w:cs="Arial"/>
          <w:sz w:val="24"/>
          <w:szCs w:val="24"/>
        </w:rPr>
        <w:t xml:space="preserve"> in the Green Belt. </w:t>
      </w:r>
    </w:p>
    <w:p w14:paraId="248E4DD1" w14:textId="4327B987" w:rsidR="00FD4989" w:rsidRPr="008A39EA" w:rsidRDefault="00FD4989" w:rsidP="00A84668">
      <w:pPr>
        <w:pStyle w:val="Style1"/>
        <w:numPr>
          <w:ilvl w:val="0"/>
          <w:numId w:val="38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4"/>
          <w:szCs w:val="24"/>
        </w:rPr>
      </w:pPr>
      <w:r w:rsidRPr="00FD4FD8">
        <w:rPr>
          <w:rFonts w:ascii="Arial" w:hAnsi="Arial" w:cs="Arial"/>
          <w:sz w:val="24"/>
          <w:szCs w:val="24"/>
        </w:rPr>
        <w:t>The</w:t>
      </w:r>
      <w:r w:rsidR="00175656" w:rsidRPr="00FD4FD8">
        <w:rPr>
          <w:rFonts w:ascii="Arial" w:hAnsi="Arial" w:cs="Arial"/>
          <w:sz w:val="24"/>
          <w:szCs w:val="24"/>
        </w:rPr>
        <w:t>re would</w:t>
      </w:r>
      <w:r w:rsidR="00562500" w:rsidRPr="00FD4FD8">
        <w:rPr>
          <w:rFonts w:ascii="Arial" w:hAnsi="Arial" w:cs="Arial"/>
          <w:sz w:val="24"/>
          <w:szCs w:val="24"/>
        </w:rPr>
        <w:t xml:space="preserve"> be no adverse or significant impact on the character and appearance</w:t>
      </w:r>
      <w:r w:rsidR="00EB08C9" w:rsidRPr="00FD4FD8">
        <w:rPr>
          <w:rFonts w:ascii="Arial" w:hAnsi="Arial" w:cs="Arial"/>
          <w:sz w:val="24"/>
          <w:szCs w:val="24"/>
        </w:rPr>
        <w:t xml:space="preserve"> </w:t>
      </w:r>
      <w:r w:rsidR="00562500" w:rsidRPr="00FD4FD8">
        <w:rPr>
          <w:rFonts w:ascii="Arial" w:hAnsi="Arial" w:cs="Arial"/>
          <w:sz w:val="24"/>
          <w:szCs w:val="24"/>
        </w:rPr>
        <w:t>of the area.</w:t>
      </w:r>
    </w:p>
    <w:p w14:paraId="6B147CCC" w14:textId="7EF14ED1" w:rsidR="008A39EA" w:rsidRPr="00FD4FD8" w:rsidRDefault="008A39EA" w:rsidP="00A84668">
      <w:pPr>
        <w:pStyle w:val="Style1"/>
        <w:numPr>
          <w:ilvl w:val="0"/>
          <w:numId w:val="38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Consequent to the above there is no need to show very special circumstances in this case</w:t>
      </w:r>
      <w:r w:rsidR="001653A1">
        <w:rPr>
          <w:rFonts w:ascii="Arial" w:hAnsi="Arial" w:cs="Arial"/>
          <w:bCs/>
          <w:sz w:val="24"/>
          <w:szCs w:val="24"/>
        </w:rPr>
        <w:t>.</w:t>
      </w:r>
    </w:p>
    <w:sectPr w:rsidR="008A39EA" w:rsidRPr="00FD4FD8">
      <w:footerReference w:type="default" r:id="rId12"/>
      <w:footnotePr>
        <w:pos w:val="beneathText"/>
      </w:footnotePr>
      <w:pgSz w:w="11905" w:h="16837"/>
      <w:pgMar w:top="1134" w:right="1134" w:bottom="1693" w:left="1134" w:header="72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1C833" w14:textId="77777777" w:rsidR="00900001" w:rsidRDefault="00900001">
      <w:r>
        <w:separator/>
      </w:r>
    </w:p>
  </w:endnote>
  <w:endnote w:type="continuationSeparator" w:id="0">
    <w:p w14:paraId="615F0CD7" w14:textId="77777777" w:rsidR="00900001" w:rsidRDefault="00900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F767F" w14:textId="0580E3E2" w:rsidR="00287E01" w:rsidRDefault="00287E01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56015">
      <w:rPr>
        <w:noProof/>
      </w:rPr>
      <w:t>3</w:t>
    </w:r>
    <w:r>
      <w:rPr>
        <w:noProof/>
      </w:rPr>
      <w:fldChar w:fldCharType="end"/>
    </w:r>
  </w:p>
  <w:p w14:paraId="47419C16" w14:textId="77777777" w:rsidR="00D07ECA" w:rsidRDefault="00D07ECA">
    <w:pPr>
      <w:pStyle w:val="Footer"/>
      <w:ind w:left="141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A3069" w14:textId="77777777" w:rsidR="00900001" w:rsidRDefault="00900001">
      <w:r>
        <w:separator/>
      </w:r>
    </w:p>
  </w:footnote>
  <w:footnote w:type="continuationSeparator" w:id="0">
    <w:p w14:paraId="5C9DD89B" w14:textId="77777777" w:rsidR="00900001" w:rsidRDefault="009000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%1.%2"/>
      <w:lvlJc w:val="left"/>
      <w:pPr>
        <w:tabs>
          <w:tab w:val="num" w:pos="435"/>
        </w:tabs>
        <w:ind w:left="435" w:hanging="360"/>
      </w:pPr>
    </w:lvl>
    <w:lvl w:ilvl="2">
      <w:start w:val="1"/>
      <w:numFmt w:val="decimal"/>
      <w:lvlText w:val="%1.%2.%3."/>
      <w:lvlJc w:val="left"/>
      <w:pPr>
        <w:tabs>
          <w:tab w:val="num" w:pos="510"/>
        </w:tabs>
        <w:ind w:left="510" w:hanging="360"/>
      </w:pPr>
    </w:lvl>
    <w:lvl w:ilvl="3">
      <w:start w:val="1"/>
      <w:numFmt w:val="decimal"/>
      <w:lvlText w:val="%1.%2.%3.%4."/>
      <w:lvlJc w:val="left"/>
      <w:pPr>
        <w:tabs>
          <w:tab w:val="num" w:pos="585"/>
        </w:tabs>
        <w:ind w:left="585" w:hanging="360"/>
      </w:pPr>
    </w:lvl>
    <w:lvl w:ilvl="4">
      <w:start w:val="1"/>
      <w:numFmt w:val="decimal"/>
      <w:lvlText w:val="%1.%2.%3.%4.%5."/>
      <w:lvlJc w:val="left"/>
      <w:pPr>
        <w:tabs>
          <w:tab w:val="num" w:pos="660"/>
        </w:tabs>
        <w:ind w:left="660" w:hanging="360"/>
      </w:pPr>
    </w:lvl>
    <w:lvl w:ilvl="5">
      <w:start w:val="1"/>
      <w:numFmt w:val="decimal"/>
      <w:lvlText w:val="%1.%2.%3.%4.%5.%6."/>
      <w:lvlJc w:val="left"/>
      <w:pPr>
        <w:tabs>
          <w:tab w:val="num" w:pos="735"/>
        </w:tabs>
        <w:ind w:left="735" w:hanging="360"/>
      </w:pPr>
    </w:lvl>
    <w:lvl w:ilvl="6">
      <w:start w:val="1"/>
      <w:numFmt w:val="decimal"/>
      <w:lvlText w:val="%1.%2.%3.%4.%5.%6.%7."/>
      <w:lvlJc w:val="left"/>
      <w:pPr>
        <w:tabs>
          <w:tab w:val="num" w:pos="810"/>
        </w:tabs>
        <w:ind w:left="81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885"/>
        </w:tabs>
        <w:ind w:left="88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960"/>
        </w:tabs>
        <w:ind w:left="960" w:hanging="360"/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StarSymbol"/>
        <w:sz w:val="18"/>
        <w:szCs w:val="18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StarSymbol"/>
        <w:sz w:val="18"/>
        <w:szCs w:val="18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StarSymbol"/>
        <w:sz w:val="18"/>
        <w:szCs w:val="18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StarSymbol"/>
        <w:sz w:val="18"/>
        <w:szCs w:val="18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StarSymbol"/>
        <w:sz w:val="18"/>
        <w:szCs w:val="18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StarSymbol"/>
        <w:sz w:val="18"/>
        <w:szCs w:val="18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●"/>
      <w:lvlJc w:val="left"/>
      <w:pPr>
        <w:tabs>
          <w:tab w:val="num" w:pos="1080"/>
        </w:tabs>
        <w:ind w:left="1080" w:hanging="360"/>
      </w:pPr>
      <w:rPr>
        <w:rFonts w:ascii="StarSymbol" w:hAnsi="StarSymbol"/>
      </w:rPr>
    </w:lvl>
    <w:lvl w:ilvl="1">
      <w:start w:val="1"/>
      <w:numFmt w:val="bullet"/>
      <w:lvlText w:val=""/>
      <w:lvlJc w:val="left"/>
      <w:pPr>
        <w:tabs>
          <w:tab w:val="num" w:pos="1440"/>
        </w:tabs>
        <w:ind w:left="144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800"/>
        </w:tabs>
        <w:ind w:left="1800" w:hanging="360"/>
      </w:pPr>
      <w:rPr>
        <w:rFonts w:ascii="StarSymbol" w:hAnsi="StarSymbol"/>
      </w:rPr>
    </w:lvl>
    <w:lvl w:ilvl="3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StarSymbol" w:hAnsi="StarSymbol"/>
      </w:rPr>
    </w:lvl>
    <w:lvl w:ilvl="4">
      <w:start w:val="1"/>
      <w:numFmt w:val="bullet"/>
      <w:lvlText w:val=""/>
      <w:lvlJc w:val="left"/>
      <w:pPr>
        <w:tabs>
          <w:tab w:val="num" w:pos="2520"/>
        </w:tabs>
        <w:ind w:left="252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StarSymbol" w:hAnsi="StarSymbol"/>
      </w:rPr>
    </w:lvl>
    <w:lvl w:ilvl="6">
      <w:start w:val="1"/>
      <w:numFmt w:val="bullet"/>
      <w:lvlText w:val="●"/>
      <w:lvlJc w:val="left"/>
      <w:pPr>
        <w:tabs>
          <w:tab w:val="num" w:pos="3240"/>
        </w:tabs>
        <w:ind w:left="3240" w:hanging="360"/>
      </w:pPr>
      <w:rPr>
        <w:rFonts w:ascii="StarSymbol" w:hAnsi="StarSymbol"/>
      </w:rPr>
    </w:lvl>
    <w:lvl w:ilvl="7">
      <w:start w:val="1"/>
      <w:numFmt w:val="bullet"/>
      <w:lvlText w:val=""/>
      <w:lvlJc w:val="left"/>
      <w:pPr>
        <w:tabs>
          <w:tab w:val="num" w:pos="3600"/>
        </w:tabs>
        <w:ind w:left="360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960"/>
        </w:tabs>
        <w:ind w:left="3960" w:hanging="360"/>
      </w:pPr>
      <w:rPr>
        <w:rFonts w:ascii="StarSymbol" w:hAnsi="StarSymbol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StarSymbol" w:hAnsi="StarSymbol"/>
      </w:rPr>
    </w:lvl>
    <w:lvl w:ilvl="1">
      <w:start w:val="1"/>
      <w:numFmt w:val="bullet"/>
      <w:lvlText w:val=""/>
      <w:lvlJc w:val="left"/>
      <w:pPr>
        <w:tabs>
          <w:tab w:val="num" w:pos="2520"/>
        </w:tabs>
        <w:ind w:left="2520" w:hanging="360"/>
      </w:pPr>
      <w:rPr>
        <w:rFonts w:ascii="Wingdings 2" w:hAnsi="Wingdings 2" w:cs="Courier New"/>
      </w:rPr>
    </w:lvl>
    <w:lvl w:ilvl="2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3240"/>
        </w:tabs>
        <w:ind w:left="3240" w:hanging="360"/>
      </w:pPr>
      <w:rPr>
        <w:rFonts w:ascii="StarSymbol" w:hAnsi="StarSymbol"/>
      </w:rPr>
    </w:lvl>
    <w:lvl w:ilvl="4">
      <w:start w:val="1"/>
      <w:numFmt w:val="bullet"/>
      <w:lvlText w:val=""/>
      <w:lvlJc w:val="left"/>
      <w:pPr>
        <w:tabs>
          <w:tab w:val="num" w:pos="3600"/>
        </w:tabs>
        <w:ind w:left="360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3960"/>
        </w:tabs>
        <w:ind w:left="3960" w:hanging="360"/>
      </w:pPr>
      <w:rPr>
        <w:rFonts w:ascii="StarSymbol" w:hAnsi="StarSymbol"/>
      </w:rPr>
    </w:lvl>
    <w:lvl w:ilvl="6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StarSymbol" w:hAnsi="StarSymbol"/>
      </w:rPr>
    </w:lvl>
    <w:lvl w:ilvl="7">
      <w:start w:val="1"/>
      <w:numFmt w:val="bullet"/>
      <w:lvlText w:val=""/>
      <w:lvlJc w:val="left"/>
      <w:pPr>
        <w:tabs>
          <w:tab w:val="num" w:pos="4680"/>
        </w:tabs>
        <w:ind w:left="468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StarSymbol" w:hAnsi="StarSymbol"/>
      </w:r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%1.%2"/>
      <w:lvlJc w:val="left"/>
      <w:pPr>
        <w:tabs>
          <w:tab w:val="num" w:pos="435"/>
        </w:tabs>
        <w:ind w:left="435" w:hanging="360"/>
      </w:pPr>
    </w:lvl>
    <w:lvl w:ilvl="2">
      <w:start w:val="1"/>
      <w:numFmt w:val="decimal"/>
      <w:lvlText w:val="%1.%2.%3."/>
      <w:lvlJc w:val="left"/>
      <w:pPr>
        <w:tabs>
          <w:tab w:val="num" w:pos="510"/>
        </w:tabs>
        <w:ind w:left="510" w:hanging="360"/>
      </w:pPr>
    </w:lvl>
    <w:lvl w:ilvl="3">
      <w:start w:val="1"/>
      <w:numFmt w:val="decimal"/>
      <w:lvlText w:val="%1.%2.%3.%4."/>
      <w:lvlJc w:val="left"/>
      <w:pPr>
        <w:tabs>
          <w:tab w:val="num" w:pos="585"/>
        </w:tabs>
        <w:ind w:left="585" w:hanging="360"/>
      </w:pPr>
    </w:lvl>
    <w:lvl w:ilvl="4">
      <w:start w:val="1"/>
      <w:numFmt w:val="decimal"/>
      <w:lvlText w:val="%1.%2.%3.%4.%5."/>
      <w:lvlJc w:val="left"/>
      <w:pPr>
        <w:tabs>
          <w:tab w:val="num" w:pos="660"/>
        </w:tabs>
        <w:ind w:left="660" w:hanging="360"/>
      </w:pPr>
    </w:lvl>
    <w:lvl w:ilvl="5">
      <w:start w:val="1"/>
      <w:numFmt w:val="decimal"/>
      <w:lvlText w:val="%1.%2.%3.%4.%5.%6."/>
      <w:lvlJc w:val="left"/>
      <w:pPr>
        <w:tabs>
          <w:tab w:val="num" w:pos="735"/>
        </w:tabs>
        <w:ind w:left="735" w:hanging="360"/>
      </w:pPr>
    </w:lvl>
    <w:lvl w:ilvl="6">
      <w:start w:val="1"/>
      <w:numFmt w:val="decimal"/>
      <w:lvlText w:val="%1.%2.%3.%4.%5.%6.%7."/>
      <w:lvlJc w:val="left"/>
      <w:pPr>
        <w:tabs>
          <w:tab w:val="num" w:pos="810"/>
        </w:tabs>
        <w:ind w:left="81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885"/>
        </w:tabs>
        <w:ind w:left="88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960"/>
        </w:tabs>
        <w:ind w:left="960" w:hanging="360"/>
      </w:pPr>
    </w:lvl>
  </w:abstractNum>
  <w:abstractNum w:abstractNumId="14" w15:restartNumberingAfterBreak="0">
    <w:nsid w:val="0000000F"/>
    <w:multiLevelType w:val="multilevel"/>
    <w:tmpl w:val="0000000F"/>
    <w:name w:val="WW8Num15"/>
    <w:lvl w:ilvl="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424"/>
        </w:tabs>
        <w:ind w:left="424" w:hanging="360"/>
      </w:pPr>
    </w:lvl>
    <w:lvl w:ilvl="2">
      <w:start w:val="1"/>
      <w:numFmt w:val="decimal"/>
      <w:lvlText w:val="%1.%2.%3."/>
      <w:lvlJc w:val="left"/>
      <w:pPr>
        <w:tabs>
          <w:tab w:val="num" w:pos="488"/>
        </w:tabs>
        <w:ind w:left="488" w:hanging="360"/>
      </w:pPr>
    </w:lvl>
    <w:lvl w:ilvl="3">
      <w:start w:val="1"/>
      <w:numFmt w:val="decimal"/>
      <w:lvlText w:val="%1.%2.%3.%4."/>
      <w:lvlJc w:val="left"/>
      <w:pPr>
        <w:tabs>
          <w:tab w:val="num" w:pos="552"/>
        </w:tabs>
        <w:ind w:left="552" w:hanging="360"/>
      </w:pPr>
    </w:lvl>
    <w:lvl w:ilvl="4">
      <w:start w:val="1"/>
      <w:numFmt w:val="decimal"/>
      <w:lvlText w:val="%1.%2.%3.%4.%5."/>
      <w:lvlJc w:val="left"/>
      <w:pPr>
        <w:tabs>
          <w:tab w:val="num" w:pos="616"/>
        </w:tabs>
        <w:ind w:left="616" w:hanging="360"/>
      </w:pPr>
    </w:lvl>
    <w:lvl w:ilvl="5">
      <w:start w:val="1"/>
      <w:numFmt w:val="decimal"/>
      <w:lvlText w:val="%1.%2.%3.%4.%5.%6."/>
      <w:lvlJc w:val="left"/>
      <w:pPr>
        <w:tabs>
          <w:tab w:val="num" w:pos="680"/>
        </w:tabs>
        <w:ind w:left="680" w:hanging="360"/>
      </w:pPr>
    </w:lvl>
    <w:lvl w:ilvl="6">
      <w:start w:val="1"/>
      <w:numFmt w:val="decimal"/>
      <w:lvlText w:val="%1.%2.%3.%4.%5.%6.%7."/>
      <w:lvlJc w:val="left"/>
      <w:pPr>
        <w:tabs>
          <w:tab w:val="num" w:pos="744"/>
        </w:tabs>
        <w:ind w:left="744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808"/>
        </w:tabs>
        <w:ind w:left="808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872"/>
        </w:tabs>
        <w:ind w:left="872" w:hanging="360"/>
      </w:pPr>
    </w:lvl>
  </w:abstractNum>
  <w:abstractNum w:abstractNumId="16" w15:restartNumberingAfterBreak="0">
    <w:nsid w:val="00000011"/>
    <w:multiLevelType w:val="multilevel"/>
    <w:tmpl w:val="00000011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7" w15:restartNumberingAfterBreak="0">
    <w:nsid w:val="00000012"/>
    <w:multiLevelType w:val="multilevel"/>
    <w:tmpl w:val="00000012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8" w15:restartNumberingAfterBreak="0">
    <w:nsid w:val="00000013"/>
    <w:multiLevelType w:val="multilevel"/>
    <w:tmpl w:val="0000001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0EF33F71"/>
    <w:multiLevelType w:val="hybridMultilevel"/>
    <w:tmpl w:val="85023D5E"/>
    <w:lvl w:ilvl="0" w:tplc="CA12C6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4E1411B"/>
    <w:multiLevelType w:val="multilevel"/>
    <w:tmpl w:val="E196BAF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7F82DC6"/>
    <w:multiLevelType w:val="hybridMultilevel"/>
    <w:tmpl w:val="6A2C982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92F5DEC"/>
    <w:multiLevelType w:val="hybridMultilevel"/>
    <w:tmpl w:val="FD16E0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13214"/>
    <w:multiLevelType w:val="multilevel"/>
    <w:tmpl w:val="C52EF7DC"/>
    <w:lvl w:ilvl="0">
      <w:start w:val="3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1429"/>
        </w:tabs>
        <w:ind w:left="1429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498"/>
        </w:tabs>
        <w:ind w:left="2498" w:hanging="108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07"/>
        </w:tabs>
        <w:ind w:left="3207" w:hanging="1080"/>
      </w:pPr>
      <w:rPr>
        <w:rFonts w:ascii="Times New Roman" w:hAnsi="Times New Roman"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4276"/>
        </w:tabs>
        <w:ind w:left="4276" w:hanging="1440"/>
      </w:pPr>
      <w:rPr>
        <w:rFonts w:ascii="Times New Roman" w:hAnsi="Times New Roman"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345"/>
        </w:tabs>
        <w:ind w:left="5345" w:hanging="1800"/>
      </w:pPr>
      <w:rPr>
        <w:rFonts w:ascii="Times New Roman" w:hAnsi="Times New Roman"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6414"/>
        </w:tabs>
        <w:ind w:left="6414" w:hanging="2160"/>
      </w:pPr>
      <w:rPr>
        <w:rFonts w:ascii="Times New Roman" w:hAnsi="Times New Roman"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7123"/>
        </w:tabs>
        <w:ind w:left="7123" w:hanging="2160"/>
      </w:pPr>
      <w:rPr>
        <w:rFonts w:ascii="Times New Roman" w:hAnsi="Times New Roman"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8192"/>
        </w:tabs>
        <w:ind w:left="8192" w:hanging="2520"/>
      </w:pPr>
      <w:rPr>
        <w:rFonts w:ascii="Times New Roman" w:hAnsi="Times New Roman" w:cs="Times New Roman" w:hint="default"/>
        <w:b w:val="0"/>
      </w:rPr>
    </w:lvl>
  </w:abstractNum>
  <w:abstractNum w:abstractNumId="24" w15:restartNumberingAfterBreak="0">
    <w:nsid w:val="28A7488A"/>
    <w:multiLevelType w:val="multilevel"/>
    <w:tmpl w:val="39E68C22"/>
    <w:lvl w:ilvl="0">
      <w:start w:val="4"/>
      <w:numFmt w:val="decimal"/>
      <w:lvlText w:val="%1"/>
      <w:lvlJc w:val="left"/>
      <w:pPr>
        <w:tabs>
          <w:tab w:val="num" w:pos="711"/>
        </w:tabs>
        <w:ind w:left="711" w:hanging="711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u w:val="none"/>
      </w:rPr>
    </w:lvl>
  </w:abstractNum>
  <w:abstractNum w:abstractNumId="25" w15:restartNumberingAfterBreak="0">
    <w:nsid w:val="2B907ABE"/>
    <w:multiLevelType w:val="multilevel"/>
    <w:tmpl w:val="5B1C93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D9030A4"/>
    <w:multiLevelType w:val="hybridMultilevel"/>
    <w:tmpl w:val="6226D6A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319138F8"/>
    <w:multiLevelType w:val="multilevel"/>
    <w:tmpl w:val="A1F2674C"/>
    <w:lvl w:ilvl="0">
      <w:start w:val="5"/>
      <w:numFmt w:val="decimal"/>
      <w:lvlText w:val="%1"/>
      <w:lvlJc w:val="left"/>
      <w:pPr>
        <w:tabs>
          <w:tab w:val="num" w:pos="711"/>
        </w:tabs>
        <w:ind w:left="711" w:hanging="711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 w15:restartNumberingAfterBreak="0">
    <w:nsid w:val="33AB7549"/>
    <w:multiLevelType w:val="multilevel"/>
    <w:tmpl w:val="758CF5E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5216434"/>
    <w:multiLevelType w:val="hybridMultilevel"/>
    <w:tmpl w:val="326006C6"/>
    <w:lvl w:ilvl="0" w:tplc="0809000F">
      <w:start w:val="1"/>
      <w:numFmt w:val="decimal"/>
      <w:lvlText w:val="%1."/>
      <w:lvlJc w:val="left"/>
      <w:pPr>
        <w:ind w:left="790" w:hanging="360"/>
      </w:p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30" w15:restartNumberingAfterBreak="0">
    <w:nsid w:val="40704DB8"/>
    <w:multiLevelType w:val="multilevel"/>
    <w:tmpl w:val="A0F44DF2"/>
    <w:lvl w:ilvl="0">
      <w:start w:val="3"/>
      <w:numFmt w:val="decimal"/>
      <w:lvlText w:val="%1"/>
      <w:lvlJc w:val="left"/>
      <w:pPr>
        <w:tabs>
          <w:tab w:val="num" w:pos="711"/>
        </w:tabs>
        <w:ind w:left="711" w:hanging="711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u w:val="none"/>
      </w:rPr>
    </w:lvl>
  </w:abstractNum>
  <w:abstractNum w:abstractNumId="31" w15:restartNumberingAfterBreak="0">
    <w:nsid w:val="55933CFC"/>
    <w:multiLevelType w:val="hybridMultilevel"/>
    <w:tmpl w:val="A8A8A6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CA1CF1"/>
    <w:multiLevelType w:val="multilevel"/>
    <w:tmpl w:val="2960C562"/>
    <w:lvl w:ilvl="0">
      <w:start w:val="1"/>
      <w:numFmt w:val="decimal"/>
      <w:pStyle w:val="Style1"/>
      <w:lvlText w:val="%1."/>
      <w:lvlJc w:val="left"/>
      <w:pPr>
        <w:tabs>
          <w:tab w:val="num" w:pos="720"/>
        </w:tabs>
        <w:ind w:left="432" w:hanging="432"/>
      </w:pPr>
      <w:rPr>
        <w:b w:val="0"/>
        <w:i w:val="0"/>
        <w:color w:val="auto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3" w15:restartNumberingAfterBreak="0">
    <w:nsid w:val="71A2361E"/>
    <w:multiLevelType w:val="hybridMultilevel"/>
    <w:tmpl w:val="DD0CA4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1438F4"/>
    <w:multiLevelType w:val="hybridMultilevel"/>
    <w:tmpl w:val="51882D64"/>
    <w:lvl w:ilvl="0" w:tplc="CA12C61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8982C67"/>
    <w:multiLevelType w:val="hybridMultilevel"/>
    <w:tmpl w:val="E98C65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E07A87"/>
    <w:multiLevelType w:val="hybridMultilevel"/>
    <w:tmpl w:val="D4C2C6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1434683">
    <w:abstractNumId w:val="0"/>
  </w:num>
  <w:num w:numId="2" w16cid:durableId="664895454">
    <w:abstractNumId w:val="1"/>
  </w:num>
  <w:num w:numId="3" w16cid:durableId="1463499370">
    <w:abstractNumId w:val="2"/>
  </w:num>
  <w:num w:numId="4" w16cid:durableId="304242530">
    <w:abstractNumId w:val="3"/>
  </w:num>
  <w:num w:numId="5" w16cid:durableId="654337592">
    <w:abstractNumId w:val="4"/>
  </w:num>
  <w:num w:numId="6" w16cid:durableId="249655100">
    <w:abstractNumId w:val="5"/>
  </w:num>
  <w:num w:numId="7" w16cid:durableId="920141560">
    <w:abstractNumId w:val="6"/>
  </w:num>
  <w:num w:numId="8" w16cid:durableId="1644002700">
    <w:abstractNumId w:val="7"/>
  </w:num>
  <w:num w:numId="9" w16cid:durableId="2039234966">
    <w:abstractNumId w:val="8"/>
  </w:num>
  <w:num w:numId="10" w16cid:durableId="1936591733">
    <w:abstractNumId w:val="9"/>
  </w:num>
  <w:num w:numId="11" w16cid:durableId="1732921103">
    <w:abstractNumId w:val="10"/>
  </w:num>
  <w:num w:numId="12" w16cid:durableId="486678316">
    <w:abstractNumId w:val="11"/>
  </w:num>
  <w:num w:numId="13" w16cid:durableId="1974555369">
    <w:abstractNumId w:val="12"/>
  </w:num>
  <w:num w:numId="14" w16cid:durableId="57365949">
    <w:abstractNumId w:val="13"/>
  </w:num>
  <w:num w:numId="15" w16cid:durableId="1438595505">
    <w:abstractNumId w:val="14"/>
  </w:num>
  <w:num w:numId="16" w16cid:durableId="1641228093">
    <w:abstractNumId w:val="15"/>
  </w:num>
  <w:num w:numId="17" w16cid:durableId="2441294">
    <w:abstractNumId w:val="16"/>
  </w:num>
  <w:num w:numId="18" w16cid:durableId="1767647557">
    <w:abstractNumId w:val="17"/>
  </w:num>
  <w:num w:numId="19" w16cid:durableId="1342581267">
    <w:abstractNumId w:val="18"/>
  </w:num>
  <w:num w:numId="20" w16cid:durableId="2014990813">
    <w:abstractNumId w:val="23"/>
  </w:num>
  <w:num w:numId="21" w16cid:durableId="150025702">
    <w:abstractNumId w:val="30"/>
  </w:num>
  <w:num w:numId="22" w16cid:durableId="1773698819">
    <w:abstractNumId w:val="24"/>
  </w:num>
  <w:num w:numId="23" w16cid:durableId="494146746">
    <w:abstractNumId w:val="27"/>
  </w:num>
  <w:num w:numId="24" w16cid:durableId="119957527">
    <w:abstractNumId w:val="33"/>
  </w:num>
  <w:num w:numId="25" w16cid:durableId="132454154">
    <w:abstractNumId w:val="29"/>
  </w:num>
  <w:num w:numId="26" w16cid:durableId="498278047">
    <w:abstractNumId w:val="22"/>
  </w:num>
  <w:num w:numId="27" w16cid:durableId="1305499657">
    <w:abstractNumId w:val="28"/>
  </w:num>
  <w:num w:numId="28" w16cid:durableId="519903024">
    <w:abstractNumId w:val="25"/>
  </w:num>
  <w:num w:numId="29" w16cid:durableId="1383284971">
    <w:abstractNumId w:val="20"/>
  </w:num>
  <w:num w:numId="30" w16cid:durableId="1879395071">
    <w:abstractNumId w:val="36"/>
  </w:num>
  <w:num w:numId="31" w16cid:durableId="1287587901">
    <w:abstractNumId w:val="35"/>
  </w:num>
  <w:num w:numId="32" w16cid:durableId="1425809434">
    <w:abstractNumId w:val="26"/>
  </w:num>
  <w:num w:numId="33" w16cid:durableId="701513762">
    <w:abstractNumId w:val="21"/>
  </w:num>
  <w:num w:numId="34" w16cid:durableId="13659865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1033739">
    <w:abstractNumId w:val="34"/>
  </w:num>
  <w:num w:numId="36" w16cid:durableId="1240022886">
    <w:abstractNumId w:val="19"/>
  </w:num>
  <w:num w:numId="37" w16cid:durableId="1373581753">
    <w:abstractNumId w:val="19"/>
  </w:num>
  <w:num w:numId="38" w16cid:durableId="162935975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2434E"/>
    <w:rsid w:val="000073D1"/>
    <w:rsid w:val="000317E9"/>
    <w:rsid w:val="00034BE2"/>
    <w:rsid w:val="00047EC2"/>
    <w:rsid w:val="000665A8"/>
    <w:rsid w:val="00070598"/>
    <w:rsid w:val="00074363"/>
    <w:rsid w:val="0007496A"/>
    <w:rsid w:val="00074C9E"/>
    <w:rsid w:val="00087139"/>
    <w:rsid w:val="00087598"/>
    <w:rsid w:val="00096AF8"/>
    <w:rsid w:val="000B0FF4"/>
    <w:rsid w:val="000B400D"/>
    <w:rsid w:val="000B7735"/>
    <w:rsid w:val="000C7BF0"/>
    <w:rsid w:val="000D56F8"/>
    <w:rsid w:val="000E1CA0"/>
    <w:rsid w:val="000E257D"/>
    <w:rsid w:val="000E29DD"/>
    <w:rsid w:val="000E30A2"/>
    <w:rsid w:val="000E45C2"/>
    <w:rsid w:val="000E5CC0"/>
    <w:rsid w:val="000F2B90"/>
    <w:rsid w:val="000F527E"/>
    <w:rsid w:val="000F5777"/>
    <w:rsid w:val="00103EE7"/>
    <w:rsid w:val="0010598F"/>
    <w:rsid w:val="00112C7C"/>
    <w:rsid w:val="00113944"/>
    <w:rsid w:val="00115B3B"/>
    <w:rsid w:val="0011642B"/>
    <w:rsid w:val="00123E6F"/>
    <w:rsid w:val="00134D4C"/>
    <w:rsid w:val="00137246"/>
    <w:rsid w:val="00152FEB"/>
    <w:rsid w:val="00162EE6"/>
    <w:rsid w:val="001653A1"/>
    <w:rsid w:val="00167048"/>
    <w:rsid w:val="00175656"/>
    <w:rsid w:val="00182D4A"/>
    <w:rsid w:val="00182E82"/>
    <w:rsid w:val="00191B2F"/>
    <w:rsid w:val="00192CC6"/>
    <w:rsid w:val="001A0397"/>
    <w:rsid w:val="001A08D1"/>
    <w:rsid w:val="001A769D"/>
    <w:rsid w:val="001C07BA"/>
    <w:rsid w:val="001C0AB4"/>
    <w:rsid w:val="001E6AE2"/>
    <w:rsid w:val="001F5D2A"/>
    <w:rsid w:val="00214C4D"/>
    <w:rsid w:val="0021750A"/>
    <w:rsid w:val="00223891"/>
    <w:rsid w:val="00224D1E"/>
    <w:rsid w:val="00231E40"/>
    <w:rsid w:val="002523D7"/>
    <w:rsid w:val="00256C37"/>
    <w:rsid w:val="002578B1"/>
    <w:rsid w:val="00260BC1"/>
    <w:rsid w:val="00260F31"/>
    <w:rsid w:val="00266A3B"/>
    <w:rsid w:val="00270602"/>
    <w:rsid w:val="00277AF0"/>
    <w:rsid w:val="00287E01"/>
    <w:rsid w:val="00295AF6"/>
    <w:rsid w:val="002A54F5"/>
    <w:rsid w:val="002A60C9"/>
    <w:rsid w:val="002A7D5B"/>
    <w:rsid w:val="002B6F39"/>
    <w:rsid w:val="002D36C8"/>
    <w:rsid w:val="002E1EE0"/>
    <w:rsid w:val="002E7399"/>
    <w:rsid w:val="002F2705"/>
    <w:rsid w:val="002F7644"/>
    <w:rsid w:val="00300BE8"/>
    <w:rsid w:val="003037A7"/>
    <w:rsid w:val="00303D7B"/>
    <w:rsid w:val="00327F26"/>
    <w:rsid w:val="00333DA3"/>
    <w:rsid w:val="00354E69"/>
    <w:rsid w:val="0035722F"/>
    <w:rsid w:val="00363CCB"/>
    <w:rsid w:val="00364CF8"/>
    <w:rsid w:val="00370849"/>
    <w:rsid w:val="00373F77"/>
    <w:rsid w:val="003752A9"/>
    <w:rsid w:val="00376B35"/>
    <w:rsid w:val="00395A5B"/>
    <w:rsid w:val="003A774D"/>
    <w:rsid w:val="003B22E6"/>
    <w:rsid w:val="003D6271"/>
    <w:rsid w:val="003F3437"/>
    <w:rsid w:val="003F71E3"/>
    <w:rsid w:val="0040438E"/>
    <w:rsid w:val="00407077"/>
    <w:rsid w:val="00412210"/>
    <w:rsid w:val="0042148C"/>
    <w:rsid w:val="004316EA"/>
    <w:rsid w:val="0043181E"/>
    <w:rsid w:val="004447FA"/>
    <w:rsid w:val="00445FBD"/>
    <w:rsid w:val="0045043D"/>
    <w:rsid w:val="00451BBD"/>
    <w:rsid w:val="0045264E"/>
    <w:rsid w:val="0045770C"/>
    <w:rsid w:val="004622B0"/>
    <w:rsid w:val="0047099F"/>
    <w:rsid w:val="004730EC"/>
    <w:rsid w:val="004A5A91"/>
    <w:rsid w:val="004B1AEC"/>
    <w:rsid w:val="004B27E8"/>
    <w:rsid w:val="004B2C70"/>
    <w:rsid w:val="004B416E"/>
    <w:rsid w:val="004B7F35"/>
    <w:rsid w:val="004C31D5"/>
    <w:rsid w:val="004C6660"/>
    <w:rsid w:val="004D2F6B"/>
    <w:rsid w:val="004D773F"/>
    <w:rsid w:val="004E0DB6"/>
    <w:rsid w:val="004E0F19"/>
    <w:rsid w:val="004F1F84"/>
    <w:rsid w:val="005012AD"/>
    <w:rsid w:val="005022AC"/>
    <w:rsid w:val="005066EA"/>
    <w:rsid w:val="00511F36"/>
    <w:rsid w:val="0052161D"/>
    <w:rsid w:val="00524490"/>
    <w:rsid w:val="0055057C"/>
    <w:rsid w:val="00557156"/>
    <w:rsid w:val="00561252"/>
    <w:rsid w:val="00562500"/>
    <w:rsid w:val="00562E30"/>
    <w:rsid w:val="005676B3"/>
    <w:rsid w:val="00570A72"/>
    <w:rsid w:val="00571DC8"/>
    <w:rsid w:val="00573F96"/>
    <w:rsid w:val="00595845"/>
    <w:rsid w:val="00596196"/>
    <w:rsid w:val="005972BD"/>
    <w:rsid w:val="00597B4F"/>
    <w:rsid w:val="005A7D89"/>
    <w:rsid w:val="005C5CD7"/>
    <w:rsid w:val="005C7F80"/>
    <w:rsid w:val="005E3BF5"/>
    <w:rsid w:val="005E654C"/>
    <w:rsid w:val="00613910"/>
    <w:rsid w:val="00623302"/>
    <w:rsid w:val="00635CE3"/>
    <w:rsid w:val="00636F94"/>
    <w:rsid w:val="00640E22"/>
    <w:rsid w:val="00640E71"/>
    <w:rsid w:val="006451BD"/>
    <w:rsid w:val="0065458E"/>
    <w:rsid w:val="0065695A"/>
    <w:rsid w:val="00665059"/>
    <w:rsid w:val="0066544B"/>
    <w:rsid w:val="00672A9E"/>
    <w:rsid w:val="00674DEF"/>
    <w:rsid w:val="006931AE"/>
    <w:rsid w:val="006959E7"/>
    <w:rsid w:val="006A47DF"/>
    <w:rsid w:val="006B4DEB"/>
    <w:rsid w:val="006C53FE"/>
    <w:rsid w:val="006D3B58"/>
    <w:rsid w:val="006D3FD3"/>
    <w:rsid w:val="006E0163"/>
    <w:rsid w:val="006E16E5"/>
    <w:rsid w:val="006E27E9"/>
    <w:rsid w:val="006F355F"/>
    <w:rsid w:val="006F7301"/>
    <w:rsid w:val="007216ED"/>
    <w:rsid w:val="007227B3"/>
    <w:rsid w:val="007348C9"/>
    <w:rsid w:val="00746ACD"/>
    <w:rsid w:val="00751AD7"/>
    <w:rsid w:val="007525C0"/>
    <w:rsid w:val="007575D9"/>
    <w:rsid w:val="0078600D"/>
    <w:rsid w:val="007861E4"/>
    <w:rsid w:val="0079210A"/>
    <w:rsid w:val="007A0CBC"/>
    <w:rsid w:val="007B66C3"/>
    <w:rsid w:val="007B66EF"/>
    <w:rsid w:val="007B6A65"/>
    <w:rsid w:val="007C1BF3"/>
    <w:rsid w:val="007F4272"/>
    <w:rsid w:val="0080038F"/>
    <w:rsid w:val="008116DF"/>
    <w:rsid w:val="00813E75"/>
    <w:rsid w:val="00825AC9"/>
    <w:rsid w:val="00834746"/>
    <w:rsid w:val="008421CE"/>
    <w:rsid w:val="008427BB"/>
    <w:rsid w:val="00846853"/>
    <w:rsid w:val="00856015"/>
    <w:rsid w:val="00860730"/>
    <w:rsid w:val="00863D42"/>
    <w:rsid w:val="00867DAF"/>
    <w:rsid w:val="008830C3"/>
    <w:rsid w:val="00891126"/>
    <w:rsid w:val="008A020F"/>
    <w:rsid w:val="008A15D1"/>
    <w:rsid w:val="008A39EA"/>
    <w:rsid w:val="008A4CF8"/>
    <w:rsid w:val="008A7974"/>
    <w:rsid w:val="008B294D"/>
    <w:rsid w:val="008C7DE9"/>
    <w:rsid w:val="008E251F"/>
    <w:rsid w:val="008E79A7"/>
    <w:rsid w:val="008F0FFD"/>
    <w:rsid w:val="008F51A3"/>
    <w:rsid w:val="00900001"/>
    <w:rsid w:val="00902C2A"/>
    <w:rsid w:val="009200A7"/>
    <w:rsid w:val="00941418"/>
    <w:rsid w:val="009442DF"/>
    <w:rsid w:val="009460A4"/>
    <w:rsid w:val="009624EC"/>
    <w:rsid w:val="0096679B"/>
    <w:rsid w:val="00970A01"/>
    <w:rsid w:val="00970FD8"/>
    <w:rsid w:val="00972567"/>
    <w:rsid w:val="009900FB"/>
    <w:rsid w:val="00990B0A"/>
    <w:rsid w:val="0099149B"/>
    <w:rsid w:val="00994497"/>
    <w:rsid w:val="009A1F8D"/>
    <w:rsid w:val="009A36E1"/>
    <w:rsid w:val="009C350A"/>
    <w:rsid w:val="009C3DE0"/>
    <w:rsid w:val="009E2D3B"/>
    <w:rsid w:val="009F07B5"/>
    <w:rsid w:val="00A07857"/>
    <w:rsid w:val="00A11472"/>
    <w:rsid w:val="00A13E15"/>
    <w:rsid w:val="00A176D9"/>
    <w:rsid w:val="00A17ECD"/>
    <w:rsid w:val="00A2132E"/>
    <w:rsid w:val="00A25477"/>
    <w:rsid w:val="00A26062"/>
    <w:rsid w:val="00A456A2"/>
    <w:rsid w:val="00A602CB"/>
    <w:rsid w:val="00A65417"/>
    <w:rsid w:val="00A774E2"/>
    <w:rsid w:val="00A77A87"/>
    <w:rsid w:val="00A81630"/>
    <w:rsid w:val="00A84668"/>
    <w:rsid w:val="00A86284"/>
    <w:rsid w:val="00A93A3C"/>
    <w:rsid w:val="00AA175C"/>
    <w:rsid w:val="00AB494D"/>
    <w:rsid w:val="00AD4307"/>
    <w:rsid w:val="00AF0279"/>
    <w:rsid w:val="00AF66E8"/>
    <w:rsid w:val="00B00A1C"/>
    <w:rsid w:val="00B10E7A"/>
    <w:rsid w:val="00B12F26"/>
    <w:rsid w:val="00B142B4"/>
    <w:rsid w:val="00B16B86"/>
    <w:rsid w:val="00B16EA7"/>
    <w:rsid w:val="00B24F57"/>
    <w:rsid w:val="00B35B36"/>
    <w:rsid w:val="00B375A0"/>
    <w:rsid w:val="00B42A96"/>
    <w:rsid w:val="00B474DF"/>
    <w:rsid w:val="00B55153"/>
    <w:rsid w:val="00B57D74"/>
    <w:rsid w:val="00B66677"/>
    <w:rsid w:val="00B71448"/>
    <w:rsid w:val="00B805F4"/>
    <w:rsid w:val="00B8415E"/>
    <w:rsid w:val="00B87728"/>
    <w:rsid w:val="00B91F70"/>
    <w:rsid w:val="00B92A39"/>
    <w:rsid w:val="00B94CE9"/>
    <w:rsid w:val="00B96E7C"/>
    <w:rsid w:val="00BA5EF7"/>
    <w:rsid w:val="00BB1B2C"/>
    <w:rsid w:val="00BB3A06"/>
    <w:rsid w:val="00BB5A99"/>
    <w:rsid w:val="00BC353A"/>
    <w:rsid w:val="00BC4A58"/>
    <w:rsid w:val="00BD649C"/>
    <w:rsid w:val="00BE11AE"/>
    <w:rsid w:val="00BE520A"/>
    <w:rsid w:val="00BE7FC9"/>
    <w:rsid w:val="00BF12EB"/>
    <w:rsid w:val="00BF1E8E"/>
    <w:rsid w:val="00C07119"/>
    <w:rsid w:val="00C12AD2"/>
    <w:rsid w:val="00C2592A"/>
    <w:rsid w:val="00C33CBE"/>
    <w:rsid w:val="00C35865"/>
    <w:rsid w:val="00C35F65"/>
    <w:rsid w:val="00C42E9D"/>
    <w:rsid w:val="00C47C87"/>
    <w:rsid w:val="00C47CF6"/>
    <w:rsid w:val="00C62761"/>
    <w:rsid w:val="00C665E9"/>
    <w:rsid w:val="00C81EB4"/>
    <w:rsid w:val="00C82EDA"/>
    <w:rsid w:val="00C83BE1"/>
    <w:rsid w:val="00CA6338"/>
    <w:rsid w:val="00CB11FE"/>
    <w:rsid w:val="00CC151C"/>
    <w:rsid w:val="00CC2756"/>
    <w:rsid w:val="00CC49E0"/>
    <w:rsid w:val="00CC5B8E"/>
    <w:rsid w:val="00CC76E2"/>
    <w:rsid w:val="00CD5D7D"/>
    <w:rsid w:val="00CE366A"/>
    <w:rsid w:val="00CE3898"/>
    <w:rsid w:val="00CE6515"/>
    <w:rsid w:val="00CF1F47"/>
    <w:rsid w:val="00CF3A54"/>
    <w:rsid w:val="00D06AB2"/>
    <w:rsid w:val="00D07ECA"/>
    <w:rsid w:val="00D2434E"/>
    <w:rsid w:val="00D27C11"/>
    <w:rsid w:val="00D31A41"/>
    <w:rsid w:val="00D31E03"/>
    <w:rsid w:val="00D33C05"/>
    <w:rsid w:val="00D34E55"/>
    <w:rsid w:val="00D3583F"/>
    <w:rsid w:val="00D36CD6"/>
    <w:rsid w:val="00D509A0"/>
    <w:rsid w:val="00D5400C"/>
    <w:rsid w:val="00D5718E"/>
    <w:rsid w:val="00D64939"/>
    <w:rsid w:val="00D8608D"/>
    <w:rsid w:val="00D87C18"/>
    <w:rsid w:val="00DC0BCA"/>
    <w:rsid w:val="00DC27A6"/>
    <w:rsid w:val="00DC6382"/>
    <w:rsid w:val="00DC72CA"/>
    <w:rsid w:val="00DD0E13"/>
    <w:rsid w:val="00DD4A12"/>
    <w:rsid w:val="00DD7113"/>
    <w:rsid w:val="00DF6BB1"/>
    <w:rsid w:val="00DF7C65"/>
    <w:rsid w:val="00E079A6"/>
    <w:rsid w:val="00E23A24"/>
    <w:rsid w:val="00E30632"/>
    <w:rsid w:val="00E3071D"/>
    <w:rsid w:val="00E3213D"/>
    <w:rsid w:val="00E515E0"/>
    <w:rsid w:val="00E609DA"/>
    <w:rsid w:val="00E65094"/>
    <w:rsid w:val="00E656C9"/>
    <w:rsid w:val="00E70B36"/>
    <w:rsid w:val="00E73948"/>
    <w:rsid w:val="00E77EF9"/>
    <w:rsid w:val="00E82BD8"/>
    <w:rsid w:val="00E91C17"/>
    <w:rsid w:val="00EA3988"/>
    <w:rsid w:val="00EB08C9"/>
    <w:rsid w:val="00EB222C"/>
    <w:rsid w:val="00EC36F1"/>
    <w:rsid w:val="00EE4A7D"/>
    <w:rsid w:val="00F02CBB"/>
    <w:rsid w:val="00F03A42"/>
    <w:rsid w:val="00F05566"/>
    <w:rsid w:val="00F15E9E"/>
    <w:rsid w:val="00F2061D"/>
    <w:rsid w:val="00F23171"/>
    <w:rsid w:val="00F27ECD"/>
    <w:rsid w:val="00F45CA8"/>
    <w:rsid w:val="00F46708"/>
    <w:rsid w:val="00F522D0"/>
    <w:rsid w:val="00F74C3B"/>
    <w:rsid w:val="00F84072"/>
    <w:rsid w:val="00F935AB"/>
    <w:rsid w:val="00F94D18"/>
    <w:rsid w:val="00F97741"/>
    <w:rsid w:val="00FA1E8E"/>
    <w:rsid w:val="00FA7347"/>
    <w:rsid w:val="00FB4D75"/>
    <w:rsid w:val="00FB5231"/>
    <w:rsid w:val="00FC0D91"/>
    <w:rsid w:val="00FC6742"/>
    <w:rsid w:val="00FD4989"/>
    <w:rsid w:val="00FD4FD8"/>
    <w:rsid w:val="00FE27BC"/>
    <w:rsid w:val="00FE40E3"/>
    <w:rsid w:val="00FE6299"/>
    <w:rsid w:val="00FF0988"/>
    <w:rsid w:val="00FF3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468CA60D"/>
  <w15:chartTrackingRefBased/>
  <w15:docId w15:val="{71B80FCC-DF93-4E58-AD0A-648E53427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47D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61252"/>
    <w:pPr>
      <w:keepNext/>
      <w:widowControl/>
      <w:numPr>
        <w:ilvl w:val="1"/>
        <w:numId w:val="34"/>
      </w:numPr>
      <w:suppressAutoHyphens w:val="0"/>
      <w:spacing w:before="360" w:after="60"/>
      <w:outlineLvl w:val="1"/>
    </w:pPr>
    <w:rPr>
      <w:rFonts w:ascii="Verdana" w:hAnsi="Verdana"/>
      <w:color w:val="000000"/>
      <w:sz w:val="44"/>
      <w:szCs w:val="20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61252"/>
    <w:pPr>
      <w:keepNext/>
      <w:numPr>
        <w:ilvl w:val="2"/>
        <w:numId w:val="34"/>
      </w:numPr>
      <w:suppressAutoHyphens w:val="0"/>
      <w:spacing w:before="320" w:after="60"/>
      <w:outlineLvl w:val="2"/>
    </w:pPr>
    <w:rPr>
      <w:rFonts w:ascii="Verdana" w:hAnsi="Verdana"/>
      <w:caps/>
      <w:color w:val="000000"/>
      <w:sz w:val="28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61252"/>
    <w:pPr>
      <w:keepNext/>
      <w:numPr>
        <w:ilvl w:val="3"/>
        <w:numId w:val="34"/>
      </w:numPr>
      <w:suppressAutoHyphens w:val="0"/>
      <w:spacing w:before="240" w:after="40"/>
      <w:outlineLvl w:val="3"/>
    </w:pPr>
    <w:rPr>
      <w:rFonts w:ascii="Verdana" w:hAnsi="Verdana"/>
      <w:b/>
      <w:i/>
      <w:color w:val="000000"/>
      <w:sz w:val="22"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561252"/>
    <w:pPr>
      <w:keepNext/>
      <w:widowControl/>
      <w:numPr>
        <w:ilvl w:val="4"/>
        <w:numId w:val="34"/>
      </w:numPr>
      <w:suppressAutoHyphens w:val="0"/>
      <w:spacing w:before="220" w:after="40"/>
      <w:outlineLvl w:val="4"/>
    </w:pPr>
    <w:rPr>
      <w:rFonts w:ascii="Verdana" w:hAnsi="Verdana"/>
      <w:color w:val="000000"/>
      <w:sz w:val="22"/>
      <w:szCs w:val="20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61252"/>
    <w:pPr>
      <w:widowControl/>
      <w:numPr>
        <w:ilvl w:val="6"/>
        <w:numId w:val="34"/>
      </w:numPr>
      <w:tabs>
        <w:tab w:val="left" w:pos="993"/>
      </w:tabs>
      <w:suppressAutoHyphens w:val="0"/>
      <w:spacing w:after="60"/>
      <w:outlineLvl w:val="6"/>
    </w:pPr>
    <w:rPr>
      <w:rFonts w:ascii="Verdana" w:hAnsi="Verdana"/>
      <w:color w:val="000000"/>
      <w:sz w:val="20"/>
      <w:szCs w:val="20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61252"/>
    <w:pPr>
      <w:widowControl/>
      <w:numPr>
        <w:ilvl w:val="7"/>
        <w:numId w:val="34"/>
      </w:numPr>
      <w:suppressAutoHyphens w:val="0"/>
      <w:spacing w:before="140" w:after="20"/>
      <w:outlineLvl w:val="7"/>
    </w:pPr>
    <w:rPr>
      <w:rFonts w:ascii="Verdana" w:hAnsi="Verdana"/>
      <w:i/>
      <w:color w:val="000000"/>
      <w:sz w:val="18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561252"/>
    <w:pPr>
      <w:keepNext/>
      <w:numPr>
        <w:ilvl w:val="8"/>
        <w:numId w:val="34"/>
      </w:numPr>
      <w:suppressAutoHyphens w:val="0"/>
      <w:spacing w:before="120"/>
      <w:outlineLvl w:val="8"/>
    </w:pPr>
    <w:rPr>
      <w:rFonts w:ascii="Verdana" w:hAnsi="Verdana"/>
      <w:color w:val="000000"/>
      <w:sz w:val="1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/>
    </w:rPr>
  </w:style>
  <w:style w:type="character" w:customStyle="1" w:styleId="WW8Num7z0">
    <w:name w:val="WW8Num7z0"/>
    <w:rPr>
      <w:rFonts w:ascii="Symbol" w:hAnsi="Symbol" w:cs="StarSymbol"/>
      <w:sz w:val="18"/>
      <w:szCs w:val="18"/>
    </w:rPr>
  </w:style>
  <w:style w:type="character" w:customStyle="1" w:styleId="WW8Num8z0">
    <w:name w:val="WW8Num8z0"/>
    <w:rPr>
      <w:rFonts w:ascii="Symbol" w:hAnsi="Symbol" w:cs="StarSymbol"/>
      <w:sz w:val="18"/>
      <w:szCs w:val="18"/>
    </w:rPr>
  </w:style>
  <w:style w:type="character" w:customStyle="1" w:styleId="WW8Num8z1">
    <w:name w:val="WW8Num8z1"/>
    <w:rPr>
      <w:rFonts w:ascii="Courier New" w:hAnsi="Courier New" w:cs="StarSymbol"/>
      <w:sz w:val="18"/>
      <w:szCs w:val="18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 w:cs="StarSymbol"/>
      <w:sz w:val="18"/>
      <w:szCs w:val="18"/>
    </w:rPr>
  </w:style>
  <w:style w:type="character" w:customStyle="1" w:styleId="WW8Num9z1">
    <w:name w:val="WW8Num9z1"/>
    <w:rPr>
      <w:rFonts w:ascii="Courier New" w:hAnsi="Courier New" w:cs="StarSymbol"/>
      <w:sz w:val="18"/>
      <w:szCs w:val="18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11z0">
    <w:name w:val="WW8Num11z0"/>
    <w:rPr>
      <w:rFonts w:ascii="StarSymbol" w:hAnsi="StarSymbol"/>
    </w:rPr>
  </w:style>
  <w:style w:type="character" w:customStyle="1" w:styleId="WW8Num11z1">
    <w:name w:val="WW8Num11z1"/>
    <w:rPr>
      <w:rFonts w:ascii="Wingdings 2" w:hAnsi="Wingdings 2" w:cs="Courier New"/>
    </w:rPr>
  </w:style>
  <w:style w:type="character" w:customStyle="1" w:styleId="WW8Num12z0">
    <w:name w:val="WW8Num12z0"/>
    <w:rPr>
      <w:rFonts w:ascii="StarSymbol" w:hAnsi="StarSymbol" w:cs="StarSymbol"/>
      <w:sz w:val="18"/>
      <w:szCs w:val="18"/>
    </w:rPr>
  </w:style>
  <w:style w:type="character" w:customStyle="1" w:styleId="WW8Num12z1">
    <w:name w:val="WW8Num12z1"/>
    <w:rPr>
      <w:rFonts w:ascii="Wingdings 2" w:hAnsi="Wingdings 2" w:cs="StarSymbol"/>
      <w:sz w:val="18"/>
      <w:szCs w:val="18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StarSymbol"/>
      <w:sz w:val="18"/>
      <w:szCs w:val="18"/>
    </w:rPr>
  </w:style>
  <w:style w:type="character" w:customStyle="1" w:styleId="WW8Num15z0">
    <w:name w:val="WW8Num15z0"/>
    <w:rPr>
      <w:rFonts w:ascii="StarSymbol" w:hAnsi="StarSymbol" w:cs="StarSymbol"/>
      <w:sz w:val="18"/>
      <w:szCs w:val="18"/>
    </w:rPr>
  </w:style>
  <w:style w:type="character" w:customStyle="1" w:styleId="WW8Num15z1">
    <w:name w:val="WW8Num15z1"/>
    <w:rPr>
      <w:rFonts w:ascii="Wingdings 2" w:hAnsi="Wingdings 2" w:cs="StarSymbol"/>
      <w:sz w:val="18"/>
      <w:szCs w:val="18"/>
    </w:rPr>
  </w:style>
  <w:style w:type="character" w:customStyle="1" w:styleId="WW8Num18z0">
    <w:name w:val="WW8Num18z0"/>
    <w:rPr>
      <w:rFonts w:ascii="Symbol" w:hAnsi="Symbol" w:cs="StarSymbol"/>
      <w:sz w:val="18"/>
      <w:szCs w:val="18"/>
    </w:rPr>
  </w:style>
  <w:style w:type="character" w:customStyle="1" w:styleId="WW8Num19z0">
    <w:name w:val="WW8Num19z0"/>
    <w:rPr>
      <w:rFonts w:ascii="Symbol" w:hAnsi="Symbol" w:cs="StarSymbol"/>
      <w:sz w:val="18"/>
      <w:szCs w:val="18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-Absatz-Standardschriftart1111111111111111">
    <w:name w:val="WW-Absatz-Standardschriftart1111111111111111"/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StarSymbol" w:eastAsia="StarSymbol" w:hAnsi="StarSymbol" w:cs="StarSymbol"/>
      <w:sz w:val="18"/>
      <w:szCs w:val="18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4z0">
    <w:name w:val="WW8Num14z0"/>
    <w:rPr>
      <w:rFonts w:ascii="StarSymbol" w:hAnsi="StarSymbol" w:cs="StarSymbol"/>
      <w:sz w:val="18"/>
      <w:szCs w:val="18"/>
    </w:rPr>
  </w:style>
  <w:style w:type="character" w:customStyle="1" w:styleId="WW8Num14z1">
    <w:name w:val="WW8Num14z1"/>
    <w:rPr>
      <w:rFonts w:ascii="Wingdings 2" w:hAnsi="Wingdings 2" w:cs="StarSymbol"/>
      <w:sz w:val="18"/>
      <w:szCs w:val="18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Illustration">
    <w:name w:val="Illustration"/>
    <w:basedOn w:val="Caption"/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styleId="Header">
    <w:name w:val="header"/>
    <w:basedOn w:val="Normal"/>
    <w:link w:val="HeaderChar"/>
    <w:uiPriority w:val="99"/>
    <w:unhideWhenUsed/>
    <w:rsid w:val="00E6509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5094"/>
  </w:style>
  <w:style w:type="character" w:customStyle="1" w:styleId="FooterChar">
    <w:name w:val="Footer Char"/>
    <w:link w:val="Footer"/>
    <w:uiPriority w:val="99"/>
    <w:rsid w:val="00E65094"/>
  </w:style>
  <w:style w:type="paragraph" w:customStyle="1" w:styleId="Default">
    <w:name w:val="Default"/>
    <w:rsid w:val="002A54F5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7A0C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sid w:val="006A47DF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semiHidden/>
    <w:rsid w:val="00561252"/>
    <w:rPr>
      <w:rFonts w:ascii="Verdana" w:hAnsi="Verdana"/>
      <w:color w:val="000000"/>
      <w:sz w:val="44"/>
    </w:rPr>
  </w:style>
  <w:style w:type="character" w:customStyle="1" w:styleId="Heading3Char">
    <w:name w:val="Heading 3 Char"/>
    <w:link w:val="Heading3"/>
    <w:semiHidden/>
    <w:rsid w:val="00561252"/>
    <w:rPr>
      <w:rFonts w:ascii="Verdana" w:hAnsi="Verdana"/>
      <w:caps/>
      <w:color w:val="000000"/>
      <w:sz w:val="28"/>
    </w:rPr>
  </w:style>
  <w:style w:type="character" w:customStyle="1" w:styleId="Heading4Char">
    <w:name w:val="Heading 4 Char"/>
    <w:link w:val="Heading4"/>
    <w:semiHidden/>
    <w:rsid w:val="00561252"/>
    <w:rPr>
      <w:rFonts w:ascii="Verdana" w:hAnsi="Verdana"/>
      <w:b/>
      <w:i/>
      <w:color w:val="000000"/>
      <w:sz w:val="22"/>
    </w:rPr>
  </w:style>
  <w:style w:type="character" w:customStyle="1" w:styleId="Heading5Char">
    <w:name w:val="Heading 5 Char"/>
    <w:link w:val="Heading5"/>
    <w:semiHidden/>
    <w:rsid w:val="00561252"/>
    <w:rPr>
      <w:rFonts w:ascii="Verdana" w:hAnsi="Verdana"/>
      <w:color w:val="000000"/>
      <w:sz w:val="22"/>
    </w:rPr>
  </w:style>
  <w:style w:type="character" w:customStyle="1" w:styleId="Heading7Char">
    <w:name w:val="Heading 7 Char"/>
    <w:link w:val="Heading7"/>
    <w:semiHidden/>
    <w:rsid w:val="00561252"/>
    <w:rPr>
      <w:rFonts w:ascii="Verdana" w:hAnsi="Verdana"/>
      <w:color w:val="000000"/>
    </w:rPr>
  </w:style>
  <w:style w:type="character" w:customStyle="1" w:styleId="Heading8Char">
    <w:name w:val="Heading 8 Char"/>
    <w:link w:val="Heading8"/>
    <w:semiHidden/>
    <w:rsid w:val="00561252"/>
    <w:rPr>
      <w:rFonts w:ascii="Verdana" w:hAnsi="Verdana"/>
      <w:i/>
      <w:color w:val="000000"/>
      <w:sz w:val="18"/>
    </w:rPr>
  </w:style>
  <w:style w:type="character" w:customStyle="1" w:styleId="Heading9Char">
    <w:name w:val="Heading 9 Char"/>
    <w:link w:val="Heading9"/>
    <w:semiHidden/>
    <w:rsid w:val="00561252"/>
    <w:rPr>
      <w:rFonts w:ascii="Verdana" w:hAnsi="Verdana"/>
      <w:color w:val="000000"/>
      <w:sz w:val="14"/>
    </w:rPr>
  </w:style>
  <w:style w:type="paragraph" w:styleId="ListParagraph">
    <w:name w:val="List Paragraph"/>
    <w:basedOn w:val="Normal"/>
    <w:uiPriority w:val="34"/>
    <w:qFormat/>
    <w:rsid w:val="00561252"/>
    <w:pPr>
      <w:widowControl/>
      <w:suppressAutoHyphens w:val="0"/>
      <w:ind w:left="720"/>
    </w:pPr>
    <w:rPr>
      <w:rFonts w:ascii="Verdana" w:hAnsi="Verdana"/>
      <w:sz w:val="22"/>
      <w:szCs w:val="20"/>
    </w:rPr>
  </w:style>
  <w:style w:type="paragraph" w:customStyle="1" w:styleId="Style1">
    <w:name w:val="Style1"/>
    <w:basedOn w:val="Heading1"/>
    <w:rsid w:val="00561252"/>
    <w:pPr>
      <w:keepNext w:val="0"/>
      <w:widowControl/>
      <w:numPr>
        <w:numId w:val="34"/>
      </w:numPr>
      <w:tabs>
        <w:tab w:val="clear" w:pos="720"/>
        <w:tab w:val="num" w:pos="360"/>
        <w:tab w:val="left" w:pos="432"/>
      </w:tabs>
      <w:suppressAutoHyphens w:val="0"/>
      <w:spacing w:before="180" w:after="0"/>
      <w:ind w:left="0" w:firstLine="0"/>
    </w:pPr>
    <w:rPr>
      <w:rFonts w:ascii="Verdana" w:hAnsi="Verdana"/>
      <w:b w:val="0"/>
      <w:bCs w:val="0"/>
      <w:color w:val="000000"/>
      <w:kern w:val="28"/>
      <w:sz w:val="22"/>
      <w:szCs w:val="20"/>
    </w:rPr>
  </w:style>
  <w:style w:type="paragraph" w:styleId="NoSpacing">
    <w:name w:val="No Spacing"/>
    <w:uiPriority w:val="1"/>
    <w:qFormat/>
    <w:rsid w:val="0045770C"/>
    <w:pPr>
      <w:spacing w:line="360" w:lineRule="auto"/>
    </w:pPr>
    <w:rPr>
      <w:rFonts w:ascii="Tahoma" w:hAnsi="Tahoma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E82BD8"/>
    <w:pPr>
      <w:spacing w:line="480" w:lineRule="auto"/>
    </w:pPr>
    <w:rPr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3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5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4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1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1D517-5BAB-4CCA-A535-FB117451C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Erection of four dwellings (Outline) at Ashworth road, off Burnley Road East </vt:lpstr>
    </vt:vector>
  </TitlesOfParts>
  <Company>East Lancs LIFT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Erection of four dwellings (Outline) at Ashworth road, off Burnley Road East </dc:title>
  <dc:subject/>
  <dc:creator>Steven Hartley</dc:creator>
  <cp:keywords/>
  <dc:description/>
  <cp:lastModifiedBy>Steven Hartley</cp:lastModifiedBy>
  <cp:revision>2</cp:revision>
  <cp:lastPrinted>2006-03-12T00:30:00Z</cp:lastPrinted>
  <dcterms:created xsi:type="dcterms:W3CDTF">2023-08-15T13:28:00Z</dcterms:created>
  <dcterms:modified xsi:type="dcterms:W3CDTF">2023-08-15T13:28:00Z</dcterms:modified>
</cp:coreProperties>
</file>