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A3A7EA" w14:textId="77777777" w:rsidR="00AC2C3E" w:rsidRDefault="00AC2C3E" w:rsidP="00AC2C3E">
      <w:pPr>
        <w:spacing w:line="360" w:lineRule="auto"/>
        <w:rPr>
          <w:b/>
          <w:bCs/>
        </w:rPr>
      </w:pPr>
      <w:r>
        <w:rPr>
          <w:b/>
          <w:bCs/>
        </w:rPr>
        <w:t>Application for a holiday- let cabin known as Summit Cabin, adj. Salley Street, Calderbrook Road. Littleborough OL15 9NG</w:t>
      </w:r>
    </w:p>
    <w:p w14:paraId="026DA091" w14:textId="77777777" w:rsidR="00AC2C3E" w:rsidRDefault="00AC2C3E" w:rsidP="00AC2C3E">
      <w:pPr>
        <w:spacing w:line="360" w:lineRule="auto"/>
      </w:pPr>
      <w:r>
        <w:t>Retrospective</w:t>
      </w:r>
    </w:p>
    <w:p w14:paraId="42B58503" w14:textId="2C2318A5" w:rsidR="00AC2C3E" w:rsidRPr="00AC2C3E" w:rsidRDefault="00AC2C3E" w:rsidP="00AC2C3E">
      <w:pPr>
        <w:spacing w:line="360" w:lineRule="auto"/>
        <w:rPr>
          <w:b/>
          <w:bCs/>
          <w:color w:val="FF0000"/>
        </w:rPr>
      </w:pPr>
      <w:r w:rsidRPr="00AC2C3E">
        <w:rPr>
          <w:b/>
          <w:bCs/>
          <w:color w:val="FF0000"/>
        </w:rPr>
        <w:t>Noise Management Plan</w:t>
      </w:r>
    </w:p>
    <w:p w14:paraId="77C4368F" w14:textId="77777777" w:rsidR="00AC2C3E" w:rsidRDefault="00AC2C3E" w:rsidP="00AC2C3E"/>
    <w:p w14:paraId="48BC8F9F" w14:textId="3D6E160B" w:rsidR="00AC2C3E" w:rsidRDefault="00AC2C3E" w:rsidP="00AC2C3E"/>
    <w:p w14:paraId="04DE94D7" w14:textId="77777777" w:rsidR="00AC2C3E" w:rsidRDefault="00AC2C3E" w:rsidP="00AC2C3E"/>
    <w:p w14:paraId="6A00B9EB" w14:textId="77777777" w:rsidR="00AC2C3E" w:rsidRDefault="00AC2C3E" w:rsidP="00AC2C3E">
      <w:pPr>
        <w:rPr>
          <w:rFonts w:ascii="Tahoma" w:hAnsi="Tahoma" w:cs="Tahoma"/>
          <w:color w:val="000000"/>
        </w:rPr>
      </w:pPr>
    </w:p>
    <w:p w14:paraId="2E347677" w14:textId="77777777" w:rsidR="00AC2C3E" w:rsidRDefault="00AC2C3E" w:rsidP="00AC2C3E">
      <w:pPr>
        <w:rPr>
          <w:rFonts w:ascii="Tahoma" w:hAnsi="Tahoma" w:cs="Tahoma"/>
          <w:color w:val="000000"/>
        </w:rPr>
      </w:pPr>
    </w:p>
    <w:p w14:paraId="0D9AD2F1" w14:textId="77777777" w:rsidR="00AC2C3E" w:rsidRDefault="00AC2C3E" w:rsidP="00AC2C3E">
      <w:pPr>
        <w:rPr>
          <w:rFonts w:ascii="Tahoma" w:hAnsi="Tahoma" w:cs="Tahoma"/>
          <w:color w:val="000000"/>
        </w:rPr>
      </w:pPr>
    </w:p>
    <w:p w14:paraId="649C6AE3" w14:textId="77777777" w:rsidR="00AC2C3E" w:rsidRDefault="00AC2C3E" w:rsidP="00AC2C3E">
      <w:pPr>
        <w:rPr>
          <w:rFonts w:ascii="Tahoma" w:hAnsi="Tahoma" w:cs="Tahoma"/>
          <w:color w:val="000000"/>
        </w:rPr>
      </w:pPr>
    </w:p>
    <w:p w14:paraId="7F74DE62" w14:textId="77777777" w:rsidR="00AC2C3E" w:rsidRDefault="00AC2C3E" w:rsidP="00AC2C3E">
      <w:pPr>
        <w:rPr>
          <w:rFonts w:ascii="Tahoma" w:hAnsi="Tahoma" w:cs="Tahoma"/>
          <w:color w:val="000000"/>
        </w:rPr>
      </w:pPr>
    </w:p>
    <w:p w14:paraId="0CBFD2E1" w14:textId="77777777" w:rsidR="00AC2C3E" w:rsidRDefault="00AC2C3E" w:rsidP="00AC2C3E">
      <w:pPr>
        <w:rPr>
          <w:rFonts w:ascii="Tahoma" w:hAnsi="Tahoma" w:cs="Tahoma"/>
          <w:color w:val="000000"/>
        </w:rPr>
      </w:pPr>
    </w:p>
    <w:p w14:paraId="2EE1207D" w14:textId="77777777" w:rsidR="00AC2C3E" w:rsidRDefault="00AC2C3E" w:rsidP="00AC2C3E">
      <w:pPr>
        <w:rPr>
          <w:rFonts w:ascii="Tahoma" w:hAnsi="Tahoma" w:cs="Tahoma"/>
          <w:color w:val="000000"/>
        </w:rPr>
      </w:pPr>
    </w:p>
    <w:p w14:paraId="0688E706" w14:textId="77777777" w:rsidR="00AC2C3E" w:rsidRDefault="00AC2C3E" w:rsidP="00AC2C3E">
      <w:pPr>
        <w:rPr>
          <w:rFonts w:ascii="Tahoma" w:hAnsi="Tahoma" w:cs="Tahoma"/>
          <w:color w:val="000000"/>
        </w:rPr>
      </w:pPr>
    </w:p>
    <w:p w14:paraId="01BDC83B" w14:textId="77777777" w:rsidR="00AC2C3E" w:rsidRDefault="00AC2C3E" w:rsidP="00AC2C3E">
      <w:pPr>
        <w:rPr>
          <w:rFonts w:ascii="Tahoma" w:hAnsi="Tahoma" w:cs="Tahoma"/>
          <w:color w:val="000000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9"/>
        <w:gridCol w:w="475"/>
      </w:tblGrid>
      <w:tr w:rsidR="00AC2C3E" w14:paraId="6C4F4D7D" w14:textId="77777777" w:rsidTr="00AC2C3E">
        <w:trPr>
          <w:tblHeader/>
          <w:jc w:val="center"/>
        </w:trPr>
        <w:tc>
          <w:tcPr>
            <w:tcW w:w="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E966F4" w14:textId="77777777" w:rsidR="00AC2C3E" w:rsidRDefault="00AC2C3E">
            <w:pPr>
              <w:pStyle w:val="TableHeading"/>
              <w:shd w:val="clear" w:color="auto" w:fill="FF0000"/>
              <w:snapToGrid w:val="0"/>
              <w:jc w:val="right"/>
              <w:rPr>
                <w:rFonts w:ascii="Arial" w:hAnsi="Arial" w:cs="Tahoma"/>
                <w:i w:val="0"/>
                <w:iCs w:val="0"/>
              </w:rPr>
            </w:pPr>
            <w:r>
              <w:rPr>
                <w:rFonts w:cs="Tahoma"/>
                <w:i w:val="0"/>
                <w:iCs w:val="0"/>
              </w:rPr>
              <w:t>H</w:t>
            </w:r>
          </w:p>
        </w:tc>
        <w:tc>
          <w:tcPr>
            <w:tcW w:w="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D1F7EC5" w14:textId="77777777" w:rsidR="00AC2C3E" w:rsidRDefault="00AC2C3E">
            <w:pPr>
              <w:pStyle w:val="TableHeading"/>
              <w:shd w:val="clear" w:color="auto" w:fill="FFFF00"/>
              <w:snapToGrid w:val="0"/>
              <w:jc w:val="right"/>
              <w:rPr>
                <w:rFonts w:cs="Tahoma"/>
                <w:i w:val="0"/>
                <w:iCs w:val="0"/>
              </w:rPr>
            </w:pPr>
            <w:r>
              <w:rPr>
                <w:rFonts w:cs="Tahoma"/>
                <w:i w:val="0"/>
                <w:iCs w:val="0"/>
              </w:rPr>
              <w:t>P</w:t>
            </w:r>
          </w:p>
        </w:tc>
      </w:tr>
      <w:tr w:rsidR="00AC2C3E" w14:paraId="3EB586C4" w14:textId="77777777" w:rsidTr="00AC2C3E">
        <w:trPr>
          <w:trHeight w:val="174"/>
          <w:jc w:val="center"/>
        </w:trPr>
        <w:tc>
          <w:tcPr>
            <w:tcW w:w="40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5CB36A" w14:textId="77777777" w:rsidR="00AC2C3E" w:rsidRDefault="00AC2C3E">
            <w:pPr>
              <w:pStyle w:val="TableContents"/>
              <w:shd w:val="clear" w:color="auto" w:fill="0000FF"/>
              <w:snapToGrid w:val="0"/>
              <w:jc w:val="right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D</w:t>
            </w:r>
          </w:p>
        </w:tc>
        <w:tc>
          <w:tcPr>
            <w:tcW w:w="4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5BBEDA" w14:textId="77777777" w:rsidR="00AC2C3E" w:rsidRDefault="00AC2C3E">
            <w:pPr>
              <w:pStyle w:val="TableContents"/>
              <w:shd w:val="clear" w:color="auto" w:fill="00FF00"/>
              <w:snapToGrid w:val="0"/>
              <w:jc w:val="right"/>
              <w:rPr>
                <w:rFonts w:cs="Tahoma"/>
                <w:b/>
                <w:bCs/>
              </w:rPr>
            </w:pPr>
            <w:r>
              <w:rPr>
                <w:rFonts w:cs="Tahoma"/>
                <w:b/>
                <w:bCs/>
              </w:rPr>
              <w:t>A</w:t>
            </w:r>
          </w:p>
        </w:tc>
      </w:tr>
    </w:tbl>
    <w:p w14:paraId="54FFD150" w14:textId="77777777" w:rsidR="00AC2C3E" w:rsidRDefault="00AC2C3E" w:rsidP="00AC2C3E">
      <w:pPr>
        <w:rPr>
          <w:b/>
          <w:color w:val="000000"/>
        </w:rPr>
      </w:pPr>
    </w:p>
    <w:p w14:paraId="750DC82B" w14:textId="77777777" w:rsidR="00AC2C3E" w:rsidRDefault="00AC2C3E" w:rsidP="00AC2C3E">
      <w:pPr>
        <w:rPr>
          <w:b/>
          <w:color w:val="000000"/>
        </w:rPr>
      </w:pPr>
    </w:p>
    <w:p w14:paraId="2CC51F38" w14:textId="12073BAC" w:rsidR="00AC2C3E" w:rsidRDefault="00AC2C3E" w:rsidP="00AC2C3E">
      <w:pPr>
        <w:rPr>
          <w:b/>
          <w:color w:val="000000"/>
        </w:rPr>
      </w:pPr>
      <w:r>
        <w:rPr>
          <w:b/>
          <w:color w:val="000000"/>
        </w:rPr>
        <w:t>November 2024</w:t>
      </w:r>
    </w:p>
    <w:p w14:paraId="214B7C17" w14:textId="77777777" w:rsidR="00AC2C3E" w:rsidRDefault="00AC2C3E" w:rsidP="00AC2C3E">
      <w:pPr>
        <w:rPr>
          <w:rFonts w:ascii="Tahoma" w:hAnsi="Tahoma" w:cs="Tahoma"/>
          <w:b/>
          <w:color w:val="000000"/>
        </w:rPr>
      </w:pPr>
    </w:p>
    <w:p w14:paraId="67E4428A" w14:textId="77777777" w:rsidR="00AC2C3E" w:rsidRDefault="00AC2C3E" w:rsidP="00AC2C3E">
      <w:pPr>
        <w:rPr>
          <w:rFonts w:ascii="Tahoma" w:hAnsi="Tahoma" w:cs="Tahoma"/>
          <w:b/>
          <w:color w:val="000000"/>
        </w:rPr>
      </w:pPr>
    </w:p>
    <w:p w14:paraId="3AD98D36" w14:textId="77777777" w:rsidR="00AC2C3E" w:rsidRDefault="00AC2C3E" w:rsidP="00AC2C3E">
      <w:pPr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t>Prepared by Hartley Planning and Development Associates Ltd</w:t>
      </w:r>
    </w:p>
    <w:p w14:paraId="31BCD2C6" w14:textId="3B92E8A9" w:rsidR="00AC2C3E" w:rsidRDefault="00AC2C3E">
      <w:pPr>
        <w:spacing w:after="160" w:line="259" w:lineRule="auto"/>
        <w:ind w:firstLine="0"/>
        <w:jc w:val="left"/>
        <w:rPr>
          <w:rFonts w:ascii="Tahoma" w:hAnsi="Tahoma" w:cs="Tahoma"/>
          <w:b/>
          <w:color w:val="000000"/>
        </w:rPr>
      </w:pPr>
      <w:r>
        <w:rPr>
          <w:rFonts w:ascii="Tahoma" w:hAnsi="Tahoma" w:cs="Tahoma"/>
          <w:b/>
          <w:color w:val="000000"/>
        </w:rPr>
        <w:br w:type="page"/>
      </w:r>
    </w:p>
    <w:p w14:paraId="7196E12D" w14:textId="500A7982" w:rsidR="00AC2C3E" w:rsidRDefault="00AC2C3E" w:rsidP="00AC2C3E">
      <w:pPr>
        <w:spacing w:line="360" w:lineRule="auto"/>
        <w:ind w:firstLine="0"/>
        <w:jc w:val="left"/>
      </w:pPr>
      <w:r>
        <w:lastRenderedPageBreak/>
        <w:t>The application site, known as Summit Cabin, is located between Calderbrook Road and Higher Calderbrook Road and provides single storey accommodation for mainly walkers and cyclists as a holiday let, with one bedroom.</w:t>
      </w:r>
    </w:p>
    <w:p w14:paraId="1B5F3258" w14:textId="53144E81" w:rsidR="00AC2C3E" w:rsidRDefault="00AC2C3E" w:rsidP="00AC2C3E">
      <w:pPr>
        <w:spacing w:line="360" w:lineRule="auto"/>
        <w:ind w:firstLine="0"/>
        <w:jc w:val="left"/>
      </w:pPr>
      <w:r>
        <w:t>The Cabin is detached and set away from other residential properties, the nearest being the terrace on Higher Calderbrook Road.</w:t>
      </w:r>
    </w:p>
    <w:p w14:paraId="65651C0A" w14:textId="484A0C24" w:rsidR="00AC2C3E" w:rsidRDefault="00AC2C3E" w:rsidP="00AC2C3E">
      <w:pPr>
        <w:spacing w:line="360" w:lineRule="auto"/>
        <w:ind w:firstLine="0"/>
        <w:jc w:val="left"/>
      </w:pPr>
      <w:r>
        <w:t xml:space="preserve">By its location and its size, with only one bedroom, </w:t>
      </w:r>
      <w:r w:rsidR="003E368E">
        <w:t>its use</w:t>
      </w:r>
      <w:r>
        <w:t xml:space="preserve"> as a holiday let is unlikely to be the source of noise of a volume to adversely affect the living conditions of the occupiers of adjoining premises.</w:t>
      </w:r>
    </w:p>
    <w:p w14:paraId="436D8471" w14:textId="7F9378F8" w:rsidR="00A3179F" w:rsidRDefault="00A3179F" w:rsidP="00AC2C3E">
      <w:pPr>
        <w:spacing w:line="360" w:lineRule="auto"/>
        <w:ind w:firstLine="0"/>
        <w:jc w:val="left"/>
      </w:pPr>
      <w:r>
        <w:t xml:space="preserve">The application is a retrospective one. We are not aware of any </w:t>
      </w:r>
      <w:r w:rsidR="00C12496">
        <w:t>previous incidents when noise levels have caused problems for adjoining residents</w:t>
      </w:r>
      <w:r w:rsidR="007756DF">
        <w:t xml:space="preserve">. </w:t>
      </w:r>
    </w:p>
    <w:p w14:paraId="25E92DF0" w14:textId="4F250565" w:rsidR="00AC2C3E" w:rsidRDefault="00AC2C3E" w:rsidP="00AC2C3E">
      <w:pPr>
        <w:spacing w:line="360" w:lineRule="auto"/>
        <w:ind w:firstLine="0"/>
        <w:jc w:val="left"/>
      </w:pPr>
      <w:r>
        <w:t xml:space="preserve">Nevertheless, </w:t>
      </w:r>
      <w:r w:rsidR="00B17028">
        <w:t xml:space="preserve">those staying at the Cabin and those managing it will be asked to adhere to the following. </w:t>
      </w:r>
      <w:r w:rsidR="007756DF">
        <w:t xml:space="preserve"> </w:t>
      </w:r>
      <w:r w:rsidR="00B17028">
        <w:t>A written request to this effect will be left in the Cabin for guests to</w:t>
      </w:r>
      <w:r w:rsidR="007756DF">
        <w:t xml:space="preserve"> </w:t>
      </w:r>
      <w:r w:rsidR="00B17028">
        <w:t>read</w:t>
      </w:r>
    </w:p>
    <w:p w14:paraId="34F8A2A7" w14:textId="75D4477C" w:rsidR="00B17028" w:rsidRDefault="00B17028" w:rsidP="00B17028">
      <w:pPr>
        <w:pStyle w:val="ListParagraph"/>
        <w:numPr>
          <w:ilvl w:val="0"/>
          <w:numId w:val="1"/>
        </w:numPr>
        <w:spacing w:line="360" w:lineRule="auto"/>
      </w:pPr>
      <w:r>
        <w:t xml:space="preserve">Guests will be asked to respect the adjoining residents by </w:t>
      </w:r>
      <w:proofErr w:type="gramStart"/>
      <w:r>
        <w:t>keeping noise levels down at all times</w:t>
      </w:r>
      <w:proofErr w:type="gramEnd"/>
      <w:r>
        <w:t>.</w:t>
      </w:r>
    </w:p>
    <w:p w14:paraId="4F81C0A4" w14:textId="27222FE7" w:rsidR="00B17028" w:rsidRDefault="00B17028" w:rsidP="00B17028">
      <w:pPr>
        <w:pStyle w:val="ListParagraph"/>
        <w:numPr>
          <w:ilvl w:val="0"/>
          <w:numId w:val="1"/>
        </w:numPr>
        <w:spacing w:line="360" w:lineRule="auto"/>
      </w:pPr>
      <w:r>
        <w:t>Guests are asked not to play music outside the Cabin and to keep such volumes down within it.</w:t>
      </w:r>
    </w:p>
    <w:p w14:paraId="3362A3BD" w14:textId="77777777" w:rsidR="00B17028" w:rsidRDefault="00B17028" w:rsidP="00906B2F">
      <w:pPr>
        <w:pStyle w:val="ListParagraph"/>
        <w:numPr>
          <w:ilvl w:val="0"/>
          <w:numId w:val="1"/>
        </w:numPr>
        <w:spacing w:line="360" w:lineRule="auto"/>
      </w:pPr>
      <w:r>
        <w:t xml:space="preserve">Guests are asked to restrict noise levels when arriving and </w:t>
      </w:r>
      <w:proofErr w:type="gramStart"/>
      <w:r>
        <w:t>departing ,</w:t>
      </w:r>
      <w:proofErr w:type="gramEnd"/>
      <w:r>
        <w:t xml:space="preserve"> especially at unsocial hours.</w:t>
      </w:r>
    </w:p>
    <w:p w14:paraId="1E264471" w14:textId="27D27025" w:rsidR="00B17028" w:rsidRDefault="00B17028" w:rsidP="00906B2F">
      <w:pPr>
        <w:pStyle w:val="ListParagraph"/>
        <w:numPr>
          <w:ilvl w:val="0"/>
          <w:numId w:val="1"/>
        </w:numPr>
        <w:spacing w:line="360" w:lineRule="auto"/>
      </w:pPr>
      <w:r>
        <w:t xml:space="preserve">Guests are asked to restrict the use of the </w:t>
      </w:r>
      <w:r w:rsidR="007756DF">
        <w:t>outside areas</w:t>
      </w:r>
      <w:r>
        <w:t xml:space="preserve"> to themselves, with no parties for others</w:t>
      </w:r>
      <w:r w:rsidR="004C49E8">
        <w:t xml:space="preserve">, </w:t>
      </w:r>
      <w:r w:rsidR="001114F3">
        <w:t xml:space="preserve">and </w:t>
      </w:r>
      <w:r w:rsidR="004C49E8">
        <w:t xml:space="preserve">especially </w:t>
      </w:r>
      <w:r w:rsidR="001114F3">
        <w:t xml:space="preserve">not </w:t>
      </w:r>
      <w:r w:rsidR="004C49E8">
        <w:t>late into the evenings</w:t>
      </w:r>
      <w:r w:rsidR="00E24539">
        <w:t>.</w:t>
      </w:r>
    </w:p>
    <w:p w14:paraId="09DAB532" w14:textId="77777777" w:rsidR="00B17028" w:rsidRDefault="00B17028" w:rsidP="007756DF">
      <w:pPr>
        <w:spacing w:line="360" w:lineRule="auto"/>
        <w:ind w:left="360" w:firstLine="0"/>
      </w:pPr>
    </w:p>
    <w:p w14:paraId="0DF46D5F" w14:textId="77777777" w:rsidR="00AC2C3E" w:rsidRDefault="00AC2C3E" w:rsidP="00AC2C3E">
      <w:pPr>
        <w:jc w:val="left"/>
        <w:rPr>
          <w:rFonts w:ascii="Tahoma" w:hAnsi="Tahoma" w:cs="Tahoma"/>
          <w:b/>
          <w:color w:val="000000"/>
        </w:rPr>
      </w:pPr>
    </w:p>
    <w:p w14:paraId="7E6D32F7" w14:textId="77777777" w:rsidR="003351C8" w:rsidRDefault="003351C8"/>
    <w:sectPr w:rsidR="003351C8" w:rsidSect="00436BDD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6F01DC"/>
    <w:multiLevelType w:val="hybridMultilevel"/>
    <w:tmpl w:val="FEDA9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176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C3E"/>
    <w:rsid w:val="001114F3"/>
    <w:rsid w:val="003351C8"/>
    <w:rsid w:val="003E368E"/>
    <w:rsid w:val="00436BDD"/>
    <w:rsid w:val="004C49E8"/>
    <w:rsid w:val="0064020D"/>
    <w:rsid w:val="007756DF"/>
    <w:rsid w:val="00A3179F"/>
    <w:rsid w:val="00AA457D"/>
    <w:rsid w:val="00AC2C3E"/>
    <w:rsid w:val="00B17028"/>
    <w:rsid w:val="00C12496"/>
    <w:rsid w:val="00E24539"/>
    <w:rsid w:val="00FA3726"/>
    <w:rsid w:val="00FB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3CD8C"/>
  <w15:chartTrackingRefBased/>
  <w15:docId w15:val="{FCC8A04F-0C38-4E9E-8D96-82C9D48C7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ahoma" w:eastAsiaTheme="minorHAnsi" w:hAnsi="Tahoma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C3E"/>
    <w:pPr>
      <w:spacing w:after="240" w:line="240" w:lineRule="auto"/>
      <w:ind w:hanging="425"/>
      <w:jc w:val="center"/>
    </w:pPr>
    <w:rPr>
      <w:rFonts w:ascii="Arial" w:hAnsi="Arial" w:cs="Arial"/>
      <w:kern w:val="36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C3E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C3E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2C3E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C3E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C3E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C3E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C3E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C3E"/>
    <w:pPr>
      <w:keepNext/>
      <w:keepLines/>
      <w:spacing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C3E"/>
    <w:pPr>
      <w:keepNext/>
      <w:keepLines/>
      <w:spacing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2C3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C3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C3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C3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C3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C3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C3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C3E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2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C3E"/>
    <w:pPr>
      <w:numPr>
        <w:ilvl w:val="1"/>
      </w:numPr>
      <w:spacing w:after="160" w:line="259" w:lineRule="auto"/>
      <w:ind w:hanging="425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2C3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C3E"/>
    <w:pPr>
      <w:spacing w:before="160" w:after="160" w:line="259" w:lineRule="auto"/>
      <w:ind w:firstLine="0"/>
    </w:pPr>
    <w:rPr>
      <w:rFonts w:ascii="Tahoma" w:hAnsi="Tahoma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2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C3E"/>
    <w:pPr>
      <w:spacing w:after="160" w:line="259" w:lineRule="auto"/>
      <w:ind w:left="720" w:firstLine="0"/>
      <w:contextualSpacing/>
      <w:jc w:val="left"/>
    </w:pPr>
    <w:rPr>
      <w:rFonts w:ascii="Tahoma" w:hAnsi="Tahoma" w:cstheme="minorBidi"/>
      <w:kern w:val="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2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</w:pPr>
    <w:rPr>
      <w:rFonts w:ascii="Tahoma" w:hAnsi="Tahoma" w:cstheme="minorBid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C3E"/>
    <w:rPr>
      <w:b/>
      <w:bCs/>
      <w:smallCaps/>
      <w:color w:val="0F4761" w:themeColor="accent1" w:themeShade="BF"/>
      <w:spacing w:val="5"/>
    </w:rPr>
  </w:style>
  <w:style w:type="paragraph" w:customStyle="1" w:styleId="TableContents">
    <w:name w:val="Table Contents"/>
    <w:basedOn w:val="Normal"/>
    <w:rsid w:val="00AC2C3E"/>
    <w:pPr>
      <w:widowControl w:val="0"/>
      <w:suppressLineNumbers/>
      <w:suppressAutoHyphens/>
    </w:pPr>
    <w:rPr>
      <w:rFonts w:ascii="Times New Roman" w:eastAsia="Lucida Sans Unicode" w:hAnsi="Times New Roman"/>
    </w:rPr>
  </w:style>
  <w:style w:type="paragraph" w:customStyle="1" w:styleId="TableHeading">
    <w:name w:val="Table Heading"/>
    <w:basedOn w:val="TableContents"/>
    <w:rsid w:val="00AC2C3E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68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Hartley</dc:creator>
  <cp:keywords/>
  <dc:description/>
  <cp:lastModifiedBy>Steven Hartley</cp:lastModifiedBy>
  <cp:revision>2</cp:revision>
  <dcterms:created xsi:type="dcterms:W3CDTF">2024-11-03T09:34:00Z</dcterms:created>
  <dcterms:modified xsi:type="dcterms:W3CDTF">2024-11-03T09:34:00Z</dcterms:modified>
</cp:coreProperties>
</file>