
<file path=[Content_Types].xml><?xml version="1.0" encoding="utf-8"?>
<Types xmlns="http://schemas.openxmlformats.org/package/2006/content-types">
  <Default Extension="ico" ContentType="image/.ico"/>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customUI/images/TurleyNumbList2.png" ContentType="image/.png"/>
  <Override PartName="/customUI/images/TurleyLogo.png" ContentType="image/.png"/>
  <Override PartName="/customUI/images/TurleyQuote.png" ContentType="image/.png"/>
  <Override PartName="/customUI/images/TurleyA3.png" ContentType="image/.png"/>
  <Override PartName="/customUI/images/TurleyH4.png" ContentType="image/.png"/>
  <Override PartName="/customUI/images/TurleyA2.png" ContentType="image/.png"/>
  <Override PartName="/customUI/images/TurleyCap.png" ContentType="image/.png"/>
  <Override PartName="/customUI/images/TurleyH3.png" ContentType="image/.png"/>
  <Override PartName="/customUI/images/TurleyImageDelete.png" ContentType="image/.png"/>
  <Override PartName="/customUI/images/TurleyA1.png" ContentType="image/.png"/>
  <Override PartName="/customUI/images/TurleyH2.png" ContentType="image/.png"/>
  <Override PartName="/customUI/images/TurleyLevel2Text.png" ContentType="image/.png"/>
  <Override PartName="/customUI/images/TurleyQuoteBullet.png" ContentType="image/.png"/>
  <Override PartName="/customUI/images/TurleyBullet3.png" ContentType="image/.png"/>
  <Override PartName="/customUI/images/TurleyESBodyText.png" ContentType="image/.png"/>
  <Override PartName="/customUI/images/TurleyNormal.png" ContentType="image/.png"/>
  <Override PartName="/customUI/images/TurleyNumbList20.png" ContentType="image/.png"/>
  <Override PartName="/customUI/images/TurleyH1Numb.png" ContentType="image/.png"/>
  <Override PartName="/customUI/images/TurleyBullet2.png" ContentType="image/.png"/>
  <Override PartName="/customUI/images/TurleyH1.png" ContentType="image/.png"/>
  <Override PartName="/customUI/images/TurleyA4.png" ContentType="image/.png"/>
</Types>
</file>

<file path=_rels/.rels><?xml version="1.0" encoding="UTF-8" standalone="yes"?>
<Relationships xmlns="http://schemas.openxmlformats.org/package/2006/relationships"><Relationship Id="R0c60a100d06a4f74" Type="http://schemas.microsoft.com/office/2006/relationships/ui/extensibility" Target="customUI/customUI.xml"/><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D56BFCF" w14:textId="77777777" w:rsidR="006D762F" w:rsidRDefault="006D762F" w:rsidP="006D762F">
      <w:pPr>
        <w:pStyle w:val="DocTitle"/>
      </w:pPr>
      <w:r>
        <w:t>Briefing</w:t>
      </w:r>
    </w:p>
    <w:p w14:paraId="540924F7" w14:textId="77777777" w:rsidR="006D762F" w:rsidRDefault="006D762F" w:rsidP="006D762F">
      <w:pPr>
        <w:pStyle w:val="DocSite"/>
      </w:pPr>
      <w:r>
        <w:t>Silverhill Farm, Rochdale</w:t>
      </w:r>
    </w:p>
    <w:p w14:paraId="7DDBFD7B" w14:textId="77777777" w:rsidR="006D762F" w:rsidRPr="006D762F" w:rsidRDefault="006D762F" w:rsidP="006D762F">
      <w:pPr>
        <w:pStyle w:val="DocDate"/>
      </w:pPr>
      <w:r>
        <w:t>October 2023</w:t>
      </w:r>
    </w:p>
    <w:p w14:paraId="0C557CBA" w14:textId="20891811" w:rsidR="004C4518" w:rsidRDefault="000754C9" w:rsidP="006D762F">
      <w:pPr>
        <w:pStyle w:val="Heading2"/>
      </w:pPr>
      <w:r>
        <w:t xml:space="preserve">Consideration of the Impact on Significance in Relation to the Inclusion or Omission of </w:t>
      </w:r>
      <w:r w:rsidR="004C4518">
        <w:t>Plot 44</w:t>
      </w:r>
    </w:p>
    <w:p w14:paraId="7B984B25" w14:textId="41A5AFC9" w:rsidR="00E94E45" w:rsidRDefault="00EC2708" w:rsidP="004C4518">
      <w:pPr>
        <w:pStyle w:val="Heading3"/>
      </w:pPr>
      <w:r>
        <w:t>Setting</w:t>
      </w:r>
    </w:p>
    <w:p w14:paraId="13561ED9" w14:textId="0258048F" w:rsidR="0023343C" w:rsidRDefault="00D611F3" w:rsidP="0023343C">
      <w:pPr>
        <w:pStyle w:val="Level2Number"/>
      </w:pPr>
      <w:r>
        <w:t>RMBC has</w:t>
      </w:r>
      <w:r w:rsidR="000754C9">
        <w:t xml:space="preserve"> </w:t>
      </w:r>
      <w:r>
        <w:t>statutory dut</w:t>
      </w:r>
      <w:r w:rsidR="000754C9">
        <w:t>ies under s16(1) and s66(1) of the Planning (Listed Buildings and Conservation Areas) Act</w:t>
      </w:r>
      <w:r>
        <w:t xml:space="preserve"> to have special regard to the desirability of preserving Silverhill Farm, its setting and any features of special architectural or historic interest which it possesses. </w:t>
      </w:r>
      <w:r w:rsidR="000403D3">
        <w:t>Case law has confirmed that ‘preserve’ means ‘to do no harm</w:t>
      </w:r>
      <w:r w:rsidR="00FC120D">
        <w:t>.</w:t>
      </w:r>
      <w:r w:rsidR="00FC120D">
        <w:rPr>
          <w:rStyle w:val="FootnoteReference"/>
        </w:rPr>
        <w:footnoteReference w:id="1"/>
      </w:r>
      <w:r w:rsidR="000403D3">
        <w:t>’</w:t>
      </w:r>
      <w:r w:rsidR="00FC120D">
        <w:t xml:space="preserve"> There is no </w:t>
      </w:r>
      <w:r w:rsidR="000754C9">
        <w:t xml:space="preserve">statutory </w:t>
      </w:r>
      <w:r w:rsidR="00FC120D">
        <w:t xml:space="preserve">requirement </w:t>
      </w:r>
      <w:r w:rsidR="0023343C">
        <w:t xml:space="preserve">to enhance a listed building or its setting. </w:t>
      </w:r>
    </w:p>
    <w:p w14:paraId="4BDB0D5E" w14:textId="77777777" w:rsidR="0023343C" w:rsidRDefault="0023343C" w:rsidP="005117F8">
      <w:pPr>
        <w:pStyle w:val="Level2Number"/>
      </w:pPr>
      <w:r>
        <w:t>The NPPF Glossary defines setting as:</w:t>
      </w:r>
    </w:p>
    <w:p w14:paraId="1FB56D4A" w14:textId="6C28FBA9" w:rsidR="000403D3" w:rsidRPr="0023343C" w:rsidRDefault="0023343C" w:rsidP="000754C9">
      <w:pPr>
        <w:pStyle w:val="Level2Number"/>
        <w:numPr>
          <w:ilvl w:val="0"/>
          <w:numId w:val="0"/>
        </w:numPr>
        <w:ind w:left="680"/>
        <w:rPr>
          <w:i/>
          <w:iCs/>
        </w:rPr>
      </w:pPr>
      <w:r w:rsidRPr="0023343C">
        <w:rPr>
          <w:i/>
          <w:iCs/>
        </w:rPr>
        <w:t>“The surroundings in which a heritage asset is experienced. Its extent is not fixed and may change as the asset and its surroundings evolve. Elements of a setting may make a positive or negative contribution to the significance of an asset, may affect the ability to appreciate that significance or may be neutral</w:t>
      </w:r>
      <w:r>
        <w:rPr>
          <w:i/>
          <w:iCs/>
        </w:rPr>
        <w:t>.</w:t>
      </w:r>
      <w:r w:rsidRPr="0023343C">
        <w:rPr>
          <w:i/>
          <w:iCs/>
        </w:rPr>
        <w:t>”</w:t>
      </w:r>
    </w:p>
    <w:p w14:paraId="30DDE03B" w14:textId="0C955FF2" w:rsidR="0023343C" w:rsidRDefault="0023343C" w:rsidP="0023343C">
      <w:pPr>
        <w:pStyle w:val="Level2Number"/>
      </w:pPr>
      <w:r>
        <w:t>Paragraph 9 of Historic England’s guidance on ‘The Setting of Heritage Assets</w:t>
      </w:r>
      <w:r w:rsidR="004A700A">
        <w:rPr>
          <w:rStyle w:val="FootnoteReference"/>
        </w:rPr>
        <w:footnoteReference w:id="2"/>
      </w:r>
      <w:r>
        <w:t>’ clarifies that the importance of setting lies in what it contributes to the significance of the heritage asset or to the ability to appreciate that significance.</w:t>
      </w:r>
    </w:p>
    <w:p w14:paraId="16F2E711" w14:textId="382CE3C8" w:rsidR="004C4518" w:rsidRDefault="004C4518" w:rsidP="004C4518">
      <w:pPr>
        <w:pStyle w:val="Heading3"/>
      </w:pPr>
      <w:r>
        <w:t>The Contribution made by Setting to Silverhill Farm (grade II listed building)</w:t>
      </w:r>
    </w:p>
    <w:p w14:paraId="7F8DB955" w14:textId="5A5C8CF9" w:rsidR="0023343C" w:rsidRDefault="00102DED" w:rsidP="004C4518">
      <w:pPr>
        <w:pStyle w:val="Level2Number"/>
      </w:pPr>
      <w:r>
        <w:t>The setting of Silverhill Farmhouse and the contribution it ma</w:t>
      </w:r>
      <w:r w:rsidR="000754C9">
        <w:t>kes</w:t>
      </w:r>
      <w:r>
        <w:t xml:space="preserve"> to significance and the ability to appreciate that significance was assessed as part of the Heritage Statement</w:t>
      </w:r>
      <w:r w:rsidR="000754C9">
        <w:t>,</w:t>
      </w:r>
      <w:r>
        <w:t xml:space="preserve"> informed by Historic England’s guidance. The following considerations are relevant in relation to Plot 44 and potential effects on the significance on the listed building</w:t>
      </w:r>
      <w:r w:rsidR="000754C9">
        <w:t>.</w:t>
      </w:r>
    </w:p>
    <w:p w14:paraId="4C72711B" w14:textId="60884E39" w:rsidR="00CF6335" w:rsidRDefault="00102DED" w:rsidP="004C4518">
      <w:pPr>
        <w:pStyle w:val="Level2Number"/>
      </w:pPr>
      <w:r>
        <w:t>The listed</w:t>
      </w:r>
      <w:r w:rsidR="00A23348">
        <w:t xml:space="preserve"> </w:t>
      </w:r>
      <w:r>
        <w:t>farmhouse</w:t>
      </w:r>
      <w:r w:rsidR="00A23348">
        <w:t xml:space="preserve"> and associated barn are currently enclosed by a security fence</w:t>
      </w:r>
      <w:r w:rsidR="000754C9">
        <w:t xml:space="preserve">, </w:t>
      </w:r>
      <w:r w:rsidR="00A23348">
        <w:t xml:space="preserve">dense planting and, to the north east, by </w:t>
      </w:r>
      <w:r w:rsidR="000754C9">
        <w:t xml:space="preserve">poor quality </w:t>
      </w:r>
      <w:r w:rsidR="00A23348">
        <w:t xml:space="preserve">outbuildings and </w:t>
      </w:r>
      <w:r w:rsidR="000754C9">
        <w:t xml:space="preserve">modern </w:t>
      </w:r>
      <w:r w:rsidR="00A23348">
        <w:t xml:space="preserve">sheds. </w:t>
      </w:r>
      <w:r w:rsidR="00CF6335">
        <w:t>Due to that enclosure, the listed building</w:t>
      </w:r>
      <w:r w:rsidR="000754C9">
        <w:t xml:space="preserve"> at present</w:t>
      </w:r>
      <w:r w:rsidR="00CF6335">
        <w:t xml:space="preserve"> is principally experienced from Lower Lane, alongside late 20</w:t>
      </w:r>
      <w:r w:rsidR="00CF6335" w:rsidRPr="00A23348">
        <w:rPr>
          <w:vertAlign w:val="superscript"/>
        </w:rPr>
        <w:t>th</w:t>
      </w:r>
      <w:r w:rsidR="00CF6335">
        <w:t xml:space="preserve"> century suburban development to the west and south.</w:t>
      </w:r>
    </w:p>
    <w:p w14:paraId="5B7F08AE" w14:textId="582295F1" w:rsidR="00295965" w:rsidRDefault="00295965" w:rsidP="004C4518">
      <w:pPr>
        <w:pStyle w:val="Level2Number"/>
      </w:pPr>
      <w:r>
        <w:t>As show</w:t>
      </w:r>
      <w:r w:rsidR="000754C9">
        <w:t>n</w:t>
      </w:r>
      <w:r>
        <w:t xml:space="preserve"> in the historic map regression (Figure </w:t>
      </w:r>
      <w:r w:rsidR="004C4518">
        <w:t>1</w:t>
      </w:r>
      <w:r>
        <w:t>), there has been development to the north east of the listed building since the turn of the 20</w:t>
      </w:r>
      <w:r w:rsidRPr="001C4A48">
        <w:rPr>
          <w:vertAlign w:val="superscript"/>
        </w:rPr>
        <w:t>th</w:t>
      </w:r>
      <w:r>
        <w:t xml:space="preserve"> century and on the land earmarked for </w:t>
      </w:r>
      <w:r w:rsidR="004C4518">
        <w:t>P</w:t>
      </w:r>
      <w:r>
        <w:t xml:space="preserve">lot 44 since at least 1955. Therefore, this part of the listed building’s setting has </w:t>
      </w:r>
      <w:r w:rsidR="000754C9">
        <w:t>been developed</w:t>
      </w:r>
      <w:r>
        <w:t xml:space="preserve"> for over 100 years. </w:t>
      </w:r>
    </w:p>
    <w:p w14:paraId="48525AAC" w14:textId="77777777" w:rsidR="004C4518" w:rsidRDefault="004C4518" w:rsidP="004C4518">
      <w:pPr>
        <w:pStyle w:val="Level2Number"/>
        <w:numPr>
          <w:ilvl w:val="0"/>
          <w:numId w:val="0"/>
        </w:numPr>
        <w:ind w:left="680"/>
      </w:pPr>
    </w:p>
    <w:p w14:paraId="6DD9B8E2" w14:textId="77777777" w:rsidR="004C4518" w:rsidRDefault="004C4518" w:rsidP="004C4518">
      <w:pPr>
        <w:pStyle w:val="Level2Number"/>
        <w:numPr>
          <w:ilvl w:val="0"/>
          <w:numId w:val="0"/>
        </w:numPr>
        <w:ind w:left="680"/>
      </w:pPr>
    </w:p>
    <w:p w14:paraId="59070C6E" w14:textId="70924A7E" w:rsidR="004C4518" w:rsidRDefault="004C4518" w:rsidP="004C4518">
      <w:pPr>
        <w:pStyle w:val="FigureTitle"/>
      </w:pPr>
      <w:r>
        <w:lastRenderedPageBreak/>
        <w:t>Historic Map Regression</w:t>
      </w:r>
    </w:p>
    <w:p w14:paraId="3BBA194C" w14:textId="01BBDC89" w:rsidR="004C4518" w:rsidRDefault="004C4518" w:rsidP="004C4518">
      <w:pPr>
        <w:pStyle w:val="Level2Text"/>
      </w:pPr>
      <w:r>
        <w:rPr>
          <w:noProof/>
        </w:rPr>
        <w:drawing>
          <wp:inline distT="0" distB="0" distL="0" distR="0" wp14:anchorId="1F083123" wp14:editId="1851DC7E">
            <wp:extent cx="4860000" cy="2601015"/>
            <wp:effectExtent l="0" t="0" r="0" b="8890"/>
            <wp:docPr id="929884616" name="Picture 929884616" descr="A collage of blueprints of hous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4336182" name="Picture 1" descr="A collage of blueprints of houses&#10;&#10;Description automatically generated"/>
                    <pic:cNvPicPr/>
                  </pic:nvPicPr>
                  <pic:blipFill>
                    <a:blip r:embed="rId8"/>
                    <a:stretch>
                      <a:fillRect/>
                    </a:stretch>
                  </pic:blipFill>
                  <pic:spPr>
                    <a:xfrm>
                      <a:off x="0" y="0"/>
                      <a:ext cx="4860000" cy="2601015"/>
                    </a:xfrm>
                    <a:prstGeom prst="rect">
                      <a:avLst/>
                    </a:prstGeom>
                  </pic:spPr>
                </pic:pic>
              </a:graphicData>
            </a:graphic>
          </wp:inline>
        </w:drawing>
      </w:r>
    </w:p>
    <w:p w14:paraId="00323C34" w14:textId="44601C8C" w:rsidR="004C4518" w:rsidRPr="004C4518" w:rsidRDefault="00BA6E17" w:rsidP="004C4518">
      <w:pPr>
        <w:pStyle w:val="Heading3"/>
      </w:pPr>
      <w:r>
        <w:t>Proposed Beneficial and Adverse</w:t>
      </w:r>
      <w:r w:rsidR="004C4518">
        <w:t xml:space="preserve"> Change to Setting</w:t>
      </w:r>
    </w:p>
    <w:p w14:paraId="33B40EF3" w14:textId="57222C5D" w:rsidR="00907E4F" w:rsidRDefault="00CF6335" w:rsidP="004C4518">
      <w:pPr>
        <w:pStyle w:val="Level2Number"/>
      </w:pPr>
      <w:r>
        <w:t>The Proposed Development will reinstate historic elements of setting that will enhance appreciation of the listed farmhouse and associated barn</w:t>
      </w:r>
      <w:r w:rsidR="00907E4F">
        <w:t xml:space="preserve"> including </w:t>
      </w:r>
      <w:r w:rsidR="000754C9">
        <w:t xml:space="preserve">the </w:t>
      </w:r>
      <w:r w:rsidR="00907E4F">
        <w:t>remov</w:t>
      </w:r>
      <w:r w:rsidR="000754C9">
        <w:t>al</w:t>
      </w:r>
      <w:r w:rsidR="00907E4F">
        <w:t xml:space="preserve"> of the security fencing and dense planting to reconnect the listed buildings with the land historically associated with the farm and reinstate views from the south to the principal elevation of the listed building. </w:t>
      </w:r>
      <w:r w:rsidR="00C4384C" w:rsidRPr="001171D9">
        <w:t>Th</w:t>
      </w:r>
      <w:r w:rsidR="001171D9" w:rsidRPr="001171D9">
        <w:t>e planning application creates the circumstances in which these enhancements, which</w:t>
      </w:r>
      <w:r w:rsidR="00C4384C" w:rsidRPr="001171D9">
        <w:t xml:space="preserve"> would not otherwise be achieved</w:t>
      </w:r>
      <w:r w:rsidR="001171D9" w:rsidRPr="001171D9">
        <w:t xml:space="preserve">, can be secured. </w:t>
      </w:r>
    </w:p>
    <w:p w14:paraId="41294C16" w14:textId="424A4215" w:rsidR="00907E4F" w:rsidRDefault="00907E4F" w:rsidP="004C4518">
      <w:pPr>
        <w:pStyle w:val="Level2Number"/>
      </w:pPr>
      <w:r>
        <w:t>In reconnecting the listed building with its context</w:t>
      </w:r>
      <w:r w:rsidR="00C4384C">
        <w:t xml:space="preserve"> and opening up the land to the south/east</w:t>
      </w:r>
      <w:r>
        <w:t xml:space="preserve"> it is </w:t>
      </w:r>
      <w:r w:rsidR="00D70EB1">
        <w:t>recognised</w:t>
      </w:r>
      <w:r>
        <w:t xml:space="preserve"> that the surrounding area has changed extensively since the farmhouse was listed and that existing suburban and industrial/logistics development will be experienced alongside the listed building. </w:t>
      </w:r>
      <w:r w:rsidR="00D70EB1">
        <w:t xml:space="preserve">Rather than reinstate a solid buffer or barrier separating the farmyard from </w:t>
      </w:r>
      <w:r w:rsidR="006D3AFD">
        <w:t>its surroundings</w:t>
      </w:r>
      <w:r w:rsidR="00D70EB1">
        <w:t xml:space="preserve"> (as at present), the design approach</w:t>
      </w:r>
      <w:r w:rsidR="006D3AFD">
        <w:t xml:space="preserve">, </w:t>
      </w:r>
      <w:r w:rsidR="004C4518">
        <w:t xml:space="preserve">as agreed with RMBC, </w:t>
      </w:r>
      <w:r w:rsidR="00D70EB1">
        <w:t>has been to create layers of informal and native trees and planting</w:t>
      </w:r>
      <w:r w:rsidR="006D3AFD">
        <w:t>;</w:t>
      </w:r>
      <w:r w:rsidR="00D70EB1">
        <w:t xml:space="preserve"> acknowledging that views out </w:t>
      </w:r>
      <w:r w:rsidR="00295965">
        <w:t>from the farmyard will include glimpsed views of suburban and industrial/logistic development</w:t>
      </w:r>
      <w:r w:rsidR="00C4384C">
        <w:t xml:space="preserve"> through filtered trees</w:t>
      </w:r>
      <w:r w:rsidR="00194CB9">
        <w:t>/planting</w:t>
      </w:r>
      <w:r w:rsidR="00295965">
        <w:t xml:space="preserve">. </w:t>
      </w:r>
    </w:p>
    <w:p w14:paraId="11C0B7D7" w14:textId="039E5090" w:rsidR="00907E4F" w:rsidRDefault="00907E4F" w:rsidP="004C4518">
      <w:pPr>
        <w:pStyle w:val="Level2Number"/>
      </w:pPr>
      <w:r>
        <w:t xml:space="preserve">The Proposed Development will bring </w:t>
      </w:r>
      <w:r w:rsidR="00194CB9">
        <w:t>housing</w:t>
      </w:r>
      <w:r>
        <w:t xml:space="preserve"> closer to the listed building and barn. It will also result in the development of a field</w:t>
      </w:r>
      <w:r w:rsidR="00D70EB1">
        <w:t xml:space="preserve"> </w:t>
      </w:r>
      <w:r>
        <w:t>which had a historic association and functional relationship with the listed</w:t>
      </w:r>
      <w:r w:rsidR="00D70EB1">
        <w:t xml:space="preserve"> </w:t>
      </w:r>
      <w:r>
        <w:t xml:space="preserve">building and </w:t>
      </w:r>
      <w:r w:rsidR="004C4518">
        <w:t>b</w:t>
      </w:r>
      <w:r>
        <w:t>arn.</w:t>
      </w:r>
      <w:r w:rsidR="00D70EB1">
        <w:t xml:space="preserve"> It is acknowledged that a degree of harm will arise from these changes. </w:t>
      </w:r>
      <w:r w:rsidR="004C4518">
        <w:t xml:space="preserve">However, </w:t>
      </w:r>
      <w:r w:rsidR="004C4518" w:rsidRPr="006D3AFD">
        <w:rPr>
          <w:u w:val="single"/>
        </w:rPr>
        <w:t>i</w:t>
      </w:r>
      <w:r w:rsidR="00D70EB1" w:rsidRPr="006D3AFD">
        <w:rPr>
          <w:u w:val="single"/>
        </w:rPr>
        <w:t xml:space="preserve">t is the change </w:t>
      </w:r>
      <w:r w:rsidR="006D3AFD" w:rsidRPr="006D3AFD">
        <w:rPr>
          <w:u w:val="single"/>
        </w:rPr>
        <w:t>between</w:t>
      </w:r>
      <w:r w:rsidR="00D70EB1" w:rsidRPr="006D3AFD">
        <w:rPr>
          <w:u w:val="single"/>
        </w:rPr>
        <w:t xml:space="preserve"> the baseline, as described above, </w:t>
      </w:r>
      <w:r w:rsidR="006D3AFD" w:rsidRPr="006D3AFD">
        <w:rPr>
          <w:u w:val="single"/>
        </w:rPr>
        <w:t>and</w:t>
      </w:r>
      <w:r w:rsidR="00D70EB1" w:rsidRPr="006D3AFD">
        <w:rPr>
          <w:u w:val="single"/>
        </w:rPr>
        <w:t xml:space="preserve"> the Proposed Development which is to be considered</w:t>
      </w:r>
      <w:r w:rsidR="00D70EB1">
        <w:t xml:space="preserve">.  The existing suburban context and enclosure created by poor quality modern sheds, fencing and dense planting </w:t>
      </w:r>
      <w:r w:rsidR="006D3AFD">
        <w:t>are all relevant considerations</w:t>
      </w:r>
      <w:r w:rsidR="00D70EB1">
        <w:t xml:space="preserve">. </w:t>
      </w:r>
      <w:r w:rsidR="00295965">
        <w:t xml:space="preserve">The Heritage Statement follows this process and concludes harm arising as a result of change within the setting of the listed building is limited. </w:t>
      </w:r>
    </w:p>
    <w:p w14:paraId="7F10CE34" w14:textId="244B524B" w:rsidR="002C7E5C" w:rsidRDefault="002C7E5C" w:rsidP="004C4518">
      <w:pPr>
        <w:pStyle w:val="Level2Number"/>
      </w:pPr>
      <w:r>
        <w:t>Once the historic elements of setting have been reinstated, as described above, the listed farmhouse and its relationship with the barn will principally be experienced in views from the south</w:t>
      </w:r>
      <w:r w:rsidR="00BA6E17">
        <w:t xml:space="preserve"> (which are currently obscured)</w:t>
      </w:r>
      <w:r>
        <w:t xml:space="preserve">. The west elevation, which is also of </w:t>
      </w:r>
      <w:r w:rsidR="001171D9" w:rsidRPr="001171D9">
        <w:t>high architectural and historic</w:t>
      </w:r>
      <w:r w:rsidRPr="001171D9">
        <w:t xml:space="preserve"> interest, will continue to be experienced from Lower Lane.</w:t>
      </w:r>
      <w:r>
        <w:t xml:space="preserve"> These views contribut</w:t>
      </w:r>
      <w:r w:rsidR="00BA6E17">
        <w:t xml:space="preserve">e </w:t>
      </w:r>
      <w:r>
        <w:t xml:space="preserve">to the </w:t>
      </w:r>
      <w:r w:rsidR="00BA6E17">
        <w:t xml:space="preserve">appreciation of the </w:t>
      </w:r>
      <w:r>
        <w:t>significance of the asset</w:t>
      </w:r>
      <w:r w:rsidR="00BA6E17">
        <w:t xml:space="preserve">. Plot 44 will not be experienced in these views and </w:t>
      </w:r>
      <w:r w:rsidR="00BA6E17">
        <w:lastRenderedPageBreak/>
        <w:t>the</w:t>
      </w:r>
      <w:r>
        <w:t xml:space="preserve"> extent </w:t>
      </w:r>
      <w:r w:rsidR="00BA6E17">
        <w:t xml:space="preserve">of that contribution </w:t>
      </w:r>
      <w:r>
        <w:t>will</w:t>
      </w:r>
      <w:r w:rsidR="00BA6E17">
        <w:t xml:space="preserve"> therefore</w:t>
      </w:r>
      <w:r>
        <w:t xml:space="preserve"> not be affected by the inclusion or omission of Plot 44. </w:t>
      </w:r>
    </w:p>
    <w:p w14:paraId="20B91CB7" w14:textId="6C0A1D15" w:rsidR="002C7E5C" w:rsidRDefault="002C7E5C" w:rsidP="004C4518">
      <w:pPr>
        <w:pStyle w:val="Level2Number"/>
      </w:pPr>
      <w:r>
        <w:t xml:space="preserve">From within the farmyard, the increased setback of the ‘bespoke’ properties, </w:t>
      </w:r>
      <w:r w:rsidR="00BA6E17">
        <w:t xml:space="preserve">in </w:t>
      </w:r>
      <w:r>
        <w:t>compar</w:t>
      </w:r>
      <w:r w:rsidR="00BA6E17">
        <w:t xml:space="preserve">ison </w:t>
      </w:r>
      <w:r>
        <w:t xml:space="preserve">to the existing outbuildings will </w:t>
      </w:r>
      <w:r w:rsidR="00BA6E17">
        <w:t>enhance</w:t>
      </w:r>
      <w:r>
        <w:t xml:space="preserve"> the ability to appreciate the rear elevation of the listed building and its relationship with the barn. The rear elevation of the farmhouse is of less significan</w:t>
      </w:r>
      <w:r w:rsidR="00BA6E17">
        <w:t>ce</w:t>
      </w:r>
      <w:r>
        <w:t xml:space="preserve"> and these views make a more limited contribution to the significance of the listed building and the appreciation of that significance. These views are orientated away from Plot 44 and the inclusion or omission of Plot 44 will </w:t>
      </w:r>
      <w:r w:rsidR="00E3133E">
        <w:t xml:space="preserve">therefore not have an effect on the </w:t>
      </w:r>
      <w:r w:rsidR="006D3AFD">
        <w:t xml:space="preserve">limited </w:t>
      </w:r>
      <w:r w:rsidR="00E3133E">
        <w:t>contribution these views</w:t>
      </w:r>
      <w:r w:rsidR="006D3AFD">
        <w:t xml:space="preserve"> make</w:t>
      </w:r>
      <w:r w:rsidR="00E3133E">
        <w:t xml:space="preserve"> to the significance of the listed building and its appreciation. </w:t>
      </w:r>
      <w:r>
        <w:t xml:space="preserve"> </w:t>
      </w:r>
    </w:p>
    <w:p w14:paraId="7AE7C2F7" w14:textId="3BD43411" w:rsidR="002C7E5C" w:rsidRDefault="002C7E5C" w:rsidP="004C4518">
      <w:pPr>
        <w:pStyle w:val="Level2Number"/>
      </w:pPr>
      <w:r>
        <w:t xml:space="preserve">In views looking south east through the farmyard, the rear </w:t>
      </w:r>
      <w:r w:rsidR="001D7CA5">
        <w:t xml:space="preserve">and less significant </w:t>
      </w:r>
      <w:r>
        <w:t>elevation of the listed building is experienced at an oblique angle</w:t>
      </w:r>
      <w:r w:rsidR="001D7CA5">
        <w:t xml:space="preserve">. The relationship between the farmhouse and barn is appreciable. As set out above, at present </w:t>
      </w:r>
      <w:r w:rsidR="006D3AFD">
        <w:t>the</w:t>
      </w:r>
      <w:r w:rsidR="001D7CA5">
        <w:t xml:space="preserve"> view out from the farmyard to the east </w:t>
      </w:r>
      <w:r w:rsidR="006D3AFD">
        <w:t xml:space="preserve">is enclosed </w:t>
      </w:r>
      <w:r w:rsidR="001D7CA5">
        <w:t>and the farm’s historic visual, physical and functional connection with the land to the east</w:t>
      </w:r>
      <w:r w:rsidR="006D3AFD">
        <w:t xml:space="preserve"> is not readily appreciable</w:t>
      </w:r>
      <w:r w:rsidR="001D7CA5">
        <w:t xml:space="preserve">. As previously described, a softer and layered approach to the buffer between the farmyard and the land to the east is proposed and has been agreed with RMBC; acknowledging that whilst this reinstates an appreciation of the historic connection, it also allows views of suburban and industrial/logistics development. </w:t>
      </w:r>
      <w:r w:rsidR="001171D9">
        <w:t xml:space="preserve">However, as the historic maps show, there was previously built form on this part of the Site. </w:t>
      </w:r>
    </w:p>
    <w:p w14:paraId="4A8E666B" w14:textId="4E8993A8" w:rsidR="001D7CA5" w:rsidRDefault="001D7CA5" w:rsidP="004C4518">
      <w:pPr>
        <w:pStyle w:val="Level2Number"/>
      </w:pPr>
      <w:r>
        <w:t xml:space="preserve">We have therefore worked with RMBC on the layout and proposed landscaping to screen and soften the </w:t>
      </w:r>
      <w:r w:rsidR="00E3133E">
        <w:t xml:space="preserve">visual </w:t>
      </w:r>
      <w:r>
        <w:t xml:space="preserve">presence of </w:t>
      </w:r>
      <w:r w:rsidR="006740FF">
        <w:t>th</w:t>
      </w:r>
      <w:r w:rsidR="00E3133E">
        <w:t>e</w:t>
      </w:r>
      <w:r w:rsidR="006740FF">
        <w:t xml:space="preserve"> wider context and the new development</w:t>
      </w:r>
      <w:r>
        <w:t xml:space="preserve">. The </w:t>
      </w:r>
      <w:r w:rsidR="00E3133E">
        <w:t xml:space="preserve">visibility of Plot 44 from the farmyard will be greatly limited due to </w:t>
      </w:r>
      <w:r>
        <w:t xml:space="preserve">angle of the view through the farmyard together with the </w:t>
      </w:r>
      <w:r w:rsidR="00041105">
        <w:t xml:space="preserve">enclosing </w:t>
      </w:r>
      <w:r>
        <w:t xml:space="preserve">L-shape </w:t>
      </w:r>
      <w:r w:rsidR="00041105">
        <w:t xml:space="preserve">form </w:t>
      </w:r>
      <w:r>
        <w:t>of Plot 59</w:t>
      </w:r>
      <w:r w:rsidR="006740FF">
        <w:t xml:space="preserve"> and</w:t>
      </w:r>
      <w:r>
        <w:t xml:space="preserve"> trees</w:t>
      </w:r>
      <w:r w:rsidR="00E3133E">
        <w:t>/</w:t>
      </w:r>
      <w:r w:rsidR="006740FF">
        <w:t xml:space="preserve">planting </w:t>
      </w:r>
      <w:r>
        <w:t>within the farmyard and POS</w:t>
      </w:r>
      <w:r w:rsidR="00A246F1">
        <w:t xml:space="preserve">. </w:t>
      </w:r>
      <w:r w:rsidR="006740FF">
        <w:t>Plot 44</w:t>
      </w:r>
      <w:r w:rsidR="00A246F1">
        <w:t xml:space="preserve"> will be </w:t>
      </w:r>
      <w:r w:rsidR="00041105">
        <w:t>visible</w:t>
      </w:r>
      <w:r w:rsidR="00A246F1">
        <w:t xml:space="preserve"> to a greater degree within the east of the </w:t>
      </w:r>
      <w:r w:rsidR="006740FF">
        <w:t xml:space="preserve">farmyard, beyond and in views orientated away from the listed building. </w:t>
      </w:r>
    </w:p>
    <w:p w14:paraId="52A60A2B" w14:textId="0D679F22" w:rsidR="00E3133E" w:rsidRDefault="006D3AFD" w:rsidP="004C4518">
      <w:pPr>
        <w:pStyle w:val="Level2Number"/>
      </w:pPr>
      <w:r>
        <w:t>In v</w:t>
      </w:r>
      <w:r w:rsidR="00E3133E">
        <w:t>iews looking west from the new development, proximate to Plots 42 to 44,</w:t>
      </w:r>
      <w:r w:rsidR="00F170ED">
        <w:t xml:space="preserve"> </w:t>
      </w:r>
      <w:r w:rsidR="00E3133E">
        <w:t xml:space="preserve">to the farmyard visibility of the listed farmhouse will be largely obscured by the barn and will be limited to its south east gable </w:t>
      </w:r>
      <w:r>
        <w:t>as well as</w:t>
      </w:r>
      <w:r w:rsidR="00E3133E">
        <w:t xml:space="preserve"> oblique and filtered views of its rear, less significant, elevation. Views of the barn will also be filtered by the proposed trees and landscaping and partially obscured by the rebuilt cowshed and south east gable of the barn. These newly created views are unlikely to provide a meaningful appreciation of the significance of the listed building. Within these views, Plot 44 will be peripheral and separate from the listed building and barn by the POS. </w:t>
      </w:r>
    </w:p>
    <w:p w14:paraId="71EB1D51" w14:textId="748B9D60" w:rsidR="001C4A48" w:rsidRDefault="00F170ED" w:rsidP="00794BBA">
      <w:pPr>
        <w:pStyle w:val="Level2Number"/>
        <w:numPr>
          <w:ilvl w:val="0"/>
          <w:numId w:val="0"/>
        </w:numPr>
        <w:ind w:left="680"/>
      </w:pPr>
      <w:r>
        <w:t>In conclusion</w:t>
      </w:r>
      <w:r w:rsidR="006D3AFD">
        <w:t xml:space="preserve"> and</w:t>
      </w:r>
      <w:r>
        <w:t xml:space="preserve"> h</w:t>
      </w:r>
      <w:r w:rsidR="006740FF">
        <w:t xml:space="preserve">aving considered the </w:t>
      </w:r>
      <w:r>
        <w:t xml:space="preserve">significance of the listed farmhouse including the contribution made by setting, there will be no material change to the impact on the significance of the listed building </w:t>
      </w:r>
      <w:r w:rsidR="006D3AFD">
        <w:t>should</w:t>
      </w:r>
      <w:r>
        <w:t xml:space="preserve"> Plot 44</w:t>
      </w:r>
      <w:r w:rsidR="006D3AFD">
        <w:t xml:space="preserve"> be omitted from the Proposed Development</w:t>
      </w:r>
      <w:r>
        <w:t xml:space="preserve">. </w:t>
      </w:r>
      <w:r w:rsidR="002C7E5C">
        <w:t xml:space="preserve"> </w:t>
      </w:r>
    </w:p>
    <w:p w14:paraId="6097DCED" w14:textId="2CE5B27D" w:rsidR="00EC2708" w:rsidRDefault="000754C9" w:rsidP="00EC2708">
      <w:pPr>
        <w:pStyle w:val="Heading2"/>
      </w:pPr>
      <w:r>
        <w:t>Public</w:t>
      </w:r>
      <w:r w:rsidR="00F170ED">
        <w:t xml:space="preserve"> Benefits and Heritage Harm</w:t>
      </w:r>
    </w:p>
    <w:p w14:paraId="193B9650" w14:textId="3B4F7A73" w:rsidR="000754C9" w:rsidRDefault="000754C9" w:rsidP="000754C9">
      <w:pPr>
        <w:pStyle w:val="Level2Number"/>
        <w:rPr>
          <w:lang w:eastAsia="en-US"/>
        </w:rPr>
      </w:pPr>
      <w:r w:rsidRPr="00731D3F">
        <w:rPr>
          <w:b/>
          <w:bCs/>
          <w:lang w:eastAsia="en-US"/>
        </w:rPr>
        <w:t>Table 1</w:t>
      </w:r>
      <w:r>
        <w:rPr>
          <w:lang w:eastAsia="en-US"/>
        </w:rPr>
        <w:t xml:space="preserve"> below sets out the public benefits, including heritage benefits</w:t>
      </w:r>
      <w:r w:rsidR="00731D3F">
        <w:rPr>
          <w:lang w:eastAsia="en-US"/>
        </w:rPr>
        <w:t>,</w:t>
      </w:r>
      <w:r>
        <w:rPr>
          <w:lang w:eastAsia="en-US"/>
        </w:rPr>
        <w:t xml:space="preserve"> directly arising from the Proposed Development and the heritage harm which has been identified. </w:t>
      </w:r>
    </w:p>
    <w:p w14:paraId="654723F8" w14:textId="77777777" w:rsidR="000754C9" w:rsidRDefault="000754C9" w:rsidP="000754C9">
      <w:pPr>
        <w:pStyle w:val="Level2Number"/>
        <w:rPr>
          <w:lang w:eastAsia="en-US"/>
        </w:rPr>
      </w:pPr>
      <w:r>
        <w:rPr>
          <w:lang w:eastAsia="en-US"/>
        </w:rPr>
        <w:t>Planning Practice Guidance confirms that public benefits may follow from many developments and could be anything that delivers economic, social or environmental objectives as described in NPPF paragraph 8. It also states that public benefits may include heritage benefits such as:</w:t>
      </w:r>
    </w:p>
    <w:p w14:paraId="753BCDBD" w14:textId="77777777" w:rsidR="000754C9" w:rsidRDefault="000754C9" w:rsidP="006D3AFD">
      <w:pPr>
        <w:pStyle w:val="Level2Bullet"/>
      </w:pPr>
      <w:r>
        <w:lastRenderedPageBreak/>
        <w:t>Sustaining or enhancing the significance of a heritage asset and the contribution of its setting.</w:t>
      </w:r>
    </w:p>
    <w:p w14:paraId="1250B40A" w14:textId="02332D8A" w:rsidR="000754C9" w:rsidRDefault="000754C9" w:rsidP="006D3AFD">
      <w:pPr>
        <w:pStyle w:val="Level2Bullet"/>
      </w:pPr>
      <w:r>
        <w:t>Reducing or removing risks to a heritage asset.</w:t>
      </w:r>
    </w:p>
    <w:p w14:paraId="52920686" w14:textId="075FE901" w:rsidR="000754C9" w:rsidRPr="000754C9" w:rsidRDefault="000754C9" w:rsidP="006D3AFD">
      <w:pPr>
        <w:pStyle w:val="Level2Bullet"/>
      </w:pPr>
      <w:r>
        <w:t>Securing the optimum viable use of a heritage asset in support of its long term conservation.</w:t>
      </w:r>
    </w:p>
    <w:p w14:paraId="19070903" w14:textId="4B9C8E39" w:rsidR="000754C9" w:rsidRPr="000754C9" w:rsidRDefault="000754C9" w:rsidP="000754C9">
      <w:pPr>
        <w:pStyle w:val="TableTitle"/>
      </w:pPr>
      <w:r>
        <w:t>Public Benefits and Heritage Harm</w:t>
      </w:r>
    </w:p>
    <w:tbl>
      <w:tblPr>
        <w:tblW w:w="8730" w:type="dxa"/>
        <w:tblInd w:w="680" w:type="dxa"/>
        <w:tblBorders>
          <w:top w:val="single" w:sz="4" w:space="0" w:color="616F7C"/>
          <w:bottom w:val="single" w:sz="4" w:space="0" w:color="616F7C"/>
          <w:insideH w:val="single" w:sz="4" w:space="0" w:color="616F7C"/>
        </w:tblBorders>
        <w:shd w:val="solid" w:color="FFFFFF" w:fill="FFFFFF"/>
        <w:tblLayout w:type="fixed"/>
        <w:tblCellMar>
          <w:left w:w="0" w:type="dxa"/>
          <w:right w:w="0" w:type="dxa"/>
        </w:tblCellMar>
        <w:tblLook w:val="0000" w:firstRow="0" w:lastRow="0" w:firstColumn="0" w:lastColumn="0" w:noHBand="0" w:noVBand="0"/>
      </w:tblPr>
      <w:tblGrid>
        <w:gridCol w:w="4363"/>
        <w:gridCol w:w="4367"/>
      </w:tblGrid>
      <w:tr w:rsidR="00F170ED" w14:paraId="221BD2A3" w14:textId="77777777" w:rsidTr="00731D3F">
        <w:tc>
          <w:tcPr>
            <w:tcW w:w="4363" w:type="dxa"/>
            <w:shd w:val="solid" w:color="616F7C" w:fill="616F7C"/>
          </w:tcPr>
          <w:p w14:paraId="55A3B3C1" w14:textId="1A59B5ED" w:rsidR="00F170ED" w:rsidRDefault="00F170ED" w:rsidP="00F170ED">
            <w:pPr>
              <w:pStyle w:val="TableHeading"/>
            </w:pPr>
            <w:r>
              <w:t>Public Benefits Including Heritage Benefit</w:t>
            </w:r>
            <w:r w:rsidR="009A7862">
              <w:t>s</w:t>
            </w:r>
          </w:p>
        </w:tc>
        <w:tc>
          <w:tcPr>
            <w:tcW w:w="4367" w:type="dxa"/>
            <w:shd w:val="solid" w:color="616F7C" w:fill="616F7C"/>
          </w:tcPr>
          <w:p w14:paraId="61A8C1B3" w14:textId="783BAD7A" w:rsidR="00F170ED" w:rsidRDefault="00F170ED" w:rsidP="00F170ED">
            <w:pPr>
              <w:pStyle w:val="TableHeading"/>
            </w:pPr>
            <w:r>
              <w:t>Heritage Harm</w:t>
            </w:r>
          </w:p>
        </w:tc>
      </w:tr>
      <w:tr w:rsidR="00F170ED" w14:paraId="02F85375" w14:textId="77777777" w:rsidTr="00726CD5">
        <w:tc>
          <w:tcPr>
            <w:tcW w:w="4363" w:type="dxa"/>
            <w:shd w:val="clear" w:color="auto" w:fill="auto"/>
          </w:tcPr>
          <w:p w14:paraId="206C6C31" w14:textId="43664883" w:rsidR="00F170ED" w:rsidRDefault="009A7862" w:rsidP="00F170ED">
            <w:pPr>
              <w:pStyle w:val="TableText"/>
            </w:pPr>
            <w:r w:rsidRPr="009A7862">
              <w:t>The principal listed building</w:t>
            </w:r>
            <w:r>
              <w:t xml:space="preserve"> </w:t>
            </w:r>
            <w:r w:rsidRPr="009A7862">
              <w:t>will be refurbished and brought back into use in its original domestic purpose.</w:t>
            </w:r>
            <w:r w:rsidR="001914D1">
              <w:t xml:space="preserve"> (Heritage)</w:t>
            </w:r>
          </w:p>
        </w:tc>
        <w:tc>
          <w:tcPr>
            <w:tcW w:w="4367" w:type="dxa"/>
            <w:shd w:val="clear" w:color="auto" w:fill="auto"/>
          </w:tcPr>
          <w:p w14:paraId="297EDD30" w14:textId="4A69C7B2" w:rsidR="00F170ED" w:rsidRDefault="00F170ED" w:rsidP="00F170ED">
            <w:pPr>
              <w:pStyle w:val="TableText"/>
            </w:pPr>
            <w:r>
              <w:t>New openings in north east elevation which will result in the loss of some historic fabric and legibility. This effect has been reduced through minimising the number of openings and reusing existing blocked up openings. Due to the previous alterations and lack of architectural uniformity or intent on this elevation, the impact of the altered and new opening on the significance of the listed building will be negligible.</w:t>
            </w:r>
          </w:p>
        </w:tc>
      </w:tr>
      <w:tr w:rsidR="00F170ED" w14:paraId="518DB440" w14:textId="77777777" w:rsidTr="00726CD5">
        <w:tc>
          <w:tcPr>
            <w:tcW w:w="4363" w:type="dxa"/>
            <w:shd w:val="clear" w:color="auto" w:fill="auto"/>
          </w:tcPr>
          <w:p w14:paraId="0BA671E5" w14:textId="055A74D3" w:rsidR="00F170ED" w:rsidRDefault="009A7862" w:rsidP="00F170ED">
            <w:pPr>
              <w:pStyle w:val="TableText"/>
            </w:pPr>
            <w:r w:rsidRPr="009A7862">
              <w:t xml:space="preserve">Sustainable long-term viable use for the </w:t>
            </w:r>
            <w:r>
              <w:t>b</w:t>
            </w:r>
            <w:r w:rsidRPr="009A7862">
              <w:t>arn.</w:t>
            </w:r>
            <w:r w:rsidR="001914D1">
              <w:t xml:space="preserve"> (Heritage)</w:t>
            </w:r>
          </w:p>
        </w:tc>
        <w:tc>
          <w:tcPr>
            <w:tcW w:w="4367" w:type="dxa"/>
            <w:shd w:val="clear" w:color="auto" w:fill="auto"/>
          </w:tcPr>
          <w:p w14:paraId="7A66B72A" w14:textId="579062C5" w:rsidR="00F170ED" w:rsidRDefault="00F170ED" w:rsidP="00F170ED">
            <w:pPr>
              <w:pStyle w:val="TableText"/>
            </w:pPr>
            <w:r w:rsidRPr="00726CD5">
              <w:t>Minor alterations to the house floorplan, which are required to revert the building back to one dwelling (as originally constructed). The house has been adapted and reconfigured throughout its history and the proposed room arrangement fits well into the existing floorplan; retaining the principal structural walls with minimal loss of historic fabric and limiting subdivision to less significant rooms. The impact on the significance of the listed building is limited.</w:t>
            </w:r>
          </w:p>
        </w:tc>
      </w:tr>
      <w:tr w:rsidR="00F170ED" w14:paraId="1C7DD5FC" w14:textId="77777777" w:rsidTr="00726CD5">
        <w:tc>
          <w:tcPr>
            <w:tcW w:w="4363" w:type="dxa"/>
            <w:shd w:val="clear" w:color="auto" w:fill="auto"/>
          </w:tcPr>
          <w:p w14:paraId="4448EDF7" w14:textId="7A406F88" w:rsidR="00F170ED" w:rsidRDefault="009A7862" w:rsidP="00F170ED">
            <w:pPr>
              <w:pStyle w:val="TableText"/>
            </w:pPr>
            <w:r w:rsidRPr="009A7862">
              <w:t>There will be an extensive programme of repair and rebuilding for the house and barn as detailed in the Building Survey Report and Repair Statement and Drawing 21-088-021.</w:t>
            </w:r>
            <w:r>
              <w:t xml:space="preserve"> Both buildings are vacant and in a deteriorating condition despite stabilisation works. </w:t>
            </w:r>
            <w:r w:rsidR="001914D1">
              <w:t>(Heritage)</w:t>
            </w:r>
          </w:p>
        </w:tc>
        <w:tc>
          <w:tcPr>
            <w:tcW w:w="4367" w:type="dxa"/>
            <w:shd w:val="clear" w:color="auto" w:fill="auto"/>
          </w:tcPr>
          <w:p w14:paraId="0F00605F" w14:textId="265158BC" w:rsidR="00F170ED" w:rsidRDefault="00F170ED" w:rsidP="00F170ED">
            <w:pPr>
              <w:pStyle w:val="TableText"/>
            </w:pPr>
            <w:r w:rsidRPr="00F170ED">
              <w:t xml:space="preserve">The loss of the stone flag floor at ground floor. As set out in the Building Survey Report and Repairs Schedule, the stone flags have been covered in places with a concrete screed and it is not possible to retain and repair the stone flag floor. </w:t>
            </w:r>
            <w:r w:rsidRPr="00F170ED">
              <w:rPr>
                <w:b/>
                <w:bCs/>
              </w:rPr>
              <w:t>This aspect of harm is unavoidable and would arise in any scheme.</w:t>
            </w:r>
          </w:p>
        </w:tc>
      </w:tr>
      <w:tr w:rsidR="00F170ED" w14:paraId="5D7E36BE" w14:textId="77777777" w:rsidTr="00726CD5">
        <w:tc>
          <w:tcPr>
            <w:tcW w:w="4363" w:type="dxa"/>
            <w:shd w:val="clear" w:color="auto" w:fill="auto"/>
          </w:tcPr>
          <w:p w14:paraId="2286E43D" w14:textId="4912438E" w:rsidR="00F170ED" w:rsidRDefault="009A7862" w:rsidP="00F170ED">
            <w:pPr>
              <w:pStyle w:val="TableText"/>
            </w:pPr>
            <w:r w:rsidRPr="009A7862">
              <w:t xml:space="preserve">Windows and openings in the </w:t>
            </w:r>
            <w:r>
              <w:t>h</w:t>
            </w:r>
            <w:r w:rsidRPr="009A7862">
              <w:t xml:space="preserve">ouse and </w:t>
            </w:r>
            <w:r>
              <w:t>b</w:t>
            </w:r>
            <w:r w:rsidRPr="009A7862">
              <w:t xml:space="preserve">arn will be unblocked and timber framed windows of an appropriate design reinstated to the </w:t>
            </w:r>
            <w:r>
              <w:t>h</w:t>
            </w:r>
            <w:r w:rsidRPr="009A7862">
              <w:t>ouse (to be finalised in collaboration with the conservation officer).</w:t>
            </w:r>
            <w:r w:rsidR="001914D1">
              <w:t xml:space="preserve"> (Heritage)</w:t>
            </w:r>
          </w:p>
        </w:tc>
        <w:tc>
          <w:tcPr>
            <w:tcW w:w="4367" w:type="dxa"/>
            <w:shd w:val="clear" w:color="auto" w:fill="auto"/>
          </w:tcPr>
          <w:p w14:paraId="4A1D34C5" w14:textId="2BFC28A2" w:rsidR="00F170ED" w:rsidRDefault="00F170ED" w:rsidP="00F170ED">
            <w:pPr>
              <w:pStyle w:val="TableText"/>
            </w:pPr>
            <w:r w:rsidRPr="00F170ED">
              <w:t xml:space="preserve">A reduction in the ability to appreciate internal volume of the Barn and its agricultural character. The impact has been minimised through the design development. </w:t>
            </w:r>
            <w:r w:rsidRPr="00F170ED">
              <w:rPr>
                <w:b/>
                <w:bCs/>
              </w:rPr>
              <w:t xml:space="preserve">The Building Survey Report and Repair Statement notes the requirement for an internal bracing wall which would reduce the internal volume of the Barn to a degree irrespective of the </w:t>
            </w:r>
            <w:r w:rsidRPr="00F170ED">
              <w:rPr>
                <w:b/>
                <w:bCs/>
              </w:rPr>
              <w:lastRenderedPageBreak/>
              <w:t>Proposed Development.</w:t>
            </w:r>
            <w:r w:rsidRPr="00F170ED">
              <w:t xml:space="preserve"> The Barn will remain legible as a historic Barn and a sense of its volume will be maintained by the retention of double height space between the cart doors.</w:t>
            </w:r>
          </w:p>
        </w:tc>
      </w:tr>
      <w:tr w:rsidR="00F170ED" w14:paraId="080F48A2" w14:textId="77777777" w:rsidTr="00726CD5">
        <w:tc>
          <w:tcPr>
            <w:tcW w:w="4363" w:type="dxa"/>
            <w:shd w:val="clear" w:color="auto" w:fill="auto"/>
          </w:tcPr>
          <w:p w14:paraId="4E06FFC6" w14:textId="605ED1F3" w:rsidR="00F170ED" w:rsidRDefault="009A7862" w:rsidP="00F170ED">
            <w:pPr>
              <w:pStyle w:val="TableText"/>
            </w:pPr>
            <w:r w:rsidRPr="009A7862">
              <w:lastRenderedPageBreak/>
              <w:t xml:space="preserve">The appreciation of the special interest of the listed building and the architectural resonance and historic relationship between the </w:t>
            </w:r>
            <w:r>
              <w:t>h</w:t>
            </w:r>
            <w:r w:rsidRPr="009A7862">
              <w:t xml:space="preserve">ouse and </w:t>
            </w:r>
            <w:r>
              <w:t>b</w:t>
            </w:r>
            <w:r w:rsidRPr="009A7862">
              <w:t>arn will be more readily appreciated through; the removal of the security fence and planting and creation of public open space</w:t>
            </w:r>
            <w:r>
              <w:t xml:space="preserve"> reinstating key views of the asset</w:t>
            </w:r>
            <w:r w:rsidRPr="009A7862">
              <w:t>, demolition of the low-quality intervening brick structures, the more generous space within the farmyard which the new development will provide.</w:t>
            </w:r>
            <w:r w:rsidR="001914D1">
              <w:t xml:space="preserve"> (Heritage)</w:t>
            </w:r>
          </w:p>
        </w:tc>
        <w:tc>
          <w:tcPr>
            <w:tcW w:w="4367" w:type="dxa"/>
            <w:shd w:val="clear" w:color="auto" w:fill="auto"/>
          </w:tcPr>
          <w:p w14:paraId="3AF5F045" w14:textId="4198E656" w:rsidR="00F170ED" w:rsidRDefault="00F170ED" w:rsidP="00F170ED">
            <w:pPr>
              <w:pStyle w:val="TableText"/>
            </w:pPr>
            <w:r w:rsidRPr="00F170ED">
              <w:t>The demolition of outbuildings which provide an appreciation of the growth of Silverhill’s farming operations in the 20th century. This is better appreciated through historic mapping and the poor visual appearance of the outbuildings and their proximity to the listed building detracts from the quality of its setting. The farm’s 20th century expansion is not a key element of the listed building’s special architectural and historic interest and its designation as a late 18th century Yeoman House and later, Farmhouse. The harm arising from the removal of the outbuildings is considered to be limited.</w:t>
            </w:r>
          </w:p>
        </w:tc>
      </w:tr>
      <w:tr w:rsidR="00F170ED" w14:paraId="43065E19" w14:textId="77777777" w:rsidTr="00726CD5">
        <w:tc>
          <w:tcPr>
            <w:tcW w:w="4363" w:type="dxa"/>
            <w:shd w:val="clear" w:color="auto" w:fill="auto"/>
          </w:tcPr>
          <w:p w14:paraId="4D621FDB" w14:textId="655E029D" w:rsidR="00F170ED" w:rsidRDefault="009A7862" w:rsidP="00F170ED">
            <w:pPr>
              <w:pStyle w:val="TableText"/>
            </w:pPr>
            <w:r w:rsidRPr="009A7862">
              <w:t>Higher quality farmyard setting replacing the existing concrete surface with a hard landscaped area, incorporating high quality materials including sandstone.</w:t>
            </w:r>
            <w:r w:rsidR="001914D1">
              <w:t xml:space="preserve"> (Heritage)</w:t>
            </w:r>
          </w:p>
        </w:tc>
        <w:tc>
          <w:tcPr>
            <w:tcW w:w="4367" w:type="dxa"/>
            <w:shd w:val="clear" w:color="auto" w:fill="auto"/>
          </w:tcPr>
          <w:p w14:paraId="524F308C" w14:textId="245A8619" w:rsidR="00F170ED" w:rsidRDefault="009A7862" w:rsidP="00F170ED">
            <w:pPr>
              <w:pStyle w:val="TableText"/>
            </w:pPr>
            <w:r w:rsidRPr="009A7862">
              <w:t>Development within the wider Site, which will bring suburban development closer to the listed building and Barn.</w:t>
            </w:r>
            <w:r w:rsidR="001914D1">
              <w:t xml:space="preserve"> The impact should be considered in relation to the existing baseline i.e. there is no visual connection with the wider Site and the listed building is currently experienced alongside suburban development.  </w:t>
            </w:r>
          </w:p>
        </w:tc>
      </w:tr>
      <w:tr w:rsidR="00F170ED" w14:paraId="08B19C28" w14:textId="77777777" w:rsidTr="00726CD5">
        <w:tc>
          <w:tcPr>
            <w:tcW w:w="4363" w:type="dxa"/>
            <w:shd w:val="clear" w:color="auto" w:fill="auto"/>
          </w:tcPr>
          <w:p w14:paraId="6654CCDB" w14:textId="5AF46947" w:rsidR="00F170ED" w:rsidRDefault="009A7862" w:rsidP="00F170ED">
            <w:pPr>
              <w:pStyle w:val="TableText"/>
            </w:pPr>
            <w:r w:rsidRPr="009A7862">
              <w:t>Reinstatement of a garden to the south east of the House.</w:t>
            </w:r>
            <w:r w:rsidR="001914D1">
              <w:t xml:space="preserve"> (Heritage)</w:t>
            </w:r>
          </w:p>
        </w:tc>
        <w:tc>
          <w:tcPr>
            <w:tcW w:w="4367" w:type="dxa"/>
            <w:shd w:val="clear" w:color="auto" w:fill="auto"/>
          </w:tcPr>
          <w:p w14:paraId="5CF39BEC" w14:textId="74F8E45F" w:rsidR="00F170ED" w:rsidRDefault="009A7862" w:rsidP="00F170ED">
            <w:pPr>
              <w:pStyle w:val="TableText"/>
            </w:pPr>
            <w:r w:rsidRPr="009A7862">
              <w:t>The Proposed Development will result in the development of a field which had a historic association and functional relationship with the listed building and barn. The security fence and planting have physically and visually divorced the House and Barn from the field. Accordingly, the legibility of that former historic functional and associative relationship has been greatly eroded. Considering the current setting of the listed building including the existing suburban context and the design mitigation, it is concluded the impact on the significance of the listed building will be limited.</w:t>
            </w:r>
          </w:p>
        </w:tc>
      </w:tr>
      <w:tr w:rsidR="00F170ED" w14:paraId="067EC427" w14:textId="77777777" w:rsidTr="00726CD5">
        <w:tc>
          <w:tcPr>
            <w:tcW w:w="4363" w:type="dxa"/>
            <w:shd w:val="clear" w:color="auto" w:fill="auto"/>
          </w:tcPr>
          <w:p w14:paraId="20C061D5" w14:textId="6D77AACC" w:rsidR="00F170ED" w:rsidRDefault="009A7862" w:rsidP="00F170ED">
            <w:pPr>
              <w:pStyle w:val="TableText"/>
            </w:pPr>
            <w:r>
              <w:t xml:space="preserve">Reinstating an appreciation of the historic visual, physical and functional connection between the farmyard and land to the east. The benefit is tempered given the existing and proposed changes to setting. </w:t>
            </w:r>
            <w:r w:rsidR="001914D1">
              <w:t>(Heritage)</w:t>
            </w:r>
          </w:p>
        </w:tc>
        <w:tc>
          <w:tcPr>
            <w:tcW w:w="4367" w:type="dxa"/>
            <w:shd w:val="clear" w:color="auto" w:fill="auto"/>
          </w:tcPr>
          <w:p w14:paraId="7F3A9BFA" w14:textId="77777777" w:rsidR="00F170ED" w:rsidRDefault="00F170ED" w:rsidP="00F170ED">
            <w:pPr>
              <w:pStyle w:val="TableText"/>
            </w:pPr>
          </w:p>
        </w:tc>
      </w:tr>
      <w:tr w:rsidR="00F170ED" w14:paraId="137ED6A4" w14:textId="77777777" w:rsidTr="00726CD5">
        <w:tc>
          <w:tcPr>
            <w:tcW w:w="4363" w:type="dxa"/>
            <w:shd w:val="clear" w:color="auto" w:fill="auto"/>
          </w:tcPr>
          <w:p w14:paraId="4837C93C" w14:textId="4FB70534" w:rsidR="00F170ED" w:rsidRDefault="00731D3F" w:rsidP="00731D3F">
            <w:pPr>
              <w:pStyle w:val="TableText"/>
            </w:pPr>
            <w:r>
              <w:t xml:space="preserve">Contribution to the delivery of housing at a local level </w:t>
            </w:r>
            <w:r>
              <w:rPr>
                <w:rFonts w:cs="Calibri"/>
              </w:rPr>
              <w:t>– The development will</w:t>
            </w:r>
            <w:r>
              <w:rPr>
                <w:rFonts w:cs="Calibri"/>
              </w:rPr>
              <w:t xml:space="preserve"> </w:t>
            </w:r>
            <w:r>
              <w:rPr>
                <w:rFonts w:cs="Calibri"/>
              </w:rPr>
              <w:t xml:space="preserve">be undertaken by a national housebuilder and </w:t>
            </w:r>
            <w:r>
              <w:rPr>
                <w:rFonts w:cs="Calibri"/>
              </w:rPr>
              <w:lastRenderedPageBreak/>
              <w:t>identified partner with a track</w:t>
            </w:r>
            <w:r>
              <w:rPr>
                <w:rFonts w:cs="Calibri"/>
              </w:rPr>
              <w:t xml:space="preserve"> </w:t>
            </w:r>
            <w:r>
              <w:rPr>
                <w:rFonts w:cs="Calibri"/>
              </w:rPr>
              <w:t>record for the delivery of residential units. The proposals will support the Council</w:t>
            </w:r>
            <w:r>
              <w:rPr>
                <w:rFonts w:cs="Calibri"/>
              </w:rPr>
              <w:t xml:space="preserve"> </w:t>
            </w:r>
            <w:r>
              <w:rPr>
                <w:rFonts w:cs="Calibri"/>
              </w:rPr>
              <w:t>in maintaining a five year housing land supply, as well as attracting and retaining</w:t>
            </w:r>
            <w:r>
              <w:rPr>
                <w:rFonts w:cs="Calibri"/>
              </w:rPr>
              <w:t xml:space="preserve"> </w:t>
            </w:r>
            <w:r>
              <w:rPr>
                <w:rFonts w:cs="Calibri"/>
              </w:rPr>
              <w:t>talent within the Borough by providing larger family housing.</w:t>
            </w:r>
          </w:p>
        </w:tc>
        <w:tc>
          <w:tcPr>
            <w:tcW w:w="4367" w:type="dxa"/>
            <w:shd w:val="clear" w:color="auto" w:fill="auto"/>
          </w:tcPr>
          <w:p w14:paraId="2423FBC7" w14:textId="77777777" w:rsidR="00F170ED" w:rsidRDefault="00F170ED" w:rsidP="00F170ED">
            <w:pPr>
              <w:pStyle w:val="TableText"/>
            </w:pPr>
          </w:p>
        </w:tc>
      </w:tr>
      <w:tr w:rsidR="00F170ED" w14:paraId="2DDE1D19" w14:textId="77777777" w:rsidTr="00731D3F">
        <w:tc>
          <w:tcPr>
            <w:tcW w:w="4363" w:type="dxa"/>
            <w:shd w:val="solid" w:color="FFFFFF" w:fill="FFFFFF"/>
          </w:tcPr>
          <w:p w14:paraId="03FD00C9" w14:textId="2C46C664" w:rsidR="00F170ED" w:rsidRDefault="00731D3F" w:rsidP="00731D3F">
            <w:pPr>
              <w:pStyle w:val="TableText"/>
            </w:pPr>
            <w:r>
              <w:t xml:space="preserve">Improvements in housing mix and choice </w:t>
            </w:r>
            <w:r>
              <w:rPr>
                <w:rFonts w:cs="Calibri"/>
              </w:rPr>
              <w:t>– The proposed development will</w:t>
            </w:r>
            <w:r>
              <w:rPr>
                <w:rFonts w:cs="Calibri"/>
              </w:rPr>
              <w:t xml:space="preserve"> </w:t>
            </w:r>
            <w:r>
              <w:rPr>
                <w:rFonts w:cs="Calibri"/>
              </w:rPr>
              <w:t>provide a balanced mix of dwellings, providing a choice of type and size, with an</w:t>
            </w:r>
            <w:r>
              <w:rPr>
                <w:rFonts w:cs="Calibri"/>
              </w:rPr>
              <w:t xml:space="preserve"> </w:t>
            </w:r>
            <w:r>
              <w:rPr>
                <w:rFonts w:cs="Calibri"/>
              </w:rPr>
              <w:t>emphasis on improving the quality and quantum of family housing in the</w:t>
            </w:r>
            <w:r>
              <w:rPr>
                <w:rFonts w:cs="Calibri"/>
              </w:rPr>
              <w:t xml:space="preserve"> </w:t>
            </w:r>
            <w:r>
              <w:rPr>
                <w:rFonts w:cs="Calibri"/>
              </w:rPr>
              <w:t>Borough, in line with the Council’s aims and the</w:t>
            </w:r>
            <w:r>
              <w:rPr>
                <w:rFonts w:cs="Calibri"/>
              </w:rPr>
              <w:t xml:space="preserve"> </w:t>
            </w:r>
            <w:r>
              <w:rPr>
                <w:rFonts w:cs="Calibri"/>
              </w:rPr>
              <w:t>development plan strategic</w:t>
            </w:r>
            <w:r>
              <w:rPr>
                <w:rFonts w:cs="Calibri"/>
              </w:rPr>
              <w:t xml:space="preserve"> </w:t>
            </w:r>
            <w:r>
              <w:rPr>
                <w:rFonts w:cs="Calibri"/>
              </w:rPr>
              <w:t>objectives and policies.</w:t>
            </w:r>
          </w:p>
        </w:tc>
        <w:tc>
          <w:tcPr>
            <w:tcW w:w="4367" w:type="dxa"/>
            <w:shd w:val="solid" w:color="FFFFFF" w:fill="FFFFFF"/>
          </w:tcPr>
          <w:p w14:paraId="2C9D6951" w14:textId="77777777" w:rsidR="00F170ED" w:rsidRDefault="00F170ED" w:rsidP="00F170ED">
            <w:pPr>
              <w:pStyle w:val="TableText"/>
            </w:pPr>
          </w:p>
        </w:tc>
      </w:tr>
      <w:tr w:rsidR="00F170ED" w14:paraId="7FD39569" w14:textId="77777777" w:rsidTr="00731D3F">
        <w:tc>
          <w:tcPr>
            <w:tcW w:w="4363" w:type="dxa"/>
            <w:shd w:val="solid" w:color="FFFFFF" w:fill="FFFFFF"/>
          </w:tcPr>
          <w:p w14:paraId="3D0F054D" w14:textId="1745CA9B" w:rsidR="00F170ED" w:rsidRDefault="00731D3F" w:rsidP="00731D3F">
            <w:pPr>
              <w:pStyle w:val="TableText"/>
            </w:pPr>
            <w:r>
              <w:t>Creation of a high quality residential environment which respects the character</w:t>
            </w:r>
            <w:r>
              <w:t xml:space="preserve"> </w:t>
            </w:r>
            <w:r>
              <w:t xml:space="preserve">of the area </w:t>
            </w:r>
            <w:r>
              <w:rPr>
                <w:rFonts w:cs="Calibri"/>
              </w:rPr>
              <w:t>– The development has been carefully designed to respond positively</w:t>
            </w:r>
            <w:r>
              <w:rPr>
                <w:rFonts w:cs="Calibri"/>
              </w:rPr>
              <w:t xml:space="preserve"> </w:t>
            </w:r>
            <w:r>
              <w:rPr>
                <w:rFonts w:cs="Calibri"/>
              </w:rPr>
              <w:t>and sympathetically to its built and environmental context and the character and</w:t>
            </w:r>
            <w:r>
              <w:rPr>
                <w:rFonts w:cs="Calibri"/>
              </w:rPr>
              <w:t xml:space="preserve"> </w:t>
            </w:r>
            <w:r>
              <w:rPr>
                <w:rFonts w:cs="Calibri"/>
              </w:rPr>
              <w:t>appearance of the surrounding area.</w:t>
            </w:r>
          </w:p>
        </w:tc>
        <w:tc>
          <w:tcPr>
            <w:tcW w:w="4367" w:type="dxa"/>
            <w:shd w:val="solid" w:color="FFFFFF" w:fill="FFFFFF"/>
          </w:tcPr>
          <w:p w14:paraId="739D97C0" w14:textId="77777777" w:rsidR="00F170ED" w:rsidRDefault="00F170ED" w:rsidP="00F170ED">
            <w:pPr>
              <w:pStyle w:val="TableText"/>
            </w:pPr>
          </w:p>
        </w:tc>
      </w:tr>
      <w:tr w:rsidR="00F170ED" w14:paraId="630558A2" w14:textId="77777777" w:rsidTr="00731D3F">
        <w:tc>
          <w:tcPr>
            <w:tcW w:w="4363" w:type="dxa"/>
            <w:shd w:val="solid" w:color="FFFFFF" w:fill="FFFFFF"/>
          </w:tcPr>
          <w:p w14:paraId="7317D64D" w14:textId="6185BFAD" w:rsidR="00F170ED" w:rsidRDefault="00731D3F" w:rsidP="00731D3F">
            <w:pPr>
              <w:pStyle w:val="TableText"/>
            </w:pPr>
            <w:r>
              <w:t xml:space="preserve">Development in a sustainable location </w:t>
            </w:r>
            <w:r>
              <w:rPr>
                <w:rFonts w:cs="Calibri"/>
              </w:rPr>
              <w:t>– The development is within close</w:t>
            </w:r>
            <w:r>
              <w:rPr>
                <w:rFonts w:cs="Calibri"/>
              </w:rPr>
              <w:t xml:space="preserve"> </w:t>
            </w:r>
            <w:r>
              <w:rPr>
                <w:rFonts w:cs="Calibri"/>
              </w:rPr>
              <w:t>proximity to local shops and services.</w:t>
            </w:r>
          </w:p>
        </w:tc>
        <w:tc>
          <w:tcPr>
            <w:tcW w:w="4367" w:type="dxa"/>
            <w:shd w:val="solid" w:color="FFFFFF" w:fill="FFFFFF"/>
          </w:tcPr>
          <w:p w14:paraId="0F30ED1E" w14:textId="77777777" w:rsidR="00F170ED" w:rsidRDefault="00F170ED" w:rsidP="00F170ED">
            <w:pPr>
              <w:pStyle w:val="TableText"/>
            </w:pPr>
          </w:p>
        </w:tc>
      </w:tr>
      <w:tr w:rsidR="00F170ED" w14:paraId="16917F53" w14:textId="77777777" w:rsidTr="00731D3F">
        <w:tc>
          <w:tcPr>
            <w:tcW w:w="4363" w:type="dxa"/>
            <w:shd w:val="solid" w:color="FFFFFF" w:fill="FFFFFF"/>
          </w:tcPr>
          <w:p w14:paraId="5F263CA8" w14:textId="3956C419" w:rsidR="00F170ED" w:rsidRPr="00731D3F" w:rsidRDefault="00731D3F" w:rsidP="00731D3F">
            <w:pPr>
              <w:pStyle w:val="TableText"/>
            </w:pPr>
            <w:r w:rsidRPr="00731D3F">
              <w:t>Provision of new landscaping – a high quality landscape setting and external</w:t>
            </w:r>
            <w:r>
              <w:t xml:space="preserve"> </w:t>
            </w:r>
            <w:r w:rsidRPr="00731D3F">
              <w:t>surfacing and enclosure materials are proposed. This will be provided in close</w:t>
            </w:r>
            <w:r>
              <w:t xml:space="preserve"> </w:t>
            </w:r>
            <w:r w:rsidRPr="00731D3F">
              <w:t>proximity to the proposed housing to meet the needs of both new and existing</w:t>
            </w:r>
            <w:r>
              <w:t xml:space="preserve"> </w:t>
            </w:r>
            <w:r w:rsidRPr="00731D3F">
              <w:t>residents.</w:t>
            </w:r>
            <w:r w:rsidR="00726CD5">
              <w:t xml:space="preserve"> </w:t>
            </w:r>
          </w:p>
        </w:tc>
        <w:tc>
          <w:tcPr>
            <w:tcW w:w="4367" w:type="dxa"/>
            <w:shd w:val="solid" w:color="FFFFFF" w:fill="FFFFFF"/>
          </w:tcPr>
          <w:p w14:paraId="4A2F6062" w14:textId="77777777" w:rsidR="00F170ED" w:rsidRDefault="00F170ED" w:rsidP="00F170ED">
            <w:pPr>
              <w:pStyle w:val="TableText"/>
            </w:pPr>
          </w:p>
        </w:tc>
      </w:tr>
      <w:tr w:rsidR="00F170ED" w14:paraId="7BDBDF4C" w14:textId="77777777" w:rsidTr="00731D3F">
        <w:tc>
          <w:tcPr>
            <w:tcW w:w="4363" w:type="dxa"/>
            <w:shd w:val="solid" w:color="FFFFFF" w:fill="FFFFFF"/>
          </w:tcPr>
          <w:p w14:paraId="66CE3FF5" w14:textId="2C006252" w:rsidR="00F170ED" w:rsidRPr="00731D3F" w:rsidRDefault="00731D3F" w:rsidP="00731D3F">
            <w:pPr>
              <w:pStyle w:val="TableText"/>
            </w:pPr>
            <w:r w:rsidRPr="00731D3F">
              <w:t>New public open space – the site will allow the wider public to access land which</w:t>
            </w:r>
            <w:r>
              <w:t xml:space="preserve"> </w:t>
            </w:r>
            <w:r w:rsidRPr="00731D3F">
              <w:t>was not previously open to public use. This includes areas of public open space</w:t>
            </w:r>
            <w:r>
              <w:t xml:space="preserve"> </w:t>
            </w:r>
            <w:r w:rsidRPr="00731D3F">
              <w:t>which will benefit new and existing residents.</w:t>
            </w:r>
          </w:p>
        </w:tc>
        <w:tc>
          <w:tcPr>
            <w:tcW w:w="4367" w:type="dxa"/>
            <w:shd w:val="solid" w:color="FFFFFF" w:fill="FFFFFF"/>
          </w:tcPr>
          <w:p w14:paraId="1C8D82B3" w14:textId="77777777" w:rsidR="00F170ED" w:rsidRDefault="00F170ED" w:rsidP="00F170ED">
            <w:pPr>
              <w:pStyle w:val="TableText"/>
            </w:pPr>
          </w:p>
        </w:tc>
      </w:tr>
      <w:tr w:rsidR="00F170ED" w14:paraId="4153BA2F" w14:textId="77777777" w:rsidTr="00731D3F">
        <w:tc>
          <w:tcPr>
            <w:tcW w:w="4363" w:type="dxa"/>
            <w:shd w:val="solid" w:color="FFFFFF" w:fill="FFFFFF"/>
          </w:tcPr>
          <w:p w14:paraId="3D125162" w14:textId="1750909F" w:rsidR="00F170ED" w:rsidRPr="00731D3F" w:rsidRDefault="00731D3F" w:rsidP="00731D3F">
            <w:pPr>
              <w:pStyle w:val="TableText"/>
            </w:pPr>
            <w:r w:rsidRPr="00731D3F">
              <w:t>Ecological enhancement opportunities – The landscaping strategy for the site</w:t>
            </w:r>
            <w:r>
              <w:t xml:space="preserve"> </w:t>
            </w:r>
            <w:r w:rsidRPr="00731D3F">
              <w:t>will allow for ecological enhancement and retention of existing landscape</w:t>
            </w:r>
            <w:r>
              <w:t xml:space="preserve"> </w:t>
            </w:r>
            <w:r w:rsidRPr="00731D3F">
              <w:t>features. The proposed development will contribute to mitigate any biodiversity</w:t>
            </w:r>
            <w:r>
              <w:t xml:space="preserve"> </w:t>
            </w:r>
            <w:r w:rsidRPr="00731D3F">
              <w:t>losses by virtue of off-site provision or an appropriate financial contribution to</w:t>
            </w:r>
            <w:r>
              <w:t xml:space="preserve"> </w:t>
            </w:r>
            <w:r w:rsidRPr="00731D3F">
              <w:t>support habitat enhancement/creation in the local area, subject to agreement</w:t>
            </w:r>
            <w:r>
              <w:t xml:space="preserve"> </w:t>
            </w:r>
            <w:r w:rsidRPr="00731D3F">
              <w:t>with the Council.</w:t>
            </w:r>
          </w:p>
        </w:tc>
        <w:tc>
          <w:tcPr>
            <w:tcW w:w="4367" w:type="dxa"/>
            <w:shd w:val="solid" w:color="FFFFFF" w:fill="FFFFFF"/>
          </w:tcPr>
          <w:p w14:paraId="24508D91" w14:textId="77777777" w:rsidR="00F170ED" w:rsidRDefault="00F170ED" w:rsidP="00F170ED">
            <w:pPr>
              <w:pStyle w:val="TableText"/>
            </w:pPr>
          </w:p>
        </w:tc>
      </w:tr>
      <w:tr w:rsidR="00F170ED" w14:paraId="1F86BA59" w14:textId="77777777" w:rsidTr="00731D3F">
        <w:tc>
          <w:tcPr>
            <w:tcW w:w="4363" w:type="dxa"/>
            <w:shd w:val="solid" w:color="FFFFFF" w:fill="FFFFFF"/>
          </w:tcPr>
          <w:p w14:paraId="441A73FE" w14:textId="4EF83910" w:rsidR="00F170ED" w:rsidRPr="00731D3F" w:rsidRDefault="00731D3F" w:rsidP="00731D3F">
            <w:pPr>
              <w:pStyle w:val="TableText"/>
            </w:pPr>
            <w:r w:rsidRPr="00731D3F">
              <w:lastRenderedPageBreak/>
              <w:t>Creation of employment opportunities – The construction phase of the</w:t>
            </w:r>
            <w:r>
              <w:t xml:space="preserve"> </w:t>
            </w:r>
            <w:r w:rsidRPr="00731D3F">
              <w:t>development will create direct and indirect employment opportunities in the</w:t>
            </w:r>
            <w:r>
              <w:t xml:space="preserve"> </w:t>
            </w:r>
            <w:r w:rsidRPr="00731D3F">
              <w:t>construction and supply chain.</w:t>
            </w:r>
          </w:p>
        </w:tc>
        <w:tc>
          <w:tcPr>
            <w:tcW w:w="4367" w:type="dxa"/>
            <w:shd w:val="solid" w:color="FFFFFF" w:fill="FFFFFF"/>
          </w:tcPr>
          <w:p w14:paraId="51D62643" w14:textId="77777777" w:rsidR="00F170ED" w:rsidRDefault="00F170ED" w:rsidP="00F170ED">
            <w:pPr>
              <w:pStyle w:val="TableText"/>
            </w:pPr>
          </w:p>
        </w:tc>
      </w:tr>
      <w:tr w:rsidR="00F170ED" w14:paraId="14B72E65" w14:textId="77777777" w:rsidTr="00731D3F">
        <w:tc>
          <w:tcPr>
            <w:tcW w:w="4363" w:type="dxa"/>
            <w:shd w:val="solid" w:color="FFFFFF" w:fill="FFFFFF"/>
          </w:tcPr>
          <w:p w14:paraId="0EA7B24A" w14:textId="0D731A8F" w:rsidR="00F170ED" w:rsidRPr="00731D3F" w:rsidRDefault="00731D3F" w:rsidP="00731D3F">
            <w:pPr>
              <w:pStyle w:val="TableText"/>
            </w:pPr>
            <w:r w:rsidRPr="00731D3F">
              <w:t>Support for the transition to a low carbon future – The development will</w:t>
            </w:r>
            <w:r>
              <w:t xml:space="preserve"> </w:t>
            </w:r>
            <w:r w:rsidRPr="00731D3F">
              <w:t>mitigate and can adapt to future climate change through sustainable design and</w:t>
            </w:r>
            <w:r>
              <w:t xml:space="preserve"> </w:t>
            </w:r>
            <w:r w:rsidRPr="00731D3F">
              <w:t>a commitment to deliver high quality, energy efficient and low carbon homes. It</w:t>
            </w:r>
            <w:r>
              <w:t xml:space="preserve"> </w:t>
            </w:r>
            <w:r w:rsidRPr="00731D3F">
              <w:t>will meet national housing standards in relation to carbon reduction and</w:t>
            </w:r>
            <w:r>
              <w:t xml:space="preserve"> </w:t>
            </w:r>
            <w:r w:rsidRPr="00731D3F">
              <w:t>promote sustainable travel choices.</w:t>
            </w:r>
          </w:p>
        </w:tc>
        <w:tc>
          <w:tcPr>
            <w:tcW w:w="4367" w:type="dxa"/>
            <w:shd w:val="solid" w:color="FFFFFF" w:fill="FFFFFF"/>
          </w:tcPr>
          <w:p w14:paraId="0E37FB7A" w14:textId="77777777" w:rsidR="00F170ED" w:rsidRDefault="00F170ED" w:rsidP="00F170ED">
            <w:pPr>
              <w:pStyle w:val="TableText"/>
            </w:pPr>
          </w:p>
        </w:tc>
      </w:tr>
      <w:tr w:rsidR="00F170ED" w14:paraId="0430EF61" w14:textId="77777777" w:rsidTr="00731D3F">
        <w:tc>
          <w:tcPr>
            <w:tcW w:w="4363" w:type="dxa"/>
            <w:shd w:val="solid" w:color="FFFFFF" w:fill="FFFFFF"/>
          </w:tcPr>
          <w:p w14:paraId="527B9F93" w14:textId="72A79F24" w:rsidR="00F170ED" w:rsidRPr="00731D3F" w:rsidRDefault="00731D3F" w:rsidP="00731D3F">
            <w:pPr>
              <w:pStyle w:val="TableText"/>
            </w:pPr>
            <w:r w:rsidRPr="00731D3F">
              <w:t>Supporting the local economy – The development will generate additional</w:t>
            </w:r>
            <w:r>
              <w:t xml:space="preserve"> </w:t>
            </w:r>
            <w:r w:rsidRPr="00731D3F">
              <w:t>council tax receipts and expenditure within the local economy, supporting local</w:t>
            </w:r>
            <w:r>
              <w:t xml:space="preserve"> </w:t>
            </w:r>
            <w:r w:rsidRPr="00731D3F">
              <w:t>business and services.</w:t>
            </w:r>
          </w:p>
        </w:tc>
        <w:tc>
          <w:tcPr>
            <w:tcW w:w="4367" w:type="dxa"/>
            <w:shd w:val="solid" w:color="FFFFFF" w:fill="FFFFFF"/>
          </w:tcPr>
          <w:p w14:paraId="59BEB4F5" w14:textId="77777777" w:rsidR="00F170ED" w:rsidRDefault="00F170ED" w:rsidP="00F170ED">
            <w:pPr>
              <w:pStyle w:val="TableText"/>
            </w:pPr>
          </w:p>
        </w:tc>
      </w:tr>
    </w:tbl>
    <w:p w14:paraId="53ABB5DC" w14:textId="77777777" w:rsidR="00F170ED" w:rsidRDefault="00F170ED" w:rsidP="00731D3F">
      <w:pPr>
        <w:pStyle w:val="Level2Number"/>
        <w:numPr>
          <w:ilvl w:val="0"/>
          <w:numId w:val="0"/>
        </w:numPr>
        <w:spacing w:after="0"/>
        <w:ind w:left="680" w:hanging="680"/>
      </w:pPr>
    </w:p>
    <w:p w14:paraId="084AA173" w14:textId="22E0446E" w:rsidR="009A7862" w:rsidRPr="00A5446E" w:rsidRDefault="00EC2708" w:rsidP="009A7862">
      <w:pPr>
        <w:pStyle w:val="Level2Number"/>
      </w:pPr>
      <w:r w:rsidRPr="00A5446E">
        <w:t>Having considered the significance of the listed building and the contribution made by</w:t>
      </w:r>
      <w:r w:rsidR="009A7862" w:rsidRPr="00A5446E">
        <w:t xml:space="preserve"> </w:t>
      </w:r>
      <w:r w:rsidRPr="00A5446E">
        <w:t>setting including the wider Site, it is concluded that the harm arising will be ‘less tha</w:t>
      </w:r>
      <w:r w:rsidR="009A7862" w:rsidRPr="00A5446E">
        <w:t xml:space="preserve">n </w:t>
      </w:r>
      <w:r w:rsidRPr="00A5446E">
        <w:t xml:space="preserve">substantial’ under the terms of the NPPF and at the lower end of that scale. NPPF Paragraph 202 is therefore engaged which </w:t>
      </w:r>
      <w:r w:rsidR="009A7862" w:rsidRPr="00A5446E">
        <w:t>requires the</w:t>
      </w:r>
      <w:r w:rsidRPr="00A5446E">
        <w:t xml:space="preserve"> less than substantial harm to be weighed against the</w:t>
      </w:r>
      <w:r w:rsidR="009A7862" w:rsidRPr="00A5446E">
        <w:t xml:space="preserve"> </w:t>
      </w:r>
      <w:r w:rsidRPr="00A5446E">
        <w:t>public benefits of the proposal including, where appropriate, securing its optimum</w:t>
      </w:r>
      <w:r w:rsidR="009A7862" w:rsidRPr="00A5446E">
        <w:t xml:space="preserve"> </w:t>
      </w:r>
      <w:r w:rsidRPr="00A5446E">
        <w:t>viable use.</w:t>
      </w:r>
    </w:p>
    <w:p w14:paraId="3F374449" w14:textId="29D892A2" w:rsidR="00A5446E" w:rsidRPr="00A5446E" w:rsidRDefault="00A5446E" w:rsidP="00A5446E">
      <w:pPr>
        <w:pStyle w:val="Level2Number"/>
      </w:pPr>
      <w:r w:rsidRPr="00A5446E">
        <w:t xml:space="preserve">In accordance with NPPF Paragraph 200, any harm to the significance of a designated heritage asset requires clear and convincing justification. </w:t>
      </w:r>
      <w:r>
        <w:t xml:space="preserve">Through an extensive pre-application and determination period </w:t>
      </w:r>
      <w:r w:rsidRPr="00A5446E">
        <w:t>there has been consideration of alternative options and</w:t>
      </w:r>
      <w:r>
        <w:t xml:space="preserve"> amendments made to minimise or avoid</w:t>
      </w:r>
      <w:r w:rsidRPr="00A5446E">
        <w:t xml:space="preserve"> negative effects</w:t>
      </w:r>
      <w:r>
        <w:t xml:space="preserve"> of the Proposed Development identified by RMBC and to increase the design quality of the development overall</w:t>
      </w:r>
      <w:r w:rsidRPr="00A5446E">
        <w:t xml:space="preserve">. A ‘do nothing’ scenario would </w:t>
      </w:r>
      <w:r>
        <w:t>continue to see the deterioration of the listed farmhouse and barn, which contribute to the borough’s late 18</w:t>
      </w:r>
      <w:r w:rsidRPr="00A5446E">
        <w:rPr>
          <w:vertAlign w:val="superscript"/>
        </w:rPr>
        <w:t>th</w:t>
      </w:r>
      <w:r>
        <w:t xml:space="preserve"> century vernacular heritage and are at risk despite stabilisation works. The farmhouse and barn would also continue to be enclosed by fences, dense planting and poor quality outbuildings and shed</w:t>
      </w:r>
      <w:r w:rsidR="006D3AFD">
        <w:t>s</w:t>
      </w:r>
      <w:r>
        <w:t xml:space="preserve"> which restrict appreciation of their significance.</w:t>
      </w:r>
      <w:r w:rsidRPr="00A5446E">
        <w:t xml:space="preserve"> </w:t>
      </w:r>
    </w:p>
    <w:p w14:paraId="61A6AF00" w14:textId="186E27BF" w:rsidR="004A700A" w:rsidRDefault="00A5446E" w:rsidP="004A700A">
      <w:pPr>
        <w:pStyle w:val="Level2Number"/>
      </w:pPr>
      <w:r w:rsidRPr="00A5446E">
        <w:t xml:space="preserve">The clear and convincing justification for the </w:t>
      </w:r>
      <w:r>
        <w:t>limited</w:t>
      </w:r>
      <w:r w:rsidRPr="00A5446E">
        <w:t xml:space="preserve"> level of harm to the </w:t>
      </w:r>
      <w:r>
        <w:t>listed farmhouse</w:t>
      </w:r>
      <w:r w:rsidRPr="00A5446E">
        <w:t xml:space="preserve"> is provided through the consideration of alternative options, the extensive design process which has minimised negative impacts and the public benefits as set out </w:t>
      </w:r>
      <w:r>
        <w:t>above including extensive heritage benefits</w:t>
      </w:r>
      <w:r w:rsidRPr="00A5446E">
        <w:t>.</w:t>
      </w:r>
      <w:r w:rsidR="004A700A">
        <w:t xml:space="preserve"> This follows the process set out in Historic England’s ‘</w:t>
      </w:r>
      <w:r w:rsidR="004A700A" w:rsidRPr="004A700A">
        <w:rPr>
          <w:i/>
          <w:iCs/>
        </w:rPr>
        <w:t>Managing Significance in Decision-Taking in the Historic Environment.</w:t>
      </w:r>
      <w:r w:rsidR="004A700A">
        <w:rPr>
          <w:rStyle w:val="FootnoteReference"/>
          <w:i/>
          <w:iCs/>
        </w:rPr>
        <w:footnoteReference w:id="3"/>
      </w:r>
      <w:r w:rsidR="004A700A" w:rsidRPr="004A700A">
        <w:rPr>
          <w:i/>
          <w:iCs/>
        </w:rPr>
        <w:t xml:space="preserve">’ </w:t>
      </w:r>
    </w:p>
    <w:p w14:paraId="7B98FEBC" w14:textId="7F61AFEA" w:rsidR="001914D1" w:rsidRPr="00A5446E" w:rsidRDefault="00A5446E" w:rsidP="004A700A">
      <w:pPr>
        <w:pStyle w:val="Level2Number"/>
      </w:pPr>
      <w:r>
        <w:t>The</w:t>
      </w:r>
      <w:r w:rsidR="004A700A">
        <w:t>refore</w:t>
      </w:r>
      <w:r>
        <w:t xml:space="preserve"> the framework set out for the consideration of harm by NPPF Paragraphs 200-202 has been followed and RMBC can discharge their statutory duties under s16(1) and s66(1) of the Planning (Listed Buildings and Conservation Areas) Act 1990 to have special regard to the desirability of preserving (not enhancing) the special interest and setting of the listed building if </w:t>
      </w:r>
      <w:r>
        <w:lastRenderedPageBreak/>
        <w:t xml:space="preserve">the </w:t>
      </w:r>
      <w:r w:rsidR="000754C9">
        <w:t xml:space="preserve">current (October 2022) Proposed Development is granted planning permission and listed building consent.  </w:t>
      </w:r>
    </w:p>
    <w:p w14:paraId="1FF1B3A4" w14:textId="77777777" w:rsidR="00475B9C" w:rsidRDefault="00475B9C" w:rsidP="004B32D4">
      <w:pPr>
        <w:pStyle w:val="TurleyContactBold"/>
      </w:pPr>
      <w:r>
        <w:t>Contact</w:t>
      </w:r>
    </w:p>
    <w:p w14:paraId="16855254" w14:textId="223E67CA" w:rsidR="00475B9C" w:rsidRDefault="004026F1" w:rsidP="00475B9C">
      <w:pPr>
        <w:pStyle w:val="TurleyContact"/>
      </w:pPr>
      <w:r>
        <w:t>Kerrie Melrose</w:t>
      </w:r>
      <w:r w:rsidR="00726CD5">
        <w:tab/>
      </w:r>
      <w:r w:rsidR="00726CD5">
        <w:tab/>
      </w:r>
      <w:r w:rsidR="00726CD5">
        <w:tab/>
      </w:r>
      <w:r w:rsidR="00726CD5">
        <w:tab/>
        <w:t>Thomas Lord</w:t>
      </w:r>
    </w:p>
    <w:p w14:paraId="407C3E33" w14:textId="57A41B29" w:rsidR="00726CD5" w:rsidRDefault="00726CD5" w:rsidP="00475B9C">
      <w:pPr>
        <w:pStyle w:val="TurleyContact"/>
      </w:pPr>
      <w:r>
        <w:t>Director – Heritage &amp; Townscape</w:t>
      </w:r>
      <w:r>
        <w:tab/>
      </w:r>
      <w:r>
        <w:tab/>
        <w:t>Senior Planner</w:t>
      </w:r>
    </w:p>
    <w:p w14:paraId="63FAE3E2" w14:textId="77777777" w:rsidR="00726CD5" w:rsidRDefault="00726CD5" w:rsidP="00475B9C">
      <w:pPr>
        <w:pStyle w:val="TurleyContact"/>
      </w:pPr>
    </w:p>
    <w:p w14:paraId="13B41964" w14:textId="72F76802" w:rsidR="00E64488" w:rsidRDefault="00726CD5" w:rsidP="00475B9C">
      <w:pPr>
        <w:pStyle w:val="TurleyContact"/>
      </w:pPr>
      <w:hyperlink r:id="rId9" w:history="1">
        <w:r w:rsidRPr="00B549B0">
          <w:rPr>
            <w:rStyle w:val="Hyperlink"/>
          </w:rPr>
          <w:t>kerrie.melrose@turley.co.uk</w:t>
        </w:r>
      </w:hyperlink>
      <w:r>
        <w:tab/>
      </w:r>
      <w:r>
        <w:tab/>
      </w:r>
      <w:r>
        <w:tab/>
      </w:r>
      <w:hyperlink r:id="rId10" w:history="1">
        <w:r w:rsidRPr="00B549B0">
          <w:rPr>
            <w:rStyle w:val="Hyperlink"/>
          </w:rPr>
          <w:t>thomas.lord@turley.co.uk</w:t>
        </w:r>
      </w:hyperlink>
      <w:r>
        <w:t xml:space="preserve"> </w:t>
      </w:r>
    </w:p>
    <w:p w14:paraId="7F3EBFA1" w14:textId="77777777" w:rsidR="00E64488" w:rsidRDefault="00E64488" w:rsidP="00475B9C">
      <w:pPr>
        <w:pStyle w:val="TurleyContact"/>
      </w:pPr>
    </w:p>
    <w:p w14:paraId="254A8D6F" w14:textId="228746B8" w:rsidR="00E64488" w:rsidRDefault="00726CD5" w:rsidP="00475B9C">
      <w:pPr>
        <w:pStyle w:val="TurleyContact"/>
      </w:pPr>
      <w:r>
        <w:t>09</w:t>
      </w:r>
      <w:r w:rsidR="00E64488">
        <w:t xml:space="preserve"> October 2023</w:t>
      </w:r>
    </w:p>
    <w:p w14:paraId="38209E3C" w14:textId="77777777" w:rsidR="00877C10" w:rsidRDefault="00877C10" w:rsidP="00475B9C">
      <w:pPr>
        <w:pStyle w:val="TurleyContact"/>
      </w:pPr>
    </w:p>
    <w:p w14:paraId="56634581" w14:textId="77777777" w:rsidR="00877C10" w:rsidRDefault="00877C10" w:rsidP="00475B9C">
      <w:pPr>
        <w:pStyle w:val="TurleyContact"/>
      </w:pPr>
      <w:r>
        <w:t>BARH3029</w:t>
      </w:r>
    </w:p>
    <w:sectPr w:rsidR="00877C10" w:rsidSect="00CF31A2">
      <w:headerReference w:type="default" r:id="rId11"/>
      <w:footerReference w:type="default" r:id="rId12"/>
      <w:footerReference w:type="first" r:id="rId13"/>
      <w:pgSz w:w="11906" w:h="16838" w:code="9"/>
      <w:pgMar w:top="737" w:right="1361" w:bottom="1361" w:left="1134" w:header="567" w:footer="454"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23B2A16" w14:textId="77777777" w:rsidR="00DF738C" w:rsidRDefault="00DF738C" w:rsidP="00AA59C2">
      <w:pPr>
        <w:spacing w:after="0" w:line="240" w:lineRule="auto"/>
      </w:pPr>
      <w:r>
        <w:separator/>
      </w:r>
    </w:p>
  </w:endnote>
  <w:endnote w:type="continuationSeparator" w:id="0">
    <w:p w14:paraId="460775B4" w14:textId="77777777" w:rsidR="00DF738C" w:rsidRDefault="00DF738C" w:rsidP="00AA59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HelveticaNeueLT Std Lt">
    <w:altName w:val="Arial"/>
    <w:panose1 w:val="00000000000000000000"/>
    <w:charset w:val="00"/>
    <w:family w:val="swiss"/>
    <w:notTrueType/>
    <w:pitch w:val="variable"/>
    <w:sig w:usb0="800000AF" w:usb1="4000204A" w:usb2="00000000" w:usb3="00000000" w:csb0="00000001"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C23F3A" w14:textId="77777777" w:rsidR="004B32D4" w:rsidRPr="008D397D" w:rsidRDefault="004B32D4" w:rsidP="008D397D">
    <w:pPr>
      <w:pStyle w:val="Footer"/>
    </w:pPr>
    <w:r>
      <w:fldChar w:fldCharType="begin"/>
    </w:r>
    <w:r>
      <w:instrText xml:space="preserve"> PAGE   \* MERGEFORMAT </w:instrText>
    </w:r>
    <w:r>
      <w:fldChar w:fldCharType="separate"/>
    </w:r>
    <w:r w:rsidR="005117F8">
      <w:rPr>
        <w:noProof/>
      </w:rPr>
      <w:t>2</w:t>
    </w:r>
    <w:r>
      <w:fldChar w:fldCharType="end"/>
    </w:r>
    <w:r>
      <w:rPr>
        <w:noProof/>
        <w:lang w:eastAsia="en-GB"/>
      </w:rPr>
      <w:drawing>
        <wp:anchor distT="0" distB="0" distL="114300" distR="114300" simplePos="0" relativeHeight="251709440" behindDoc="0" locked="0" layoutInCell="1" allowOverlap="1" wp14:anchorId="0C27BEED" wp14:editId="6BD44357">
          <wp:simplePos x="0" y="0"/>
          <wp:positionH relativeFrom="rightMargin">
            <wp:posOffset>-1151890</wp:posOffset>
          </wp:positionH>
          <wp:positionV relativeFrom="bottomMargin">
            <wp:posOffset>144145</wp:posOffset>
          </wp:positionV>
          <wp:extent cx="1152000" cy="392400"/>
          <wp:effectExtent l="0" t="0" r="0" b="8255"/>
          <wp:wrapNone/>
          <wp:docPr id="16" name="TurleyMainSection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urley_RGB_vector.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152000" cy="392400"/>
                  </a:xfrm>
                  <a:prstGeom prst="rect">
                    <a:avLst/>
                  </a:prstGeom>
                </pic:spPr>
              </pic:pic>
            </a:graphicData>
          </a:graphic>
          <wp14:sizeRelH relativeFrom="margin">
            <wp14:pctWidth>0</wp14:pctWidth>
          </wp14:sizeRelH>
          <wp14:sizeRelV relativeFrom="margin">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77FB06" w14:textId="77777777" w:rsidR="004B32D4" w:rsidRPr="008D397D" w:rsidRDefault="004B32D4" w:rsidP="00CF31A2">
    <w:pPr>
      <w:pStyle w:val="Footer"/>
    </w:pPr>
    <w:r>
      <w:rPr>
        <w:noProof/>
        <w:lang w:eastAsia="en-GB"/>
      </w:rPr>
      <w:drawing>
        <wp:anchor distT="0" distB="0" distL="114300" distR="114300" simplePos="0" relativeHeight="251711488" behindDoc="0" locked="0" layoutInCell="1" allowOverlap="1" wp14:anchorId="4928581E" wp14:editId="2BC945F3">
          <wp:simplePos x="0" y="0"/>
          <wp:positionH relativeFrom="rightMargin">
            <wp:posOffset>-1151890</wp:posOffset>
          </wp:positionH>
          <wp:positionV relativeFrom="bottomMargin">
            <wp:posOffset>144145</wp:posOffset>
          </wp:positionV>
          <wp:extent cx="1152000" cy="392400"/>
          <wp:effectExtent l="0" t="0" r="0" b="8255"/>
          <wp:wrapNone/>
          <wp:docPr id="2" name="TurleyMainSection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urley_RGB_vector.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152000" cy="392400"/>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6E3A4F" w14:textId="77777777" w:rsidR="00DF738C" w:rsidRDefault="00DF738C" w:rsidP="00AA59C2">
      <w:pPr>
        <w:spacing w:after="0" w:line="240" w:lineRule="auto"/>
      </w:pPr>
      <w:r>
        <w:separator/>
      </w:r>
    </w:p>
  </w:footnote>
  <w:footnote w:type="continuationSeparator" w:id="0">
    <w:p w14:paraId="59EAAD13" w14:textId="77777777" w:rsidR="00DF738C" w:rsidRDefault="00DF738C" w:rsidP="00AA59C2">
      <w:pPr>
        <w:spacing w:after="0" w:line="240" w:lineRule="auto"/>
      </w:pPr>
      <w:r>
        <w:continuationSeparator/>
      </w:r>
    </w:p>
  </w:footnote>
  <w:footnote w:id="1">
    <w:p w14:paraId="73A8FE63" w14:textId="135851F8" w:rsidR="00FC120D" w:rsidRPr="004A700A" w:rsidRDefault="00FC120D">
      <w:pPr>
        <w:pStyle w:val="FootnoteText"/>
        <w:rPr>
          <w:sz w:val="16"/>
          <w:szCs w:val="16"/>
        </w:rPr>
      </w:pPr>
      <w:r w:rsidRPr="004A700A">
        <w:rPr>
          <w:rStyle w:val="FootnoteReference"/>
          <w:sz w:val="16"/>
          <w:szCs w:val="16"/>
        </w:rPr>
        <w:footnoteRef/>
      </w:r>
      <w:r w:rsidRPr="004A700A">
        <w:rPr>
          <w:sz w:val="16"/>
          <w:szCs w:val="16"/>
        </w:rPr>
        <w:t xml:space="preserve"> South Lakeland District Council v Secretary of State for the Environment and another [1992] 1 ALL ER 573</w:t>
      </w:r>
    </w:p>
  </w:footnote>
  <w:footnote w:id="2">
    <w:p w14:paraId="598E743F" w14:textId="1CDCDE6A" w:rsidR="004A700A" w:rsidRDefault="004A700A">
      <w:pPr>
        <w:pStyle w:val="FootnoteText"/>
      </w:pPr>
      <w:r w:rsidRPr="004A700A">
        <w:rPr>
          <w:rStyle w:val="FootnoteReference"/>
          <w:sz w:val="16"/>
          <w:szCs w:val="16"/>
        </w:rPr>
        <w:footnoteRef/>
      </w:r>
      <w:r w:rsidRPr="004A700A">
        <w:rPr>
          <w:sz w:val="16"/>
          <w:szCs w:val="16"/>
        </w:rPr>
        <w:t xml:space="preserve"> Historic England (2017) The Setting of Heritage Assets. Historic Environment Good Practice Advice in Planning Note 3 (2</w:t>
      </w:r>
      <w:r w:rsidRPr="004A700A">
        <w:rPr>
          <w:sz w:val="16"/>
          <w:szCs w:val="16"/>
          <w:vertAlign w:val="superscript"/>
        </w:rPr>
        <w:t>nd</w:t>
      </w:r>
      <w:r w:rsidRPr="004A700A">
        <w:rPr>
          <w:sz w:val="16"/>
          <w:szCs w:val="16"/>
        </w:rPr>
        <w:t xml:space="preserve"> Edition)</w:t>
      </w:r>
    </w:p>
  </w:footnote>
  <w:footnote w:id="3">
    <w:p w14:paraId="54F78E1F" w14:textId="2B814539" w:rsidR="004A700A" w:rsidRPr="004A700A" w:rsidRDefault="004A700A">
      <w:pPr>
        <w:pStyle w:val="FootnoteText"/>
        <w:rPr>
          <w:sz w:val="16"/>
          <w:szCs w:val="16"/>
        </w:rPr>
      </w:pPr>
      <w:r w:rsidRPr="004A700A">
        <w:rPr>
          <w:rStyle w:val="FootnoteReference"/>
          <w:sz w:val="16"/>
          <w:szCs w:val="16"/>
        </w:rPr>
        <w:footnoteRef/>
      </w:r>
      <w:r w:rsidRPr="004A700A">
        <w:rPr>
          <w:sz w:val="16"/>
          <w:szCs w:val="16"/>
        </w:rPr>
        <w:t xml:space="preserve"> Historic England (2015) Managing Significance in Decision-Taking in the Historic Environment. Historic Environment Good Practice Advice in Planning:2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94132F" w14:textId="77777777" w:rsidR="00B213E3" w:rsidRDefault="00B213E3" w:rsidP="00820045">
    <w:pPr>
      <w:pStyle w:val="HeaderWithSpace"/>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40832E0"/>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B6D45DE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70D2BB3A"/>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4DEFC1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58CA969E"/>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CD05D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A84BF7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380B350"/>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DA8401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A1C642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63B22C3"/>
    <w:multiLevelType w:val="multilevel"/>
    <w:tmpl w:val="20EEBECA"/>
    <w:numStyleLink w:val="NumbLstBullet"/>
  </w:abstractNum>
  <w:abstractNum w:abstractNumId="11" w15:restartNumberingAfterBreak="0">
    <w:nsid w:val="0B586D77"/>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0B5B4EDA"/>
    <w:multiLevelType w:val="multilevel"/>
    <w:tmpl w:val="08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3" w15:restartNumberingAfterBreak="0">
    <w:nsid w:val="12964ABD"/>
    <w:multiLevelType w:val="multilevel"/>
    <w:tmpl w:val="55E00B86"/>
    <w:styleLink w:val="NumbLstMain"/>
    <w:lvl w:ilvl="0">
      <w:start w:val="1"/>
      <w:numFmt w:val="decimal"/>
      <w:pStyle w:val="Heading1Numb"/>
      <w:lvlText w:val="%1."/>
      <w:lvlJc w:val="left"/>
      <w:pPr>
        <w:tabs>
          <w:tab w:val="num" w:pos="680"/>
        </w:tabs>
        <w:ind w:left="680" w:hanging="680"/>
      </w:pPr>
      <w:rPr>
        <w:rFonts w:hint="default"/>
      </w:rPr>
    </w:lvl>
    <w:lvl w:ilvl="1">
      <w:start w:val="1"/>
      <w:numFmt w:val="decimal"/>
      <w:lvlRestart w:val="0"/>
      <w:pStyle w:val="Level2Number"/>
      <w:lvlText w:val="%2."/>
      <w:lvlJc w:val="left"/>
      <w:pPr>
        <w:tabs>
          <w:tab w:val="num" w:pos="680"/>
        </w:tabs>
        <w:ind w:left="680" w:hanging="680"/>
      </w:pPr>
      <w:rPr>
        <w:rFonts w:hint="default"/>
      </w:rPr>
    </w:lvl>
    <w:lvl w:ilvl="2">
      <w:start w:val="1"/>
      <w:numFmt w:val="decimal"/>
      <w:pStyle w:val="Level3Number"/>
      <w:lvlText w:val="%1.%2.%3"/>
      <w:lvlJc w:val="left"/>
      <w:pPr>
        <w:tabs>
          <w:tab w:val="num" w:pos="1474"/>
        </w:tabs>
        <w:ind w:left="1474" w:hanging="794"/>
      </w:pPr>
      <w:rPr>
        <w:rFonts w:hint="default"/>
      </w:rPr>
    </w:lvl>
    <w:lvl w:ilvl="3">
      <w:start w:val="1"/>
      <w:numFmt w:val="decimal"/>
      <w:pStyle w:val="Level4Number"/>
      <w:lvlText w:val="%1.%2.%3.%4"/>
      <w:lvlJc w:val="left"/>
      <w:pPr>
        <w:tabs>
          <w:tab w:val="num" w:pos="2381"/>
        </w:tabs>
        <w:ind w:left="2381" w:hanging="907"/>
      </w:pPr>
      <w:rPr>
        <w:rFonts w:hint="default"/>
      </w:rPr>
    </w:lvl>
    <w:lvl w:ilvl="4">
      <w:start w:val="1"/>
      <w:numFmt w:val="lowerLetter"/>
      <w:pStyle w:val="Level2Alpha"/>
      <w:lvlText w:val="(%5)"/>
      <w:lvlJc w:val="left"/>
      <w:pPr>
        <w:tabs>
          <w:tab w:val="num" w:pos="1247"/>
        </w:tabs>
        <w:ind w:left="1247" w:hanging="567"/>
      </w:pPr>
      <w:rPr>
        <w:rFonts w:hint="default"/>
      </w:rPr>
    </w:lvl>
    <w:lvl w:ilvl="5">
      <w:start w:val="1"/>
      <w:numFmt w:val="lowerRoman"/>
      <w:pStyle w:val="Level2Roman"/>
      <w:lvlText w:val="(%6)"/>
      <w:lvlJc w:val="left"/>
      <w:pPr>
        <w:tabs>
          <w:tab w:val="num" w:pos="1814"/>
        </w:tabs>
        <w:ind w:left="1814" w:hanging="567"/>
      </w:pPr>
      <w:rPr>
        <w:rFonts w:hint="default"/>
      </w:rPr>
    </w:lvl>
    <w:lvl w:ilvl="6">
      <w:start w:val="1"/>
      <w:numFmt w:val="decimal"/>
      <w:lvlRestart w:val="0"/>
      <w:pStyle w:val="TableTitle"/>
      <w:lvlText w:val="Table %7:"/>
      <w:lvlJc w:val="left"/>
      <w:pPr>
        <w:tabs>
          <w:tab w:val="num" w:pos="1928"/>
        </w:tabs>
        <w:ind w:left="1928" w:hanging="1248"/>
      </w:pPr>
      <w:rPr>
        <w:rFonts w:hint="default"/>
      </w:rPr>
    </w:lvl>
    <w:lvl w:ilvl="7">
      <w:start w:val="1"/>
      <w:numFmt w:val="decimal"/>
      <w:lvlRestart w:val="0"/>
      <w:pStyle w:val="FigureTitle"/>
      <w:lvlText w:val="Figure %8:"/>
      <w:lvlJc w:val="left"/>
      <w:pPr>
        <w:tabs>
          <w:tab w:val="num" w:pos="1928"/>
        </w:tabs>
        <w:ind w:left="1928" w:hanging="1248"/>
      </w:pPr>
      <w:rPr>
        <w:rFonts w:hint="default"/>
      </w:rPr>
    </w:lvl>
    <w:lvl w:ilvl="8">
      <w:start w:val="1"/>
      <w:numFmt w:val="none"/>
      <w:suff w:val="nothing"/>
      <w:lvlText w:val=""/>
      <w:lvlJc w:val="left"/>
      <w:pPr>
        <w:ind w:left="680" w:firstLine="0"/>
      </w:pPr>
      <w:rPr>
        <w:rFonts w:hint="default"/>
      </w:rPr>
    </w:lvl>
  </w:abstractNum>
  <w:abstractNum w:abstractNumId="14" w15:restartNumberingAfterBreak="0">
    <w:nsid w:val="14763002"/>
    <w:multiLevelType w:val="multilevel"/>
    <w:tmpl w:val="A0FECBB4"/>
    <w:styleLink w:val="NumbLstNumbers"/>
    <w:lvl w:ilvl="0">
      <w:start w:val="1"/>
      <w:numFmt w:val="decimal"/>
      <w:pStyle w:val="ESNumbList1"/>
      <w:lvlText w:val="%1."/>
      <w:lvlJc w:val="left"/>
      <w:pPr>
        <w:tabs>
          <w:tab w:val="num" w:pos="680"/>
        </w:tabs>
        <w:ind w:left="680" w:hanging="680"/>
      </w:pPr>
      <w:rPr>
        <w:rFonts w:hint="default"/>
      </w:rPr>
    </w:lvl>
    <w:lvl w:ilvl="1">
      <w:start w:val="1"/>
      <w:numFmt w:val="lowerLetter"/>
      <w:pStyle w:val="ESNumbList2"/>
      <w:lvlText w:val="%2."/>
      <w:lvlJc w:val="left"/>
      <w:pPr>
        <w:tabs>
          <w:tab w:val="num" w:pos="1361"/>
        </w:tabs>
        <w:ind w:left="1361" w:hanging="681"/>
      </w:pPr>
      <w:rPr>
        <w:rFonts w:hint="default"/>
      </w:rPr>
    </w:lvl>
    <w:lvl w:ilvl="2">
      <w:start w:val="1"/>
      <w:numFmt w:val="none"/>
      <w:suff w:val="nothing"/>
      <w:lvlText w:val=""/>
      <w:lvlJc w:val="left"/>
      <w:pPr>
        <w:ind w:left="680" w:firstLine="0"/>
      </w:pPr>
      <w:rPr>
        <w:rFonts w:hint="default"/>
      </w:rPr>
    </w:lvl>
    <w:lvl w:ilvl="3">
      <w:start w:val="1"/>
      <w:numFmt w:val="none"/>
      <w:suff w:val="nothing"/>
      <w:lvlText w:val=""/>
      <w:lvlJc w:val="left"/>
      <w:pPr>
        <w:ind w:left="680" w:firstLine="0"/>
      </w:pPr>
      <w:rPr>
        <w:rFonts w:hint="default"/>
      </w:rPr>
    </w:lvl>
    <w:lvl w:ilvl="4">
      <w:start w:val="1"/>
      <w:numFmt w:val="none"/>
      <w:suff w:val="nothing"/>
      <w:lvlText w:val=""/>
      <w:lvlJc w:val="left"/>
      <w:pPr>
        <w:ind w:left="680" w:firstLine="0"/>
      </w:pPr>
      <w:rPr>
        <w:rFonts w:hint="default"/>
      </w:rPr>
    </w:lvl>
    <w:lvl w:ilvl="5">
      <w:start w:val="1"/>
      <w:numFmt w:val="none"/>
      <w:suff w:val="nothing"/>
      <w:lvlText w:val=""/>
      <w:lvlJc w:val="left"/>
      <w:pPr>
        <w:ind w:left="680" w:firstLine="0"/>
      </w:pPr>
      <w:rPr>
        <w:rFonts w:hint="default"/>
      </w:rPr>
    </w:lvl>
    <w:lvl w:ilvl="6">
      <w:start w:val="1"/>
      <w:numFmt w:val="none"/>
      <w:suff w:val="nothing"/>
      <w:lvlText w:val=""/>
      <w:lvlJc w:val="left"/>
      <w:pPr>
        <w:ind w:left="680" w:firstLine="0"/>
      </w:pPr>
      <w:rPr>
        <w:rFonts w:hint="default"/>
      </w:rPr>
    </w:lvl>
    <w:lvl w:ilvl="7">
      <w:start w:val="1"/>
      <w:numFmt w:val="none"/>
      <w:suff w:val="nothing"/>
      <w:lvlText w:val=""/>
      <w:lvlJc w:val="left"/>
      <w:pPr>
        <w:ind w:left="680" w:firstLine="0"/>
      </w:pPr>
      <w:rPr>
        <w:rFonts w:hint="default"/>
      </w:rPr>
    </w:lvl>
    <w:lvl w:ilvl="8">
      <w:start w:val="1"/>
      <w:numFmt w:val="none"/>
      <w:suff w:val="nothing"/>
      <w:lvlText w:val=""/>
      <w:lvlJc w:val="left"/>
      <w:pPr>
        <w:ind w:left="680" w:firstLine="0"/>
      </w:pPr>
      <w:rPr>
        <w:rFonts w:hint="default"/>
      </w:rPr>
    </w:lvl>
  </w:abstractNum>
  <w:abstractNum w:abstractNumId="15" w15:restartNumberingAfterBreak="0">
    <w:nsid w:val="176A61B5"/>
    <w:multiLevelType w:val="multilevel"/>
    <w:tmpl w:val="20EEBECA"/>
    <w:numStyleLink w:val="NumbLstBullet"/>
  </w:abstractNum>
  <w:abstractNum w:abstractNumId="16" w15:restartNumberingAfterBreak="0">
    <w:nsid w:val="19050CBD"/>
    <w:multiLevelType w:val="multilevel"/>
    <w:tmpl w:val="2760F712"/>
    <w:lvl w:ilvl="0">
      <w:start w:val="1"/>
      <w:numFmt w:val="decimal"/>
      <w:lvlText w:val="%1."/>
      <w:lvlJc w:val="left"/>
      <w:pPr>
        <w:tabs>
          <w:tab w:val="num" w:pos="680"/>
        </w:tabs>
        <w:ind w:left="680" w:hanging="680"/>
      </w:pPr>
      <w:rPr>
        <w:rFonts w:hint="default"/>
      </w:rPr>
    </w:lvl>
    <w:lvl w:ilvl="1">
      <w:start w:val="1"/>
      <w:numFmt w:val="bullet"/>
      <w:lvlText w:val=""/>
      <w:lvlJc w:val="left"/>
      <w:pPr>
        <w:ind w:left="360" w:hanging="360"/>
      </w:pPr>
      <w:rPr>
        <w:rFonts w:ascii="Symbol" w:hAnsi="Symbol" w:hint="default"/>
      </w:rPr>
    </w:lvl>
    <w:lvl w:ilvl="2">
      <w:start w:val="1"/>
      <w:numFmt w:val="decimal"/>
      <w:lvlText w:val="%1.%2.%3"/>
      <w:lvlJc w:val="left"/>
      <w:pPr>
        <w:tabs>
          <w:tab w:val="num" w:pos="1474"/>
        </w:tabs>
        <w:ind w:left="1474" w:hanging="794"/>
      </w:pPr>
      <w:rPr>
        <w:rFonts w:hint="default"/>
      </w:rPr>
    </w:lvl>
    <w:lvl w:ilvl="3">
      <w:start w:val="1"/>
      <w:numFmt w:val="decimal"/>
      <w:lvlText w:val="%1.%2.%3.%4"/>
      <w:lvlJc w:val="left"/>
      <w:pPr>
        <w:tabs>
          <w:tab w:val="num" w:pos="2381"/>
        </w:tabs>
        <w:ind w:left="2381" w:hanging="907"/>
      </w:pPr>
      <w:rPr>
        <w:rFonts w:hint="default"/>
      </w:rPr>
    </w:lvl>
    <w:lvl w:ilvl="4">
      <w:start w:val="1"/>
      <w:numFmt w:val="lowerLetter"/>
      <w:lvlText w:val="(%5)"/>
      <w:lvlJc w:val="left"/>
      <w:pPr>
        <w:tabs>
          <w:tab w:val="num" w:pos="1247"/>
        </w:tabs>
        <w:ind w:left="1247" w:hanging="567"/>
      </w:pPr>
      <w:rPr>
        <w:rFonts w:hint="default"/>
      </w:rPr>
    </w:lvl>
    <w:lvl w:ilvl="5">
      <w:start w:val="1"/>
      <w:numFmt w:val="lowerRoman"/>
      <w:lvlText w:val="(%6)"/>
      <w:lvlJc w:val="left"/>
      <w:pPr>
        <w:tabs>
          <w:tab w:val="num" w:pos="1814"/>
        </w:tabs>
        <w:ind w:left="1814" w:hanging="567"/>
      </w:pPr>
      <w:rPr>
        <w:rFonts w:hint="default"/>
      </w:rPr>
    </w:lvl>
    <w:lvl w:ilvl="6">
      <w:start w:val="1"/>
      <w:numFmt w:val="decimal"/>
      <w:lvlRestart w:val="0"/>
      <w:lvlText w:val="Table %7:"/>
      <w:lvlJc w:val="left"/>
      <w:pPr>
        <w:tabs>
          <w:tab w:val="num" w:pos="1928"/>
        </w:tabs>
        <w:ind w:left="1928" w:hanging="1248"/>
      </w:pPr>
      <w:rPr>
        <w:rFonts w:hint="default"/>
      </w:rPr>
    </w:lvl>
    <w:lvl w:ilvl="7">
      <w:start w:val="1"/>
      <w:numFmt w:val="decimal"/>
      <w:lvlRestart w:val="0"/>
      <w:lvlText w:val="Figure %8:"/>
      <w:lvlJc w:val="left"/>
      <w:pPr>
        <w:tabs>
          <w:tab w:val="num" w:pos="1928"/>
        </w:tabs>
        <w:ind w:left="1928" w:hanging="1248"/>
      </w:pPr>
      <w:rPr>
        <w:rFonts w:hint="default"/>
      </w:rPr>
    </w:lvl>
    <w:lvl w:ilvl="8">
      <w:start w:val="1"/>
      <w:numFmt w:val="none"/>
      <w:suff w:val="nothing"/>
      <w:lvlText w:val=""/>
      <w:lvlJc w:val="left"/>
      <w:pPr>
        <w:ind w:left="680" w:firstLine="0"/>
      </w:pPr>
      <w:rPr>
        <w:rFonts w:hint="default"/>
      </w:rPr>
    </w:lvl>
  </w:abstractNum>
  <w:abstractNum w:abstractNumId="17" w15:restartNumberingAfterBreak="0">
    <w:nsid w:val="26611A25"/>
    <w:multiLevelType w:val="multilevel"/>
    <w:tmpl w:val="D0BC59D4"/>
    <w:styleLink w:val="NumbLstAppendix"/>
    <w:lvl w:ilvl="0">
      <w:start w:val="1"/>
      <w:numFmt w:val="decimal"/>
      <w:pStyle w:val="AppHeading1"/>
      <w:lvlText w:val="Appendix %1:"/>
      <w:lvlJc w:val="left"/>
      <w:pPr>
        <w:tabs>
          <w:tab w:val="num" w:pos="2495"/>
        </w:tabs>
        <w:ind w:left="2495" w:hanging="2495"/>
      </w:pPr>
      <w:rPr>
        <w:rFonts w:hint="default"/>
      </w:rPr>
    </w:lvl>
    <w:lvl w:ilvl="1">
      <w:start w:val="1"/>
      <w:numFmt w:val="none"/>
      <w:pStyle w:val="AppHeading2"/>
      <w:suff w:val="nothing"/>
      <w:lvlText w:val=""/>
      <w:lvlJc w:val="left"/>
      <w:pPr>
        <w:ind w:left="0" w:firstLine="0"/>
      </w:pPr>
      <w:rPr>
        <w:rFonts w:hint="default"/>
      </w:rPr>
    </w:lvl>
    <w:lvl w:ilvl="2">
      <w:start w:val="1"/>
      <w:numFmt w:val="none"/>
      <w:pStyle w:val="AppHeading3"/>
      <w:suff w:val="nothing"/>
      <w:lvlText w:val=""/>
      <w:lvlJc w:val="left"/>
      <w:pPr>
        <w:ind w:left="0" w:firstLine="0"/>
      </w:pPr>
      <w:rPr>
        <w:rFonts w:hint="default"/>
      </w:rPr>
    </w:lvl>
    <w:lvl w:ilvl="3">
      <w:start w:val="1"/>
      <w:numFmt w:val="none"/>
      <w:pStyle w:val="AppHeading4"/>
      <w:suff w:val="nothing"/>
      <w:lvlText w:val=""/>
      <w:lvlJc w:val="left"/>
      <w:pPr>
        <w:ind w:left="0" w:firstLine="0"/>
      </w:pPr>
      <w:rPr>
        <w:rFonts w:hint="default"/>
      </w:rPr>
    </w:lvl>
    <w:lvl w:ilvl="4">
      <w:start w:val="1"/>
      <w:numFmt w:val="lowerLetter"/>
      <w:pStyle w:val="Alpha"/>
      <w:lvlText w:val="(%5)"/>
      <w:lvlJc w:val="left"/>
      <w:pPr>
        <w:tabs>
          <w:tab w:val="num" w:pos="680"/>
        </w:tabs>
        <w:ind w:left="680" w:hanging="680"/>
      </w:pPr>
      <w:rPr>
        <w:rFonts w:hint="default"/>
      </w:rPr>
    </w:lvl>
    <w:lvl w:ilvl="5">
      <w:start w:val="1"/>
      <w:numFmt w:val="lowerRoman"/>
      <w:pStyle w:val="Roman"/>
      <w:lvlText w:val="(%6)"/>
      <w:lvlJc w:val="left"/>
      <w:pPr>
        <w:tabs>
          <w:tab w:val="num" w:pos="1361"/>
        </w:tabs>
        <w:ind w:left="1361" w:hanging="681"/>
      </w:pPr>
      <w:rPr>
        <w:rFonts w:hint="default"/>
      </w:rPr>
    </w:lvl>
    <w:lvl w:ilvl="6">
      <w:start w:val="1"/>
      <w:numFmt w:val="decimal"/>
      <w:pStyle w:val="AppTableTitle"/>
      <w:lvlText w:val="Table %1.%7"/>
      <w:lvlJc w:val="left"/>
      <w:pPr>
        <w:tabs>
          <w:tab w:val="num" w:pos="1247"/>
        </w:tabs>
        <w:ind w:left="1247" w:hanging="1247"/>
      </w:pPr>
      <w:rPr>
        <w:rFonts w:hint="default"/>
      </w:rPr>
    </w:lvl>
    <w:lvl w:ilvl="7">
      <w:start w:val="1"/>
      <w:numFmt w:val="decimal"/>
      <w:lvlRestart w:val="1"/>
      <w:pStyle w:val="AppFigureTitle"/>
      <w:lvlText w:val="Figure %1.%8"/>
      <w:lvlJc w:val="left"/>
      <w:pPr>
        <w:tabs>
          <w:tab w:val="num" w:pos="1247"/>
        </w:tabs>
        <w:ind w:left="1247" w:hanging="1247"/>
      </w:pPr>
      <w:rPr>
        <w:rFonts w:hint="default"/>
      </w:rPr>
    </w:lvl>
    <w:lvl w:ilvl="8">
      <w:start w:val="1"/>
      <w:numFmt w:val="none"/>
      <w:suff w:val="nothing"/>
      <w:lvlText w:val=""/>
      <w:lvlJc w:val="left"/>
      <w:pPr>
        <w:ind w:left="680" w:firstLine="0"/>
      </w:pPr>
      <w:rPr>
        <w:rFonts w:hint="default"/>
      </w:rPr>
    </w:lvl>
  </w:abstractNum>
  <w:abstractNum w:abstractNumId="18" w15:restartNumberingAfterBreak="0">
    <w:nsid w:val="279E1C5F"/>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39996316"/>
    <w:multiLevelType w:val="multilevel"/>
    <w:tmpl w:val="20EEBECA"/>
    <w:numStyleLink w:val="NumbLstBullet"/>
  </w:abstractNum>
  <w:abstractNum w:abstractNumId="20" w15:restartNumberingAfterBreak="0">
    <w:nsid w:val="3A980E1B"/>
    <w:multiLevelType w:val="multilevel"/>
    <w:tmpl w:val="A0FECBB4"/>
    <w:numStyleLink w:val="NumbLstNumbers"/>
  </w:abstractNum>
  <w:abstractNum w:abstractNumId="21" w15:restartNumberingAfterBreak="0">
    <w:nsid w:val="3C705106"/>
    <w:multiLevelType w:val="multilevel"/>
    <w:tmpl w:val="20EEBECA"/>
    <w:numStyleLink w:val="NumbLstBullet"/>
  </w:abstractNum>
  <w:abstractNum w:abstractNumId="22" w15:restartNumberingAfterBreak="0">
    <w:nsid w:val="3D3739FE"/>
    <w:multiLevelType w:val="multilevel"/>
    <w:tmpl w:val="D0BC59D4"/>
    <w:numStyleLink w:val="NumbLstAppendix"/>
  </w:abstractNum>
  <w:abstractNum w:abstractNumId="23" w15:restartNumberingAfterBreak="0">
    <w:nsid w:val="49F62A51"/>
    <w:multiLevelType w:val="multilevel"/>
    <w:tmpl w:val="55E00B86"/>
    <w:numStyleLink w:val="NumbLstMain"/>
  </w:abstractNum>
  <w:abstractNum w:abstractNumId="24" w15:restartNumberingAfterBreak="0">
    <w:nsid w:val="51C66DE7"/>
    <w:multiLevelType w:val="multilevel"/>
    <w:tmpl w:val="55E00B86"/>
    <w:numStyleLink w:val="NumbLstMain"/>
  </w:abstractNum>
  <w:abstractNum w:abstractNumId="25" w15:restartNumberingAfterBreak="0">
    <w:nsid w:val="6B450CDE"/>
    <w:multiLevelType w:val="multilevel"/>
    <w:tmpl w:val="20EEBECA"/>
    <w:styleLink w:val="NumbLstBullet"/>
    <w:lvl w:ilvl="0">
      <w:start w:val="1"/>
      <w:numFmt w:val="bullet"/>
      <w:pStyle w:val="Bullet1"/>
      <w:lvlText w:val="•"/>
      <w:lvlJc w:val="left"/>
      <w:pPr>
        <w:tabs>
          <w:tab w:val="num" w:pos="680"/>
        </w:tabs>
        <w:ind w:left="680" w:hanging="680"/>
      </w:pPr>
      <w:rPr>
        <w:rFonts w:ascii="Calibri" w:hAnsi="Calibri" w:hint="default"/>
        <w:color w:val="auto"/>
      </w:rPr>
    </w:lvl>
    <w:lvl w:ilvl="1">
      <w:start w:val="1"/>
      <w:numFmt w:val="bullet"/>
      <w:pStyle w:val="Level2Bullet"/>
      <w:lvlText w:val="•"/>
      <w:lvlJc w:val="left"/>
      <w:pPr>
        <w:tabs>
          <w:tab w:val="num" w:pos="1361"/>
        </w:tabs>
        <w:ind w:left="1247" w:hanging="567"/>
      </w:pPr>
      <w:rPr>
        <w:rFonts w:ascii="Calibri" w:hAnsi="Calibri" w:hint="default"/>
        <w:color w:val="auto"/>
      </w:rPr>
    </w:lvl>
    <w:lvl w:ilvl="2">
      <w:start w:val="1"/>
      <w:numFmt w:val="bullet"/>
      <w:pStyle w:val="Level2Bullet2"/>
      <w:lvlText w:val="‒"/>
      <w:lvlJc w:val="left"/>
      <w:pPr>
        <w:tabs>
          <w:tab w:val="num" w:pos="1247"/>
        </w:tabs>
        <w:ind w:left="1814" w:hanging="567"/>
      </w:pPr>
      <w:rPr>
        <w:rFonts w:ascii="Arial" w:hAnsi="Arial" w:hint="default"/>
        <w:color w:val="auto"/>
      </w:rPr>
    </w:lvl>
    <w:lvl w:ilvl="3">
      <w:start w:val="1"/>
      <w:numFmt w:val="bullet"/>
      <w:pStyle w:val="TableBullet"/>
      <w:lvlText w:val="•"/>
      <w:lvlJc w:val="left"/>
      <w:pPr>
        <w:ind w:left="397" w:hanging="340"/>
      </w:pPr>
      <w:rPr>
        <w:rFonts w:ascii="Calibri" w:hAnsi="Calibri" w:cs="Times New Roman" w:hint="default"/>
        <w:color w:val="auto"/>
      </w:rPr>
    </w:lvl>
    <w:lvl w:ilvl="4">
      <w:start w:val="1"/>
      <w:numFmt w:val="bullet"/>
      <w:pStyle w:val="QuoteBullet"/>
      <w:lvlText w:val="•"/>
      <w:lvlJc w:val="left"/>
      <w:pPr>
        <w:ind w:left="1247" w:hanging="567"/>
      </w:pPr>
      <w:rPr>
        <w:rFonts w:ascii="Calibri" w:hAnsi="Calibri" w:cs="Times New Roman" w:hint="default"/>
        <w:color w:val="auto"/>
      </w:rPr>
    </w:lvl>
    <w:lvl w:ilvl="5">
      <w:start w:val="1"/>
      <w:numFmt w:val="none"/>
      <w:suff w:val="nothing"/>
      <w:lvlText w:val=""/>
      <w:lvlJc w:val="left"/>
      <w:pPr>
        <w:ind w:left="680" w:firstLine="0"/>
      </w:pPr>
      <w:rPr>
        <w:rFonts w:hint="default"/>
      </w:rPr>
    </w:lvl>
    <w:lvl w:ilvl="6">
      <w:start w:val="1"/>
      <w:numFmt w:val="none"/>
      <w:suff w:val="nothing"/>
      <w:lvlText w:val=""/>
      <w:lvlJc w:val="left"/>
      <w:pPr>
        <w:ind w:left="680" w:firstLine="0"/>
      </w:pPr>
      <w:rPr>
        <w:rFonts w:hint="default"/>
      </w:rPr>
    </w:lvl>
    <w:lvl w:ilvl="7">
      <w:start w:val="1"/>
      <w:numFmt w:val="none"/>
      <w:suff w:val="nothing"/>
      <w:lvlText w:val=""/>
      <w:lvlJc w:val="left"/>
      <w:pPr>
        <w:ind w:left="680" w:firstLine="0"/>
      </w:pPr>
      <w:rPr>
        <w:rFonts w:hint="default"/>
      </w:rPr>
    </w:lvl>
    <w:lvl w:ilvl="8">
      <w:start w:val="1"/>
      <w:numFmt w:val="none"/>
      <w:suff w:val="nothing"/>
      <w:lvlText w:val=""/>
      <w:lvlJc w:val="left"/>
      <w:pPr>
        <w:ind w:left="3240" w:hanging="2560"/>
      </w:pPr>
      <w:rPr>
        <w:rFonts w:hint="default"/>
      </w:rPr>
    </w:lvl>
  </w:abstractNum>
  <w:abstractNum w:abstractNumId="26" w15:restartNumberingAfterBreak="0">
    <w:nsid w:val="6F7E0E80"/>
    <w:multiLevelType w:val="multilevel"/>
    <w:tmpl w:val="55E00B86"/>
    <w:numStyleLink w:val="NumbLstMain"/>
  </w:abstractNum>
  <w:abstractNum w:abstractNumId="27" w15:restartNumberingAfterBreak="0">
    <w:nsid w:val="7A6D0939"/>
    <w:multiLevelType w:val="multilevel"/>
    <w:tmpl w:val="20EEBECA"/>
    <w:numStyleLink w:val="NumbLstBullet"/>
  </w:abstractNum>
  <w:abstractNum w:abstractNumId="28" w15:restartNumberingAfterBreak="0">
    <w:nsid w:val="7FE70932"/>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335691794">
    <w:abstractNumId w:val="14"/>
  </w:num>
  <w:num w:numId="2" w16cid:durableId="1244492038">
    <w:abstractNumId w:val="25"/>
  </w:num>
  <w:num w:numId="3" w16cid:durableId="1259437567">
    <w:abstractNumId w:val="20"/>
  </w:num>
  <w:num w:numId="4" w16cid:durableId="1018312211">
    <w:abstractNumId w:val="17"/>
  </w:num>
  <w:num w:numId="5" w16cid:durableId="1614020807">
    <w:abstractNumId w:val="13"/>
  </w:num>
  <w:num w:numId="6" w16cid:durableId="323124896">
    <w:abstractNumId w:val="22"/>
  </w:num>
  <w:num w:numId="7" w16cid:durableId="72045414">
    <w:abstractNumId w:val="23"/>
  </w:num>
  <w:num w:numId="8" w16cid:durableId="990253745">
    <w:abstractNumId w:val="10"/>
  </w:num>
  <w:num w:numId="9" w16cid:durableId="1045983067">
    <w:abstractNumId w:val="24"/>
  </w:num>
  <w:num w:numId="10" w16cid:durableId="1602377064">
    <w:abstractNumId w:val="19"/>
  </w:num>
  <w:num w:numId="11" w16cid:durableId="417824046">
    <w:abstractNumId w:val="15"/>
  </w:num>
  <w:num w:numId="12" w16cid:durableId="1819296913">
    <w:abstractNumId w:val="21"/>
  </w:num>
  <w:num w:numId="13" w16cid:durableId="984048309">
    <w:abstractNumId w:val="27"/>
  </w:num>
  <w:num w:numId="14" w16cid:durableId="1936550895">
    <w:abstractNumId w:val="9"/>
  </w:num>
  <w:num w:numId="15" w16cid:durableId="1021325236">
    <w:abstractNumId w:val="7"/>
  </w:num>
  <w:num w:numId="16" w16cid:durableId="1305160433">
    <w:abstractNumId w:val="6"/>
  </w:num>
  <w:num w:numId="17" w16cid:durableId="1851217140">
    <w:abstractNumId w:val="5"/>
  </w:num>
  <w:num w:numId="18" w16cid:durableId="318847638">
    <w:abstractNumId w:val="4"/>
  </w:num>
  <w:num w:numId="19" w16cid:durableId="1188181942">
    <w:abstractNumId w:val="8"/>
  </w:num>
  <w:num w:numId="20" w16cid:durableId="1209219064">
    <w:abstractNumId w:val="3"/>
  </w:num>
  <w:num w:numId="21" w16cid:durableId="1777868080">
    <w:abstractNumId w:val="2"/>
  </w:num>
  <w:num w:numId="22" w16cid:durableId="322973124">
    <w:abstractNumId w:val="1"/>
  </w:num>
  <w:num w:numId="23" w16cid:durableId="430980215">
    <w:abstractNumId w:val="0"/>
  </w:num>
  <w:num w:numId="24" w16cid:durableId="1321157473">
    <w:abstractNumId w:val="18"/>
  </w:num>
  <w:num w:numId="25" w16cid:durableId="406541467">
    <w:abstractNumId w:val="28"/>
  </w:num>
  <w:num w:numId="26" w16cid:durableId="654841830">
    <w:abstractNumId w:val="11"/>
  </w:num>
  <w:num w:numId="27" w16cid:durableId="386687794">
    <w:abstractNumId w:val="12"/>
  </w:num>
  <w:num w:numId="28" w16cid:durableId="985815311">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870025943">
    <w:abstractNumId w:val="16"/>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attachedTemplate r:id="rId1"/>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capLogo" w:val="No"/>
    <w:docVar w:name="CurrentTemplateName" w:val="Master Briefing.dotm"/>
    <w:docVar w:name="CurrentTemplateVersion" w:val="1.8"/>
    <w:docVar w:name="DocTemplateName" w:val="Master Briefing.dotm"/>
    <w:docVar w:name="FooterDocNo" w:val="Turley Report.dotm"/>
    <w:docVar w:name="InitialTemplateName" w:val="Master Briefing.dotm"/>
    <w:docVar w:name="InitialTemplateVersion" w:val="1.8"/>
  </w:docVars>
  <w:rsids>
    <w:rsidRoot w:val="00DF738C"/>
    <w:rsid w:val="00012700"/>
    <w:rsid w:val="00012E59"/>
    <w:rsid w:val="00023C01"/>
    <w:rsid w:val="000403D3"/>
    <w:rsid w:val="00041105"/>
    <w:rsid w:val="00044CD5"/>
    <w:rsid w:val="00046E9A"/>
    <w:rsid w:val="000500DB"/>
    <w:rsid w:val="00053678"/>
    <w:rsid w:val="00060475"/>
    <w:rsid w:val="00062DD7"/>
    <w:rsid w:val="00066240"/>
    <w:rsid w:val="00074714"/>
    <w:rsid w:val="000754C9"/>
    <w:rsid w:val="0008711E"/>
    <w:rsid w:val="00090BAE"/>
    <w:rsid w:val="000C1953"/>
    <w:rsid w:val="000C29B8"/>
    <w:rsid w:val="000D14E0"/>
    <w:rsid w:val="000D2F5F"/>
    <w:rsid w:val="000D3834"/>
    <w:rsid w:val="000D5DF4"/>
    <w:rsid w:val="000F315F"/>
    <w:rsid w:val="00102DED"/>
    <w:rsid w:val="001046B8"/>
    <w:rsid w:val="00116222"/>
    <w:rsid w:val="001171D9"/>
    <w:rsid w:val="001308A7"/>
    <w:rsid w:val="001403B6"/>
    <w:rsid w:val="00141078"/>
    <w:rsid w:val="00143BD3"/>
    <w:rsid w:val="001614C6"/>
    <w:rsid w:val="00164F4E"/>
    <w:rsid w:val="001739E6"/>
    <w:rsid w:val="0017673E"/>
    <w:rsid w:val="001914D1"/>
    <w:rsid w:val="00194CB9"/>
    <w:rsid w:val="001977BA"/>
    <w:rsid w:val="001A64AF"/>
    <w:rsid w:val="001B2550"/>
    <w:rsid w:val="001C4A48"/>
    <w:rsid w:val="001D0E26"/>
    <w:rsid w:val="001D7CA5"/>
    <w:rsid w:val="001E1690"/>
    <w:rsid w:val="001E6A45"/>
    <w:rsid w:val="00206320"/>
    <w:rsid w:val="00207908"/>
    <w:rsid w:val="00226C63"/>
    <w:rsid w:val="0023343C"/>
    <w:rsid w:val="002338A4"/>
    <w:rsid w:val="00242B25"/>
    <w:rsid w:val="00245BC2"/>
    <w:rsid w:val="0027036F"/>
    <w:rsid w:val="00273F65"/>
    <w:rsid w:val="00287916"/>
    <w:rsid w:val="00287964"/>
    <w:rsid w:val="00295965"/>
    <w:rsid w:val="00297C20"/>
    <w:rsid w:val="002C07B6"/>
    <w:rsid w:val="002C64F8"/>
    <w:rsid w:val="002C7E5C"/>
    <w:rsid w:val="002D0309"/>
    <w:rsid w:val="002D5076"/>
    <w:rsid w:val="002F16B3"/>
    <w:rsid w:val="002F21ED"/>
    <w:rsid w:val="00306848"/>
    <w:rsid w:val="00310785"/>
    <w:rsid w:val="003118FD"/>
    <w:rsid w:val="00316450"/>
    <w:rsid w:val="00322B2A"/>
    <w:rsid w:val="0032618E"/>
    <w:rsid w:val="0032648B"/>
    <w:rsid w:val="003436E6"/>
    <w:rsid w:val="00352986"/>
    <w:rsid w:val="0035405F"/>
    <w:rsid w:val="003637B3"/>
    <w:rsid w:val="00363DB2"/>
    <w:rsid w:val="0036530F"/>
    <w:rsid w:val="0036648D"/>
    <w:rsid w:val="003763BA"/>
    <w:rsid w:val="003833FE"/>
    <w:rsid w:val="00385E35"/>
    <w:rsid w:val="003935A8"/>
    <w:rsid w:val="00396BCD"/>
    <w:rsid w:val="003C10BE"/>
    <w:rsid w:val="003C3700"/>
    <w:rsid w:val="003C605C"/>
    <w:rsid w:val="003D0FDD"/>
    <w:rsid w:val="003D4B8C"/>
    <w:rsid w:val="004026F1"/>
    <w:rsid w:val="00402B0F"/>
    <w:rsid w:val="004035A9"/>
    <w:rsid w:val="00404F51"/>
    <w:rsid w:val="00416B21"/>
    <w:rsid w:val="00420437"/>
    <w:rsid w:val="00440460"/>
    <w:rsid w:val="0044387A"/>
    <w:rsid w:val="00446E7D"/>
    <w:rsid w:val="00452424"/>
    <w:rsid w:val="00475B9C"/>
    <w:rsid w:val="0048583B"/>
    <w:rsid w:val="00496C95"/>
    <w:rsid w:val="004A700A"/>
    <w:rsid w:val="004B3182"/>
    <w:rsid w:val="004B32D4"/>
    <w:rsid w:val="004B3A6C"/>
    <w:rsid w:val="004C1B21"/>
    <w:rsid w:val="004C4518"/>
    <w:rsid w:val="004E14F1"/>
    <w:rsid w:val="004F1922"/>
    <w:rsid w:val="004F2743"/>
    <w:rsid w:val="00505DE3"/>
    <w:rsid w:val="00506DA3"/>
    <w:rsid w:val="005117F8"/>
    <w:rsid w:val="0051574F"/>
    <w:rsid w:val="00515DC0"/>
    <w:rsid w:val="005246C6"/>
    <w:rsid w:val="00527307"/>
    <w:rsid w:val="00532AA4"/>
    <w:rsid w:val="005362A8"/>
    <w:rsid w:val="005427BF"/>
    <w:rsid w:val="00572D2D"/>
    <w:rsid w:val="0058138E"/>
    <w:rsid w:val="00585E06"/>
    <w:rsid w:val="005971DD"/>
    <w:rsid w:val="005D61CB"/>
    <w:rsid w:val="005D7847"/>
    <w:rsid w:val="005E1CDC"/>
    <w:rsid w:val="005E5D92"/>
    <w:rsid w:val="005F37CE"/>
    <w:rsid w:val="005F382F"/>
    <w:rsid w:val="00610E22"/>
    <w:rsid w:val="00611C5F"/>
    <w:rsid w:val="00615309"/>
    <w:rsid w:val="00631ACF"/>
    <w:rsid w:val="00641E10"/>
    <w:rsid w:val="006453C6"/>
    <w:rsid w:val="0064764F"/>
    <w:rsid w:val="00657286"/>
    <w:rsid w:val="00657BD0"/>
    <w:rsid w:val="006740FF"/>
    <w:rsid w:val="00677F94"/>
    <w:rsid w:val="006877FF"/>
    <w:rsid w:val="006901DC"/>
    <w:rsid w:val="00692E9C"/>
    <w:rsid w:val="0069449B"/>
    <w:rsid w:val="006A555D"/>
    <w:rsid w:val="006C1D50"/>
    <w:rsid w:val="006C38B3"/>
    <w:rsid w:val="006C766D"/>
    <w:rsid w:val="006D3AFD"/>
    <w:rsid w:val="006D762F"/>
    <w:rsid w:val="006E109D"/>
    <w:rsid w:val="006E4391"/>
    <w:rsid w:val="006F0A6F"/>
    <w:rsid w:val="0070236D"/>
    <w:rsid w:val="00726CD5"/>
    <w:rsid w:val="00731D3F"/>
    <w:rsid w:val="00734603"/>
    <w:rsid w:val="007502AD"/>
    <w:rsid w:val="00760C08"/>
    <w:rsid w:val="00765407"/>
    <w:rsid w:val="00773159"/>
    <w:rsid w:val="00776920"/>
    <w:rsid w:val="00792F6B"/>
    <w:rsid w:val="00793466"/>
    <w:rsid w:val="00793CD0"/>
    <w:rsid w:val="00795FF8"/>
    <w:rsid w:val="00796146"/>
    <w:rsid w:val="007976A9"/>
    <w:rsid w:val="007A57DB"/>
    <w:rsid w:val="007A62E2"/>
    <w:rsid w:val="007A7A40"/>
    <w:rsid w:val="007C677E"/>
    <w:rsid w:val="007E5F66"/>
    <w:rsid w:val="007E6455"/>
    <w:rsid w:val="00802A07"/>
    <w:rsid w:val="00802CDF"/>
    <w:rsid w:val="0081199C"/>
    <w:rsid w:val="00812EF9"/>
    <w:rsid w:val="00820045"/>
    <w:rsid w:val="008342D3"/>
    <w:rsid w:val="0083538C"/>
    <w:rsid w:val="0084545E"/>
    <w:rsid w:val="0085165D"/>
    <w:rsid w:val="008701AD"/>
    <w:rsid w:val="00872C0B"/>
    <w:rsid w:val="00877C10"/>
    <w:rsid w:val="008809ED"/>
    <w:rsid w:val="008863AE"/>
    <w:rsid w:val="00896CF8"/>
    <w:rsid w:val="008D2466"/>
    <w:rsid w:val="008D2C4A"/>
    <w:rsid w:val="008D397D"/>
    <w:rsid w:val="008D606C"/>
    <w:rsid w:val="008E2AAF"/>
    <w:rsid w:val="008E6B55"/>
    <w:rsid w:val="008E6D8C"/>
    <w:rsid w:val="008F2503"/>
    <w:rsid w:val="008F7CE1"/>
    <w:rsid w:val="00907E4F"/>
    <w:rsid w:val="00917DFF"/>
    <w:rsid w:val="00924307"/>
    <w:rsid w:val="00924630"/>
    <w:rsid w:val="00932BAD"/>
    <w:rsid w:val="00934B1E"/>
    <w:rsid w:val="009400FF"/>
    <w:rsid w:val="009440FA"/>
    <w:rsid w:val="00970280"/>
    <w:rsid w:val="0098755B"/>
    <w:rsid w:val="00995001"/>
    <w:rsid w:val="00997DBC"/>
    <w:rsid w:val="009A7862"/>
    <w:rsid w:val="009B28AD"/>
    <w:rsid w:val="009C440A"/>
    <w:rsid w:val="009C6DEE"/>
    <w:rsid w:val="009C77F3"/>
    <w:rsid w:val="009D3387"/>
    <w:rsid w:val="009D5D0F"/>
    <w:rsid w:val="00A01635"/>
    <w:rsid w:val="00A136BE"/>
    <w:rsid w:val="00A23348"/>
    <w:rsid w:val="00A246F1"/>
    <w:rsid w:val="00A2531E"/>
    <w:rsid w:val="00A43C32"/>
    <w:rsid w:val="00A5446E"/>
    <w:rsid w:val="00A741A8"/>
    <w:rsid w:val="00A870F7"/>
    <w:rsid w:val="00A91E5E"/>
    <w:rsid w:val="00AA2DE7"/>
    <w:rsid w:val="00AA3400"/>
    <w:rsid w:val="00AA59C2"/>
    <w:rsid w:val="00AA66AF"/>
    <w:rsid w:val="00AB0B88"/>
    <w:rsid w:val="00AB1030"/>
    <w:rsid w:val="00AC0734"/>
    <w:rsid w:val="00AE6435"/>
    <w:rsid w:val="00AF01FC"/>
    <w:rsid w:val="00AF2725"/>
    <w:rsid w:val="00AF7293"/>
    <w:rsid w:val="00B0479D"/>
    <w:rsid w:val="00B1655F"/>
    <w:rsid w:val="00B211CD"/>
    <w:rsid w:val="00B213E3"/>
    <w:rsid w:val="00B3511C"/>
    <w:rsid w:val="00B35687"/>
    <w:rsid w:val="00B463E4"/>
    <w:rsid w:val="00B511D5"/>
    <w:rsid w:val="00B65AFC"/>
    <w:rsid w:val="00B83029"/>
    <w:rsid w:val="00B85EB4"/>
    <w:rsid w:val="00B902E6"/>
    <w:rsid w:val="00B927C6"/>
    <w:rsid w:val="00B92977"/>
    <w:rsid w:val="00BA2F52"/>
    <w:rsid w:val="00BA39EC"/>
    <w:rsid w:val="00BA6E17"/>
    <w:rsid w:val="00BA7164"/>
    <w:rsid w:val="00BB1908"/>
    <w:rsid w:val="00BB5711"/>
    <w:rsid w:val="00BB68CB"/>
    <w:rsid w:val="00BC0DD3"/>
    <w:rsid w:val="00BC562F"/>
    <w:rsid w:val="00BE6942"/>
    <w:rsid w:val="00BF049A"/>
    <w:rsid w:val="00C01C20"/>
    <w:rsid w:val="00C11C5B"/>
    <w:rsid w:val="00C4384C"/>
    <w:rsid w:val="00C54845"/>
    <w:rsid w:val="00C564A0"/>
    <w:rsid w:val="00C56B67"/>
    <w:rsid w:val="00C56F63"/>
    <w:rsid w:val="00C620F5"/>
    <w:rsid w:val="00C715AF"/>
    <w:rsid w:val="00C831A1"/>
    <w:rsid w:val="00C8512E"/>
    <w:rsid w:val="00C85181"/>
    <w:rsid w:val="00C90A02"/>
    <w:rsid w:val="00C916BE"/>
    <w:rsid w:val="00CA743F"/>
    <w:rsid w:val="00CB74D8"/>
    <w:rsid w:val="00CC02E3"/>
    <w:rsid w:val="00CC047A"/>
    <w:rsid w:val="00CC36DA"/>
    <w:rsid w:val="00CE2467"/>
    <w:rsid w:val="00CE45C1"/>
    <w:rsid w:val="00CE67F4"/>
    <w:rsid w:val="00CF31A2"/>
    <w:rsid w:val="00CF5277"/>
    <w:rsid w:val="00CF6335"/>
    <w:rsid w:val="00D06C29"/>
    <w:rsid w:val="00D0754F"/>
    <w:rsid w:val="00D1202D"/>
    <w:rsid w:val="00D163AB"/>
    <w:rsid w:val="00D224DB"/>
    <w:rsid w:val="00D31C34"/>
    <w:rsid w:val="00D611F3"/>
    <w:rsid w:val="00D655AC"/>
    <w:rsid w:val="00D659CF"/>
    <w:rsid w:val="00D65C74"/>
    <w:rsid w:val="00D70EB1"/>
    <w:rsid w:val="00D8163F"/>
    <w:rsid w:val="00D90922"/>
    <w:rsid w:val="00D93A55"/>
    <w:rsid w:val="00D93AD2"/>
    <w:rsid w:val="00DA26E6"/>
    <w:rsid w:val="00DA5207"/>
    <w:rsid w:val="00DC2A17"/>
    <w:rsid w:val="00DD4CC5"/>
    <w:rsid w:val="00DE7792"/>
    <w:rsid w:val="00DF738C"/>
    <w:rsid w:val="00E21BF0"/>
    <w:rsid w:val="00E26058"/>
    <w:rsid w:val="00E3133E"/>
    <w:rsid w:val="00E5704E"/>
    <w:rsid w:val="00E64488"/>
    <w:rsid w:val="00E66C41"/>
    <w:rsid w:val="00E94E45"/>
    <w:rsid w:val="00EA5FEC"/>
    <w:rsid w:val="00EA7260"/>
    <w:rsid w:val="00EB6797"/>
    <w:rsid w:val="00EC25F2"/>
    <w:rsid w:val="00EC2708"/>
    <w:rsid w:val="00ED6CC1"/>
    <w:rsid w:val="00F05C48"/>
    <w:rsid w:val="00F146FC"/>
    <w:rsid w:val="00F170ED"/>
    <w:rsid w:val="00F618F6"/>
    <w:rsid w:val="00F76CB0"/>
    <w:rsid w:val="00FA0CA8"/>
    <w:rsid w:val="00FA39F3"/>
    <w:rsid w:val="00FB32E1"/>
    <w:rsid w:val="00FB6D99"/>
    <w:rsid w:val="00FC120D"/>
    <w:rsid w:val="00FC4E3F"/>
    <w:rsid w:val="00FD0309"/>
    <w:rsid w:val="00FF3D92"/>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8433"/>
    <o:shapelayout v:ext="edit">
      <o:idmap v:ext="edit" data="1"/>
    </o:shapelayout>
  </w:shapeDefaults>
  <w:decimalSymbol w:val="."/>
  <w:listSeparator w:val=","/>
  <w14:docId w14:val="3DE7EA03"/>
  <w15:docId w15:val="{47DFE1FE-B804-4274-9CBF-2479C5EF94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10" w:qFormat="1"/>
    <w:lsdException w:name="heading 1" w:uiPriority="5"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semiHidden="1" w:uiPriority="19" w:qFormat="1"/>
    <w:lsdException w:name="heading 6" w:semiHidden="1" w:uiPriority="19" w:qFormat="1"/>
    <w:lsdException w:name="heading 7" w:semiHidden="1" w:uiPriority="19" w:qFormat="1"/>
    <w:lsdException w:name="heading 8" w:semiHidden="1" w:uiPriority="19" w:qFormat="1"/>
    <w:lsdException w:name="heading 9" w:semiHidden="1" w:uiPriority="1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9" w:qFormat="1"/>
    <w:lsdException w:name="Closing" w:semiHidden="1" w:unhideWhenUsed="1"/>
    <w:lsdException w:name="Signature" w:semiHidden="1" w:unhideWhenUsed="1"/>
    <w:lsdException w:name="Default Paragraph Font" w:semiHidden="1" w:uiPriority="1" w:unhideWhenUsed="1"/>
    <w:lsdException w:name="Body Text" w:semiHidden="1"/>
    <w:lsdException w:name="Body Text Indent" w:semiHidden="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9" w:qFormat="1"/>
    <w:lsdException w:name="Salutation" w:semiHidden="1" w:unhideWhenUsed="1"/>
    <w:lsdException w:name="Date" w:semiHidden="1" w:unhideWhenUsed="1"/>
    <w:lsdException w:name="Body Text First Indent" w:semiHidden="1"/>
    <w:lsdException w:name="Body Text First Indent 2" w:semiHidden="1"/>
    <w:lsdException w:name="Note Heading" w:semiHidden="1" w:unhideWhenUsed="1"/>
    <w:lsdException w:name="Body Text 2" w:semiHidden="1"/>
    <w:lsdException w:name="Body Text 3" w:semiHidden="1"/>
    <w:lsdException w:name="Body Text Indent 2" w:semiHidden="1"/>
    <w:lsdException w:name="Body Text Indent 3" w:semiHidden="1"/>
    <w:lsdException w:name="Block Text" w:semiHidden="1"/>
    <w:lsdException w:name="Hyperlink" w:semiHidden="1" w:unhideWhenUsed="1"/>
    <w:lsdException w:name="FollowedHyperlink" w:semiHidden="1" w:unhideWhenUsed="1"/>
    <w:lsdException w:name="Strong" w:semiHidden="1" w:uiPriority="22" w:qFormat="1"/>
    <w:lsdException w:name="Emphasis" w:semiHidden="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0"/>
    <w:qFormat/>
    <w:rsid w:val="001D0E26"/>
    <w:pPr>
      <w:spacing w:after="240" w:line="280" w:lineRule="atLeast"/>
    </w:pPr>
    <w:rPr>
      <w:rFonts w:ascii="Calibri" w:hAnsi="Calibri"/>
    </w:rPr>
  </w:style>
  <w:style w:type="paragraph" w:styleId="Heading1">
    <w:name w:val="heading 1"/>
    <w:basedOn w:val="Normal"/>
    <w:next w:val="ESNumbList1"/>
    <w:link w:val="Heading1Char"/>
    <w:uiPriority w:val="5"/>
    <w:rsid w:val="001D0E26"/>
    <w:pPr>
      <w:keepNext/>
      <w:keepLines/>
      <w:spacing w:before="360" w:after="360" w:line="360" w:lineRule="atLeast"/>
      <w:outlineLvl w:val="0"/>
    </w:pPr>
    <w:rPr>
      <w:rFonts w:eastAsiaTheme="majorEastAsia" w:cstheme="majorBidi"/>
      <w:b/>
      <w:bCs/>
      <w:color w:val="5C6F7C"/>
      <w:sz w:val="32"/>
      <w:szCs w:val="28"/>
    </w:rPr>
  </w:style>
  <w:style w:type="paragraph" w:styleId="Heading2">
    <w:name w:val="heading 2"/>
    <w:basedOn w:val="Normal"/>
    <w:next w:val="Level2Number"/>
    <w:link w:val="Heading2Char"/>
    <w:uiPriority w:val="1"/>
    <w:rsid w:val="001D0E26"/>
    <w:pPr>
      <w:keepNext/>
      <w:keepLines/>
      <w:spacing w:before="240"/>
      <w:outlineLvl w:val="1"/>
    </w:pPr>
    <w:rPr>
      <w:rFonts w:eastAsiaTheme="majorEastAsia" w:cstheme="majorBidi"/>
      <w:b/>
      <w:bCs/>
      <w:sz w:val="24"/>
      <w:szCs w:val="26"/>
    </w:rPr>
  </w:style>
  <w:style w:type="paragraph" w:styleId="Heading3">
    <w:name w:val="heading 3"/>
    <w:basedOn w:val="Normal"/>
    <w:next w:val="Level2Number"/>
    <w:link w:val="Heading3Char"/>
    <w:uiPriority w:val="1"/>
    <w:rsid w:val="001D0E26"/>
    <w:pPr>
      <w:keepNext/>
      <w:keepLines/>
      <w:spacing w:before="240" w:after="0" w:line="260" w:lineRule="atLeast"/>
      <w:outlineLvl w:val="2"/>
    </w:pPr>
    <w:rPr>
      <w:rFonts w:eastAsiaTheme="majorEastAsia" w:cstheme="majorBidi"/>
      <w:b/>
      <w:bCs/>
    </w:rPr>
  </w:style>
  <w:style w:type="paragraph" w:styleId="Heading4">
    <w:name w:val="heading 4"/>
    <w:basedOn w:val="Normal"/>
    <w:next w:val="Level2Number"/>
    <w:link w:val="Heading4Char"/>
    <w:uiPriority w:val="1"/>
    <w:rsid w:val="001D0E26"/>
    <w:pPr>
      <w:keepNext/>
      <w:keepLines/>
      <w:spacing w:before="240" w:after="0" w:line="240" w:lineRule="atLeast"/>
      <w:outlineLvl w:val="3"/>
    </w:pPr>
    <w:rPr>
      <w:rFonts w:eastAsiaTheme="majorEastAsia" w:cstheme="majorBidi"/>
      <w:b/>
      <w:bCs/>
      <w:i/>
      <w:iCs/>
    </w:rPr>
  </w:style>
  <w:style w:type="paragraph" w:styleId="Heading5">
    <w:name w:val="heading 5"/>
    <w:basedOn w:val="Normal"/>
    <w:next w:val="Normal"/>
    <w:link w:val="Heading5Char"/>
    <w:uiPriority w:val="19"/>
    <w:semiHidden/>
    <w:qFormat/>
    <w:rsid w:val="001D0E26"/>
    <w:pPr>
      <w:keepNext/>
      <w:keepLines/>
      <w:numPr>
        <w:ilvl w:val="4"/>
        <w:numId w:val="27"/>
      </w:numPr>
      <w:spacing w:before="200" w:after="0"/>
      <w:outlineLvl w:val="4"/>
    </w:pPr>
    <w:rPr>
      <w:rFonts w:asciiTheme="majorHAnsi" w:eastAsiaTheme="majorEastAsia" w:hAnsiTheme="majorHAnsi" w:cstheme="majorBidi"/>
      <w:color w:val="01355A" w:themeColor="accent1" w:themeShade="7F"/>
    </w:rPr>
  </w:style>
  <w:style w:type="paragraph" w:styleId="Heading6">
    <w:name w:val="heading 6"/>
    <w:basedOn w:val="Normal"/>
    <w:next w:val="Normal"/>
    <w:link w:val="Heading6Char"/>
    <w:uiPriority w:val="19"/>
    <w:semiHidden/>
    <w:qFormat/>
    <w:rsid w:val="001D0E26"/>
    <w:pPr>
      <w:keepNext/>
      <w:keepLines/>
      <w:numPr>
        <w:ilvl w:val="5"/>
        <w:numId w:val="27"/>
      </w:numPr>
      <w:spacing w:before="200" w:after="0"/>
      <w:outlineLvl w:val="5"/>
    </w:pPr>
    <w:rPr>
      <w:rFonts w:asciiTheme="majorHAnsi" w:eastAsiaTheme="majorEastAsia" w:hAnsiTheme="majorHAnsi" w:cstheme="majorBidi"/>
      <w:i/>
      <w:iCs/>
      <w:color w:val="01355A" w:themeColor="accent1" w:themeShade="7F"/>
    </w:rPr>
  </w:style>
  <w:style w:type="paragraph" w:styleId="Heading7">
    <w:name w:val="heading 7"/>
    <w:basedOn w:val="Normal"/>
    <w:next w:val="Normal"/>
    <w:link w:val="Heading7Char"/>
    <w:uiPriority w:val="19"/>
    <w:semiHidden/>
    <w:qFormat/>
    <w:rsid w:val="001D0E26"/>
    <w:pPr>
      <w:keepNext/>
      <w:keepLines/>
      <w:numPr>
        <w:ilvl w:val="6"/>
        <w:numId w:val="27"/>
      </w:numPr>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19"/>
    <w:semiHidden/>
    <w:qFormat/>
    <w:rsid w:val="001D0E26"/>
    <w:pPr>
      <w:keepNext/>
      <w:keepLines/>
      <w:numPr>
        <w:ilvl w:val="7"/>
        <w:numId w:val="27"/>
      </w:numPr>
      <w:spacing w:before="200" w:after="0"/>
      <w:outlineLvl w:val="7"/>
    </w:pPr>
    <w:rPr>
      <w:rFonts w:asciiTheme="majorHAnsi" w:eastAsiaTheme="majorEastAsia" w:hAnsiTheme="majorHAnsi" w:cstheme="majorBidi"/>
      <w:color w:val="404040" w:themeColor="text1" w:themeTint="BF"/>
      <w:szCs w:val="20"/>
    </w:rPr>
  </w:style>
  <w:style w:type="paragraph" w:styleId="Heading9">
    <w:name w:val="heading 9"/>
    <w:basedOn w:val="Normal"/>
    <w:next w:val="Normal"/>
    <w:link w:val="Heading9Char"/>
    <w:uiPriority w:val="19"/>
    <w:semiHidden/>
    <w:qFormat/>
    <w:rsid w:val="001D0E26"/>
    <w:pPr>
      <w:keepNext/>
      <w:keepLines/>
      <w:numPr>
        <w:ilvl w:val="8"/>
        <w:numId w:val="27"/>
      </w:numPr>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py">
    <w:name w:val="Copy"/>
    <w:basedOn w:val="Normal"/>
    <w:uiPriority w:val="19"/>
    <w:semiHidden/>
    <w:qFormat/>
    <w:rsid w:val="001D0E26"/>
    <w:pPr>
      <w:spacing w:before="120" w:after="120"/>
      <w:ind w:left="680" w:hanging="680"/>
    </w:pPr>
    <w:rPr>
      <w:rFonts w:ascii="Verdana" w:hAnsi="Verdana"/>
      <w:sz w:val="16"/>
    </w:rPr>
  </w:style>
  <w:style w:type="paragraph" w:customStyle="1" w:styleId="Level2Bullet">
    <w:name w:val="Level 2 Bullet"/>
    <w:basedOn w:val="Normal"/>
    <w:uiPriority w:val="3"/>
    <w:rsid w:val="001D0E26"/>
    <w:pPr>
      <w:numPr>
        <w:ilvl w:val="1"/>
        <w:numId w:val="13"/>
      </w:numPr>
    </w:pPr>
  </w:style>
  <w:style w:type="paragraph" w:customStyle="1" w:styleId="Default">
    <w:name w:val="Default"/>
    <w:uiPriority w:val="19"/>
    <w:semiHidden/>
    <w:rsid w:val="001D0E26"/>
    <w:pPr>
      <w:autoSpaceDE w:val="0"/>
      <w:autoSpaceDN w:val="0"/>
      <w:adjustRightInd w:val="0"/>
      <w:spacing w:after="0" w:line="240" w:lineRule="auto"/>
    </w:pPr>
    <w:rPr>
      <w:rFonts w:ascii="Calibri" w:hAnsi="Calibri" w:cs="HelveticaNeueLT Std Lt"/>
      <w:color w:val="000000"/>
      <w:sz w:val="24"/>
      <w:szCs w:val="24"/>
    </w:rPr>
  </w:style>
  <w:style w:type="paragraph" w:styleId="Header">
    <w:name w:val="header"/>
    <w:basedOn w:val="Normal"/>
    <w:link w:val="HeaderChar"/>
    <w:uiPriority w:val="99"/>
    <w:semiHidden/>
    <w:rsid w:val="001D0E26"/>
    <w:pPr>
      <w:tabs>
        <w:tab w:val="center" w:pos="4536"/>
        <w:tab w:val="right" w:pos="9072"/>
      </w:tabs>
      <w:spacing w:after="0" w:line="240" w:lineRule="auto"/>
    </w:pPr>
  </w:style>
  <w:style w:type="character" w:customStyle="1" w:styleId="HeaderChar">
    <w:name w:val="Header Char"/>
    <w:basedOn w:val="DefaultParagraphFont"/>
    <w:link w:val="Header"/>
    <w:uiPriority w:val="99"/>
    <w:semiHidden/>
    <w:rsid w:val="001D0E26"/>
    <w:rPr>
      <w:rFonts w:ascii="Calibri" w:hAnsi="Calibri"/>
    </w:rPr>
  </w:style>
  <w:style w:type="paragraph" w:styleId="Footer">
    <w:name w:val="footer"/>
    <w:basedOn w:val="Normal"/>
    <w:link w:val="FooterChar"/>
    <w:uiPriority w:val="99"/>
    <w:semiHidden/>
    <w:rsid w:val="001D0E26"/>
    <w:pPr>
      <w:tabs>
        <w:tab w:val="center" w:pos="4536"/>
        <w:tab w:val="right" w:pos="9072"/>
      </w:tabs>
      <w:spacing w:after="0" w:line="240" w:lineRule="auto"/>
    </w:pPr>
    <w:rPr>
      <w:color w:val="5C6F7C"/>
    </w:rPr>
  </w:style>
  <w:style w:type="character" w:customStyle="1" w:styleId="FooterChar">
    <w:name w:val="Footer Char"/>
    <w:basedOn w:val="DefaultParagraphFont"/>
    <w:link w:val="Footer"/>
    <w:uiPriority w:val="99"/>
    <w:semiHidden/>
    <w:rsid w:val="001D0E26"/>
    <w:rPr>
      <w:rFonts w:ascii="Calibri" w:hAnsi="Calibri"/>
      <w:color w:val="5C6F7C"/>
    </w:rPr>
  </w:style>
  <w:style w:type="paragraph" w:styleId="BalloonText">
    <w:name w:val="Balloon Text"/>
    <w:basedOn w:val="Normal"/>
    <w:link w:val="BalloonTextChar"/>
    <w:uiPriority w:val="99"/>
    <w:semiHidden/>
    <w:rsid w:val="001D0E2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D0E26"/>
    <w:rPr>
      <w:rFonts w:ascii="Tahoma" w:hAnsi="Tahoma" w:cs="Tahoma"/>
      <w:sz w:val="16"/>
      <w:szCs w:val="16"/>
    </w:rPr>
  </w:style>
  <w:style w:type="paragraph" w:customStyle="1" w:styleId="TurleyAddress">
    <w:name w:val="TurleyAddress"/>
    <w:basedOn w:val="Normal"/>
    <w:uiPriority w:val="19"/>
    <w:semiHidden/>
    <w:qFormat/>
    <w:rsid w:val="001D0E26"/>
    <w:rPr>
      <w:color w:val="5C6F7B"/>
      <w:sz w:val="16"/>
    </w:rPr>
  </w:style>
  <w:style w:type="table" w:styleId="TableGrid">
    <w:name w:val="Table Grid"/>
    <w:basedOn w:val="TableNormal"/>
    <w:uiPriority w:val="59"/>
    <w:rsid w:val="001D0E2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NoSpace">
    <w:name w:val="NormalNoSpace"/>
    <w:basedOn w:val="Normal"/>
    <w:uiPriority w:val="19"/>
    <w:rsid w:val="001D0E26"/>
    <w:pPr>
      <w:spacing w:after="0"/>
    </w:pPr>
  </w:style>
  <w:style w:type="paragraph" w:customStyle="1" w:styleId="Heading">
    <w:name w:val="Heading"/>
    <w:basedOn w:val="Normal"/>
    <w:uiPriority w:val="19"/>
    <w:semiHidden/>
    <w:rsid w:val="001D0E26"/>
    <w:pPr>
      <w:keepNext/>
    </w:pPr>
    <w:rPr>
      <w:b/>
      <w:caps/>
    </w:rPr>
  </w:style>
  <w:style w:type="paragraph" w:customStyle="1" w:styleId="Yours">
    <w:name w:val="Yours"/>
    <w:basedOn w:val="Normal"/>
    <w:next w:val="Normal"/>
    <w:uiPriority w:val="19"/>
    <w:semiHidden/>
    <w:qFormat/>
    <w:rsid w:val="001D0E26"/>
    <w:pPr>
      <w:spacing w:after="1080"/>
    </w:pPr>
  </w:style>
  <w:style w:type="paragraph" w:customStyle="1" w:styleId="TurleyContact">
    <w:name w:val="TurleyContact"/>
    <w:basedOn w:val="Normal"/>
    <w:uiPriority w:val="10"/>
    <w:rsid w:val="001D0E26"/>
    <w:pPr>
      <w:spacing w:after="0" w:line="220" w:lineRule="atLeast"/>
    </w:pPr>
    <w:rPr>
      <w:sz w:val="18"/>
    </w:rPr>
  </w:style>
  <w:style w:type="paragraph" w:customStyle="1" w:styleId="TurleyContactBold">
    <w:name w:val="TurleyContactBold"/>
    <w:basedOn w:val="TurleyContact"/>
    <w:next w:val="TurleyContact"/>
    <w:uiPriority w:val="10"/>
    <w:rsid w:val="001D0E26"/>
    <w:pPr>
      <w:keepNext/>
      <w:spacing w:before="1080"/>
    </w:pPr>
    <w:rPr>
      <w:b/>
    </w:rPr>
  </w:style>
  <w:style w:type="paragraph" w:customStyle="1" w:styleId="FigureTitle">
    <w:name w:val="Figure Title"/>
    <w:basedOn w:val="Normal"/>
    <w:next w:val="Level2Text"/>
    <w:uiPriority w:val="17"/>
    <w:rsid w:val="001D0E26"/>
    <w:pPr>
      <w:keepLines/>
      <w:numPr>
        <w:ilvl w:val="7"/>
        <w:numId w:val="9"/>
      </w:numPr>
      <w:spacing w:before="240"/>
    </w:pPr>
    <w:rPr>
      <w:b/>
    </w:rPr>
  </w:style>
  <w:style w:type="paragraph" w:customStyle="1" w:styleId="ESNumbList1">
    <w:name w:val="ESNumbList 1"/>
    <w:basedOn w:val="Normal"/>
    <w:uiPriority w:val="6"/>
    <w:rsid w:val="001D0E26"/>
    <w:pPr>
      <w:numPr>
        <w:numId w:val="3"/>
      </w:numPr>
    </w:pPr>
  </w:style>
  <w:style w:type="paragraph" w:customStyle="1" w:styleId="ESNumbList2">
    <w:name w:val="ESNumbList 2"/>
    <w:basedOn w:val="Normal"/>
    <w:uiPriority w:val="6"/>
    <w:rsid w:val="001D0E26"/>
    <w:pPr>
      <w:numPr>
        <w:ilvl w:val="1"/>
        <w:numId w:val="3"/>
      </w:numPr>
    </w:pPr>
  </w:style>
  <w:style w:type="character" w:customStyle="1" w:styleId="Heading1Char">
    <w:name w:val="Heading 1 Char"/>
    <w:basedOn w:val="DefaultParagraphFont"/>
    <w:link w:val="Heading1"/>
    <w:uiPriority w:val="5"/>
    <w:rsid w:val="001D0E26"/>
    <w:rPr>
      <w:rFonts w:ascii="Calibri" w:eastAsiaTheme="majorEastAsia" w:hAnsi="Calibri" w:cstheme="majorBidi"/>
      <w:b/>
      <w:bCs/>
      <w:color w:val="5C6F7C"/>
      <w:sz w:val="32"/>
      <w:szCs w:val="28"/>
    </w:rPr>
  </w:style>
  <w:style w:type="character" w:customStyle="1" w:styleId="Heading2Char">
    <w:name w:val="Heading 2 Char"/>
    <w:basedOn w:val="DefaultParagraphFont"/>
    <w:link w:val="Heading2"/>
    <w:uiPriority w:val="1"/>
    <w:rsid w:val="001D0E26"/>
    <w:rPr>
      <w:rFonts w:ascii="Calibri" w:eastAsiaTheme="majorEastAsia" w:hAnsi="Calibri" w:cstheme="majorBidi"/>
      <w:b/>
      <w:bCs/>
      <w:sz w:val="24"/>
      <w:szCs w:val="26"/>
    </w:rPr>
  </w:style>
  <w:style w:type="character" w:customStyle="1" w:styleId="Heading3Char">
    <w:name w:val="Heading 3 Char"/>
    <w:basedOn w:val="DefaultParagraphFont"/>
    <w:link w:val="Heading3"/>
    <w:uiPriority w:val="1"/>
    <w:rsid w:val="001D0E26"/>
    <w:rPr>
      <w:rFonts w:ascii="Calibri" w:eastAsiaTheme="majorEastAsia" w:hAnsi="Calibri" w:cstheme="majorBidi"/>
      <w:b/>
      <w:bCs/>
    </w:rPr>
  </w:style>
  <w:style w:type="numbering" w:customStyle="1" w:styleId="NumbLstNumbers">
    <w:name w:val="NumbLstNumbers"/>
    <w:uiPriority w:val="99"/>
    <w:rsid w:val="001D0E26"/>
    <w:pPr>
      <w:numPr>
        <w:numId w:val="1"/>
      </w:numPr>
    </w:pPr>
  </w:style>
  <w:style w:type="numbering" w:customStyle="1" w:styleId="NumbLstBullet">
    <w:name w:val="NumbLstBullet"/>
    <w:uiPriority w:val="99"/>
    <w:rsid w:val="001D0E26"/>
    <w:pPr>
      <w:numPr>
        <w:numId w:val="2"/>
      </w:numPr>
    </w:pPr>
  </w:style>
  <w:style w:type="paragraph" w:customStyle="1" w:styleId="TableSource">
    <w:name w:val="Table Source"/>
    <w:basedOn w:val="Normal"/>
    <w:uiPriority w:val="16"/>
    <w:rsid w:val="001D0E26"/>
    <w:pPr>
      <w:spacing w:before="120"/>
      <w:ind w:left="680"/>
    </w:pPr>
    <w:rPr>
      <w:i/>
    </w:rPr>
  </w:style>
  <w:style w:type="paragraph" w:customStyle="1" w:styleId="Level1Number">
    <w:name w:val="Level 1 Number"/>
    <w:basedOn w:val="Normal"/>
    <w:uiPriority w:val="19"/>
    <w:semiHidden/>
    <w:rsid w:val="001D0E26"/>
    <w:pPr>
      <w:keepNext/>
      <w:keepLines/>
    </w:pPr>
    <w:rPr>
      <w:rFonts w:eastAsia="Times New Roman" w:cs="Times New Roman"/>
      <w:szCs w:val="20"/>
      <w:lang w:eastAsia="en-GB"/>
    </w:rPr>
  </w:style>
  <w:style w:type="paragraph" w:customStyle="1" w:styleId="Level2Alpha">
    <w:name w:val="Level 2 Alpha"/>
    <w:basedOn w:val="Normal"/>
    <w:uiPriority w:val="4"/>
    <w:rsid w:val="001D0E26"/>
    <w:pPr>
      <w:numPr>
        <w:ilvl w:val="4"/>
        <w:numId w:val="9"/>
      </w:numPr>
    </w:pPr>
    <w:rPr>
      <w:rFonts w:eastAsia="Times New Roman" w:cs="Times New Roman"/>
      <w:szCs w:val="20"/>
      <w:lang w:eastAsia="en-GB"/>
    </w:rPr>
  </w:style>
  <w:style w:type="paragraph" w:customStyle="1" w:styleId="Level2Number">
    <w:name w:val="Level 2 Number"/>
    <w:basedOn w:val="Normal"/>
    <w:link w:val="Level2NumberChar"/>
    <w:uiPriority w:val="2"/>
    <w:qFormat/>
    <w:rsid w:val="001D0E26"/>
    <w:pPr>
      <w:numPr>
        <w:ilvl w:val="1"/>
        <w:numId w:val="9"/>
      </w:numPr>
    </w:pPr>
    <w:rPr>
      <w:rFonts w:eastAsia="Times New Roman" w:cs="Times New Roman"/>
      <w:szCs w:val="20"/>
      <w:lang w:eastAsia="en-GB"/>
    </w:rPr>
  </w:style>
  <w:style w:type="paragraph" w:customStyle="1" w:styleId="Level2Heading">
    <w:name w:val="Level 2 Heading"/>
    <w:basedOn w:val="Level2Number"/>
    <w:uiPriority w:val="19"/>
    <w:semiHidden/>
    <w:rsid w:val="001D0E26"/>
    <w:pPr>
      <w:keepNext/>
      <w:keepLines/>
      <w:spacing w:before="240"/>
    </w:pPr>
    <w:rPr>
      <w:b/>
    </w:rPr>
  </w:style>
  <w:style w:type="paragraph" w:customStyle="1" w:styleId="Level2Roman">
    <w:name w:val="Level 2 Roman"/>
    <w:basedOn w:val="Normal"/>
    <w:uiPriority w:val="4"/>
    <w:rsid w:val="001D0E26"/>
    <w:pPr>
      <w:numPr>
        <w:ilvl w:val="5"/>
        <w:numId w:val="9"/>
      </w:numPr>
    </w:pPr>
    <w:rPr>
      <w:rFonts w:eastAsia="Times New Roman" w:cs="Times New Roman"/>
      <w:szCs w:val="20"/>
      <w:lang w:eastAsia="en-GB"/>
    </w:rPr>
  </w:style>
  <w:style w:type="paragraph" w:customStyle="1" w:styleId="Level3Alpha">
    <w:name w:val="Level 3 Alpha"/>
    <w:basedOn w:val="Level2Alpha"/>
    <w:uiPriority w:val="19"/>
    <w:semiHidden/>
    <w:qFormat/>
    <w:rsid w:val="001D0E26"/>
    <w:pPr>
      <w:tabs>
        <w:tab w:val="clear" w:pos="1247"/>
        <w:tab w:val="left" w:pos="2155"/>
      </w:tabs>
      <w:ind w:left="2155"/>
    </w:pPr>
  </w:style>
  <w:style w:type="paragraph" w:customStyle="1" w:styleId="Level3Number">
    <w:name w:val="Level 3 Number"/>
    <w:basedOn w:val="Normal"/>
    <w:uiPriority w:val="17"/>
    <w:rsid w:val="001D0E26"/>
    <w:pPr>
      <w:numPr>
        <w:ilvl w:val="2"/>
        <w:numId w:val="9"/>
      </w:numPr>
    </w:pPr>
    <w:rPr>
      <w:rFonts w:eastAsia="Times New Roman" w:cs="Times New Roman"/>
      <w:szCs w:val="20"/>
      <w:lang w:eastAsia="en-GB"/>
    </w:rPr>
  </w:style>
  <w:style w:type="paragraph" w:customStyle="1" w:styleId="Level3Heading">
    <w:name w:val="Level 3 Heading"/>
    <w:basedOn w:val="Level3Number"/>
    <w:uiPriority w:val="19"/>
    <w:semiHidden/>
    <w:rsid w:val="001D0E26"/>
    <w:pPr>
      <w:keepNext/>
      <w:keepLines/>
      <w:spacing w:before="240"/>
    </w:pPr>
    <w:rPr>
      <w:b/>
    </w:rPr>
  </w:style>
  <w:style w:type="paragraph" w:customStyle="1" w:styleId="Level3Roman">
    <w:name w:val="Level 3 Roman"/>
    <w:basedOn w:val="Level2Roman"/>
    <w:uiPriority w:val="19"/>
    <w:semiHidden/>
    <w:qFormat/>
    <w:rsid w:val="001D0E26"/>
    <w:pPr>
      <w:tabs>
        <w:tab w:val="clear" w:pos="1814"/>
        <w:tab w:val="left" w:pos="2722"/>
      </w:tabs>
      <w:ind w:left="2722"/>
    </w:pPr>
  </w:style>
  <w:style w:type="paragraph" w:customStyle="1" w:styleId="Level4Alpha">
    <w:name w:val="Level 4 Alpha"/>
    <w:basedOn w:val="Level2Alpha"/>
    <w:uiPriority w:val="19"/>
    <w:semiHidden/>
    <w:qFormat/>
    <w:rsid w:val="001D0E26"/>
    <w:pPr>
      <w:numPr>
        <w:ilvl w:val="0"/>
        <w:numId w:val="0"/>
      </w:numPr>
      <w:tabs>
        <w:tab w:val="left" w:pos="2381"/>
      </w:tabs>
    </w:pPr>
  </w:style>
  <w:style w:type="paragraph" w:customStyle="1" w:styleId="Level4Number">
    <w:name w:val="Level 4 Number"/>
    <w:basedOn w:val="Normal"/>
    <w:uiPriority w:val="19"/>
    <w:rsid w:val="001D0E26"/>
    <w:pPr>
      <w:numPr>
        <w:ilvl w:val="3"/>
        <w:numId w:val="9"/>
      </w:numPr>
    </w:pPr>
    <w:rPr>
      <w:rFonts w:eastAsia="Times New Roman" w:cs="Times New Roman"/>
      <w:szCs w:val="20"/>
      <w:lang w:eastAsia="en-GB"/>
    </w:rPr>
  </w:style>
  <w:style w:type="paragraph" w:customStyle="1" w:styleId="Level4Roman">
    <w:name w:val="Level 4 Roman"/>
    <w:basedOn w:val="Level2Roman"/>
    <w:uiPriority w:val="19"/>
    <w:semiHidden/>
    <w:qFormat/>
    <w:rsid w:val="001D0E26"/>
    <w:pPr>
      <w:numPr>
        <w:ilvl w:val="0"/>
        <w:numId w:val="0"/>
      </w:numPr>
      <w:tabs>
        <w:tab w:val="left" w:pos="2948"/>
      </w:tabs>
    </w:pPr>
  </w:style>
  <w:style w:type="paragraph" w:customStyle="1" w:styleId="Definition">
    <w:name w:val="Definition"/>
    <w:basedOn w:val="Normal"/>
    <w:uiPriority w:val="19"/>
    <w:semiHidden/>
    <w:qFormat/>
    <w:rsid w:val="001D0E26"/>
    <w:pPr>
      <w:ind w:left="2381" w:hanging="1701"/>
    </w:pPr>
  </w:style>
  <w:style w:type="paragraph" w:customStyle="1" w:styleId="PageNo">
    <w:name w:val="PageNo"/>
    <w:basedOn w:val="Normal"/>
    <w:uiPriority w:val="19"/>
    <w:semiHidden/>
    <w:qFormat/>
    <w:rsid w:val="001D0E26"/>
    <w:pPr>
      <w:spacing w:after="0" w:line="440" w:lineRule="atLeast"/>
      <w:jc w:val="right"/>
    </w:pPr>
    <w:rPr>
      <w:b/>
      <w:color w:val="5C6F7C"/>
      <w:sz w:val="40"/>
    </w:rPr>
  </w:style>
  <w:style w:type="paragraph" w:customStyle="1" w:styleId="DocTitle">
    <w:name w:val="DocTitle"/>
    <w:basedOn w:val="Normal"/>
    <w:uiPriority w:val="19"/>
    <w:semiHidden/>
    <w:rsid w:val="001D0E26"/>
    <w:pPr>
      <w:spacing w:after="480" w:line="480" w:lineRule="atLeast"/>
    </w:pPr>
    <w:rPr>
      <w:b/>
      <w:color w:val="5C6F7C" w:themeColor="text2"/>
      <w:sz w:val="44"/>
    </w:rPr>
  </w:style>
  <w:style w:type="paragraph" w:customStyle="1" w:styleId="DocCompanyName">
    <w:name w:val="DocCompanyName"/>
    <w:basedOn w:val="DocTitle"/>
    <w:uiPriority w:val="19"/>
    <w:semiHidden/>
    <w:qFormat/>
    <w:rsid w:val="001D0E26"/>
    <w:pPr>
      <w:spacing w:line="680" w:lineRule="atLeast"/>
    </w:pPr>
    <w:rPr>
      <w:color w:val="5C6F7C"/>
    </w:rPr>
  </w:style>
  <w:style w:type="paragraph" w:customStyle="1" w:styleId="Heading1NoTOC">
    <w:name w:val="Heading 1NoTOC"/>
    <w:basedOn w:val="Heading1"/>
    <w:next w:val="Normal"/>
    <w:uiPriority w:val="19"/>
    <w:semiHidden/>
    <w:qFormat/>
    <w:rsid w:val="001D0E26"/>
  </w:style>
  <w:style w:type="paragraph" w:styleId="TOC1">
    <w:name w:val="toc 1"/>
    <w:basedOn w:val="Normal"/>
    <w:next w:val="Normal"/>
    <w:autoRedefine/>
    <w:uiPriority w:val="39"/>
    <w:rsid w:val="001D0E26"/>
    <w:pPr>
      <w:pBdr>
        <w:top w:val="single" w:sz="4" w:space="4" w:color="5C6F7C"/>
        <w:bottom w:val="single" w:sz="4" w:space="4" w:color="5C6F7C"/>
        <w:between w:val="single" w:sz="4" w:space="4" w:color="5C6F7C"/>
      </w:pBdr>
      <w:tabs>
        <w:tab w:val="right" w:pos="9412"/>
      </w:tabs>
      <w:spacing w:after="0"/>
    </w:pPr>
  </w:style>
  <w:style w:type="paragraph" w:styleId="TOC2">
    <w:name w:val="toc 2"/>
    <w:basedOn w:val="Normal"/>
    <w:next w:val="Normal"/>
    <w:autoRedefine/>
    <w:uiPriority w:val="39"/>
    <w:rsid w:val="001D0E26"/>
    <w:pPr>
      <w:pBdr>
        <w:top w:val="single" w:sz="4" w:space="4" w:color="5C6F7C"/>
        <w:bottom w:val="single" w:sz="4" w:space="4" w:color="5C6F7C"/>
        <w:between w:val="single" w:sz="4" w:space="4" w:color="5C6F7C"/>
      </w:pBdr>
      <w:tabs>
        <w:tab w:val="left" w:pos="680"/>
        <w:tab w:val="right" w:pos="9412"/>
      </w:tabs>
      <w:spacing w:after="0"/>
      <w:ind w:left="680" w:hanging="680"/>
    </w:pPr>
  </w:style>
  <w:style w:type="character" w:styleId="Hyperlink">
    <w:name w:val="Hyperlink"/>
    <w:basedOn w:val="DefaultParagraphFont"/>
    <w:uiPriority w:val="99"/>
    <w:unhideWhenUsed/>
    <w:rsid w:val="001D0E26"/>
    <w:rPr>
      <w:color w:val="0000FF" w:themeColor="hyperlink"/>
      <w:u w:val="single"/>
    </w:rPr>
  </w:style>
  <w:style w:type="paragraph" w:customStyle="1" w:styleId="Heading1Numb">
    <w:name w:val="Heading 1Numb"/>
    <w:basedOn w:val="Normal"/>
    <w:next w:val="Level2Number"/>
    <w:rsid w:val="001D0E26"/>
    <w:pPr>
      <w:keepNext/>
      <w:keepLines/>
      <w:numPr>
        <w:numId w:val="9"/>
      </w:numPr>
      <w:spacing w:before="360" w:after="360" w:line="360" w:lineRule="atLeast"/>
    </w:pPr>
    <w:rPr>
      <w:rFonts w:eastAsia="Times New Roman" w:cs="Times New Roman"/>
      <w:b/>
      <w:color w:val="5C6F7C"/>
      <w:sz w:val="32"/>
      <w:szCs w:val="20"/>
      <w:lang w:eastAsia="en-GB"/>
    </w:rPr>
  </w:style>
  <w:style w:type="paragraph" w:customStyle="1" w:styleId="DocDate">
    <w:name w:val="DocDate"/>
    <w:basedOn w:val="DocCompanyName"/>
    <w:uiPriority w:val="19"/>
    <w:semiHidden/>
    <w:rsid w:val="001D0E26"/>
    <w:pPr>
      <w:spacing w:line="400" w:lineRule="atLeast"/>
    </w:pPr>
    <w:rPr>
      <w:b w:val="0"/>
      <w:sz w:val="36"/>
    </w:rPr>
  </w:style>
  <w:style w:type="paragraph" w:customStyle="1" w:styleId="DocSite">
    <w:name w:val="DocSite"/>
    <w:basedOn w:val="DocCompanyName"/>
    <w:next w:val="DocTitle"/>
    <w:uiPriority w:val="19"/>
    <w:semiHidden/>
    <w:rsid w:val="001D0E26"/>
    <w:pPr>
      <w:spacing w:after="720" w:line="480" w:lineRule="atLeast"/>
    </w:pPr>
    <w:rPr>
      <w:b w:val="0"/>
    </w:rPr>
  </w:style>
  <w:style w:type="paragraph" w:customStyle="1" w:styleId="DocConfidential">
    <w:name w:val="DocConfidential"/>
    <w:basedOn w:val="Normal"/>
    <w:uiPriority w:val="19"/>
    <w:semiHidden/>
    <w:qFormat/>
    <w:rsid w:val="001D0E26"/>
    <w:pPr>
      <w:jc w:val="right"/>
    </w:pPr>
    <w:rPr>
      <w:b/>
      <w:sz w:val="28"/>
    </w:rPr>
  </w:style>
  <w:style w:type="paragraph" w:customStyle="1" w:styleId="AppHeading1">
    <w:name w:val="AppHeading 1"/>
    <w:basedOn w:val="Heading1"/>
    <w:next w:val="Normal"/>
    <w:uiPriority w:val="9"/>
    <w:rsid w:val="001D0E26"/>
    <w:pPr>
      <w:numPr>
        <w:numId w:val="6"/>
      </w:numPr>
    </w:pPr>
  </w:style>
  <w:style w:type="numbering" w:customStyle="1" w:styleId="NumbLstAppendix">
    <w:name w:val="NumbLstAppendix"/>
    <w:uiPriority w:val="99"/>
    <w:rsid w:val="001D0E26"/>
    <w:pPr>
      <w:numPr>
        <w:numId w:val="4"/>
      </w:numPr>
    </w:pPr>
  </w:style>
  <w:style w:type="paragraph" w:styleId="TOC3">
    <w:name w:val="toc 3"/>
    <w:basedOn w:val="Normal"/>
    <w:next w:val="Normal"/>
    <w:autoRedefine/>
    <w:uiPriority w:val="39"/>
    <w:rsid w:val="001D0E26"/>
    <w:pPr>
      <w:pBdr>
        <w:top w:val="single" w:sz="4" w:space="4" w:color="5C6F7C"/>
        <w:bottom w:val="single" w:sz="4" w:space="4" w:color="5C6F7C"/>
        <w:between w:val="single" w:sz="4" w:space="4" w:color="5C6F7C"/>
      </w:pBdr>
      <w:tabs>
        <w:tab w:val="left" w:pos="1247"/>
        <w:tab w:val="right" w:pos="9412"/>
      </w:tabs>
      <w:spacing w:after="0"/>
      <w:ind w:left="1247" w:hanging="1247"/>
    </w:pPr>
  </w:style>
  <w:style w:type="paragraph" w:customStyle="1" w:styleId="Heading3NoToc">
    <w:name w:val="Heading 3NoToc"/>
    <w:basedOn w:val="Normal"/>
    <w:uiPriority w:val="19"/>
    <w:semiHidden/>
    <w:rsid w:val="001D0E26"/>
    <w:pPr>
      <w:keepNext/>
      <w:keepLines/>
      <w:spacing w:before="240" w:after="0"/>
      <w:outlineLvl w:val="2"/>
    </w:pPr>
    <w:rPr>
      <w:rFonts w:eastAsiaTheme="majorEastAsia" w:cstheme="majorBidi"/>
      <w:b/>
      <w:bCs/>
    </w:rPr>
  </w:style>
  <w:style w:type="paragraph" w:customStyle="1" w:styleId="TableTitle">
    <w:name w:val="Table Title"/>
    <w:basedOn w:val="Normal"/>
    <w:uiPriority w:val="14"/>
    <w:rsid w:val="001D0E26"/>
    <w:pPr>
      <w:keepNext/>
      <w:keepLines/>
      <w:numPr>
        <w:ilvl w:val="6"/>
        <w:numId w:val="9"/>
      </w:numPr>
      <w:spacing w:before="240"/>
    </w:pPr>
    <w:rPr>
      <w:b/>
    </w:rPr>
  </w:style>
  <w:style w:type="paragraph" w:customStyle="1" w:styleId="TableText">
    <w:name w:val="Table Text"/>
    <w:basedOn w:val="Normal"/>
    <w:uiPriority w:val="15"/>
    <w:rsid w:val="001D0E26"/>
    <w:pPr>
      <w:spacing w:before="60" w:after="60"/>
      <w:ind w:left="57" w:right="57"/>
    </w:pPr>
  </w:style>
  <w:style w:type="paragraph" w:customStyle="1" w:styleId="TableHeading">
    <w:name w:val="Table Heading"/>
    <w:basedOn w:val="TableText"/>
    <w:uiPriority w:val="15"/>
    <w:rsid w:val="001D0E26"/>
    <w:rPr>
      <w:color w:val="FFFFFF"/>
    </w:rPr>
  </w:style>
  <w:style w:type="numbering" w:customStyle="1" w:styleId="NumbLstMain">
    <w:name w:val="NumbLstMain"/>
    <w:uiPriority w:val="99"/>
    <w:rsid w:val="001D0E26"/>
    <w:pPr>
      <w:numPr>
        <w:numId w:val="5"/>
      </w:numPr>
    </w:pPr>
  </w:style>
  <w:style w:type="character" w:customStyle="1" w:styleId="Heading4Char">
    <w:name w:val="Heading 4 Char"/>
    <w:basedOn w:val="DefaultParagraphFont"/>
    <w:link w:val="Heading4"/>
    <w:uiPriority w:val="1"/>
    <w:rsid w:val="001D0E26"/>
    <w:rPr>
      <w:rFonts w:ascii="Calibri" w:eastAsiaTheme="majorEastAsia" w:hAnsi="Calibri" w:cstheme="majorBidi"/>
      <w:b/>
      <w:bCs/>
      <w:i/>
      <w:iCs/>
    </w:rPr>
  </w:style>
  <w:style w:type="paragraph" w:customStyle="1" w:styleId="Level2Text">
    <w:name w:val="Level 2 Text"/>
    <w:basedOn w:val="Normal"/>
    <w:uiPriority w:val="4"/>
    <w:rsid w:val="001D0E26"/>
    <w:pPr>
      <w:ind w:left="680"/>
    </w:pPr>
  </w:style>
  <w:style w:type="paragraph" w:customStyle="1" w:styleId="AppTableTitle">
    <w:name w:val="AppTable Title"/>
    <w:basedOn w:val="Normal"/>
    <w:uiPriority w:val="15"/>
    <w:rsid w:val="001D0E26"/>
    <w:pPr>
      <w:keepNext/>
      <w:keepLines/>
      <w:numPr>
        <w:ilvl w:val="6"/>
        <w:numId w:val="6"/>
      </w:numPr>
      <w:spacing w:before="240"/>
    </w:pPr>
    <w:rPr>
      <w:b/>
    </w:rPr>
  </w:style>
  <w:style w:type="paragraph" w:customStyle="1" w:styleId="AppHeading2">
    <w:name w:val="AppHeading 2"/>
    <w:basedOn w:val="Normal"/>
    <w:next w:val="Normal"/>
    <w:uiPriority w:val="9"/>
    <w:rsid w:val="001D0E26"/>
    <w:pPr>
      <w:keepNext/>
      <w:keepLines/>
      <w:numPr>
        <w:ilvl w:val="1"/>
        <w:numId w:val="6"/>
      </w:numPr>
      <w:spacing w:before="240"/>
    </w:pPr>
    <w:rPr>
      <w:b/>
      <w:sz w:val="24"/>
    </w:rPr>
  </w:style>
  <w:style w:type="paragraph" w:customStyle="1" w:styleId="AppHeading3">
    <w:name w:val="AppHeading 3"/>
    <w:basedOn w:val="Normal"/>
    <w:next w:val="Normal"/>
    <w:uiPriority w:val="9"/>
    <w:rsid w:val="001D0E26"/>
    <w:pPr>
      <w:keepNext/>
      <w:keepLines/>
      <w:numPr>
        <w:ilvl w:val="2"/>
        <w:numId w:val="6"/>
      </w:numPr>
      <w:spacing w:before="240" w:after="0" w:line="240" w:lineRule="atLeast"/>
    </w:pPr>
    <w:rPr>
      <w:b/>
    </w:rPr>
  </w:style>
  <w:style w:type="paragraph" w:customStyle="1" w:styleId="AppHeading4">
    <w:name w:val="AppHeading 4"/>
    <w:basedOn w:val="Normal"/>
    <w:next w:val="Normal"/>
    <w:uiPriority w:val="9"/>
    <w:rsid w:val="001D0E26"/>
    <w:pPr>
      <w:keepNext/>
      <w:keepLines/>
      <w:numPr>
        <w:ilvl w:val="3"/>
        <w:numId w:val="6"/>
      </w:numPr>
      <w:spacing w:before="240" w:after="0"/>
    </w:pPr>
    <w:rPr>
      <w:b/>
      <w:i/>
    </w:rPr>
  </w:style>
  <w:style w:type="paragraph" w:customStyle="1" w:styleId="Alpha">
    <w:name w:val="Alpha"/>
    <w:basedOn w:val="Normal"/>
    <w:uiPriority w:val="12"/>
    <w:rsid w:val="001D0E26"/>
    <w:pPr>
      <w:numPr>
        <w:ilvl w:val="4"/>
        <w:numId w:val="6"/>
      </w:numPr>
    </w:pPr>
  </w:style>
  <w:style w:type="paragraph" w:customStyle="1" w:styleId="Bullet1">
    <w:name w:val="Bullet1"/>
    <w:basedOn w:val="Normal"/>
    <w:uiPriority w:val="11"/>
    <w:rsid w:val="001D0E26"/>
    <w:pPr>
      <w:numPr>
        <w:numId w:val="13"/>
      </w:numPr>
    </w:pPr>
  </w:style>
  <w:style w:type="paragraph" w:customStyle="1" w:styleId="Roman">
    <w:name w:val="Roman"/>
    <w:basedOn w:val="Normal"/>
    <w:uiPriority w:val="12"/>
    <w:rsid w:val="001D0E26"/>
    <w:pPr>
      <w:numPr>
        <w:ilvl w:val="5"/>
        <w:numId w:val="6"/>
      </w:numPr>
    </w:pPr>
  </w:style>
  <w:style w:type="paragraph" w:customStyle="1" w:styleId="AppTableSource">
    <w:name w:val="AppTable Source"/>
    <w:basedOn w:val="TableSource"/>
    <w:next w:val="Normal"/>
    <w:uiPriority w:val="17"/>
    <w:rsid w:val="001D0E26"/>
    <w:pPr>
      <w:ind w:left="0"/>
    </w:pPr>
  </w:style>
  <w:style w:type="paragraph" w:customStyle="1" w:styleId="AppFigureTitle">
    <w:name w:val="AppFigure Title"/>
    <w:basedOn w:val="Normal"/>
    <w:next w:val="Normal"/>
    <w:uiPriority w:val="10"/>
    <w:rsid w:val="001D0E26"/>
    <w:pPr>
      <w:keepLines/>
      <w:numPr>
        <w:ilvl w:val="7"/>
        <w:numId w:val="6"/>
      </w:numPr>
      <w:spacing w:before="240"/>
    </w:pPr>
    <w:rPr>
      <w:b/>
    </w:rPr>
  </w:style>
  <w:style w:type="paragraph" w:customStyle="1" w:styleId="TableBullet">
    <w:name w:val="Table Bullet"/>
    <w:basedOn w:val="TableText"/>
    <w:uiPriority w:val="10"/>
    <w:rsid w:val="001D0E26"/>
    <w:pPr>
      <w:numPr>
        <w:ilvl w:val="3"/>
        <w:numId w:val="13"/>
      </w:numPr>
    </w:pPr>
  </w:style>
  <w:style w:type="paragraph" w:customStyle="1" w:styleId="Bullet2">
    <w:name w:val="Bullet2"/>
    <w:basedOn w:val="Level2Bullet"/>
    <w:uiPriority w:val="10"/>
    <w:rsid w:val="001D0E26"/>
  </w:style>
  <w:style w:type="paragraph" w:styleId="Quote">
    <w:name w:val="Quote"/>
    <w:basedOn w:val="Normal"/>
    <w:next w:val="Level2Number"/>
    <w:link w:val="QuoteChar"/>
    <w:uiPriority w:val="29"/>
    <w:semiHidden/>
    <w:qFormat/>
    <w:rsid w:val="001D0E26"/>
    <w:pPr>
      <w:ind w:left="680"/>
    </w:pPr>
    <w:rPr>
      <w:i/>
      <w:iCs/>
      <w:color w:val="000000" w:themeColor="text1"/>
    </w:rPr>
  </w:style>
  <w:style w:type="character" w:customStyle="1" w:styleId="QuoteChar">
    <w:name w:val="Quote Char"/>
    <w:basedOn w:val="DefaultParagraphFont"/>
    <w:link w:val="Quote"/>
    <w:uiPriority w:val="29"/>
    <w:semiHidden/>
    <w:rsid w:val="001D0E26"/>
    <w:rPr>
      <w:rFonts w:ascii="Calibri" w:hAnsi="Calibri"/>
      <w:i/>
      <w:iCs/>
      <w:color w:val="000000" w:themeColor="text1"/>
    </w:rPr>
  </w:style>
  <w:style w:type="paragraph" w:customStyle="1" w:styleId="HeaderWithSpace">
    <w:name w:val="HeaderWithSpace"/>
    <w:basedOn w:val="Header"/>
    <w:uiPriority w:val="10"/>
    <w:rsid w:val="001D0E26"/>
    <w:pPr>
      <w:spacing w:after="960"/>
    </w:pPr>
  </w:style>
  <w:style w:type="paragraph" w:customStyle="1" w:styleId="Level2Bullet2">
    <w:name w:val="Level 2 Bullet 2"/>
    <w:basedOn w:val="Normal"/>
    <w:uiPriority w:val="10"/>
    <w:rsid w:val="001D0E26"/>
    <w:pPr>
      <w:numPr>
        <w:ilvl w:val="2"/>
        <w:numId w:val="13"/>
      </w:numPr>
    </w:pPr>
  </w:style>
  <w:style w:type="paragraph" w:customStyle="1" w:styleId="QuoteBullet">
    <w:name w:val="Quote Bullet"/>
    <w:basedOn w:val="Quote"/>
    <w:uiPriority w:val="10"/>
    <w:rsid w:val="001D0E26"/>
    <w:pPr>
      <w:numPr>
        <w:ilvl w:val="4"/>
        <w:numId w:val="13"/>
      </w:numPr>
    </w:pPr>
  </w:style>
  <w:style w:type="paragraph" w:customStyle="1" w:styleId="Bullet10">
    <w:name w:val="Bullet 1"/>
    <w:basedOn w:val="Normal"/>
    <w:rsid w:val="001D0E26"/>
  </w:style>
  <w:style w:type="paragraph" w:styleId="Bibliography">
    <w:name w:val="Bibliography"/>
    <w:basedOn w:val="Normal"/>
    <w:next w:val="Normal"/>
    <w:uiPriority w:val="37"/>
    <w:semiHidden/>
    <w:unhideWhenUsed/>
    <w:rsid w:val="001D0E26"/>
  </w:style>
  <w:style w:type="paragraph" w:styleId="BlockText">
    <w:name w:val="Block Text"/>
    <w:basedOn w:val="Normal"/>
    <w:uiPriority w:val="99"/>
    <w:semiHidden/>
    <w:rsid w:val="001D0E26"/>
    <w:pPr>
      <w:pBdr>
        <w:top w:val="single" w:sz="2" w:space="10" w:color="026CB6" w:themeColor="accent1" w:frame="1"/>
        <w:left w:val="single" w:sz="2" w:space="10" w:color="026CB6" w:themeColor="accent1" w:frame="1"/>
        <w:bottom w:val="single" w:sz="2" w:space="10" w:color="026CB6" w:themeColor="accent1" w:frame="1"/>
        <w:right w:val="single" w:sz="2" w:space="10" w:color="026CB6" w:themeColor="accent1" w:frame="1"/>
      </w:pBdr>
      <w:ind w:left="1152" w:right="1152"/>
    </w:pPr>
    <w:rPr>
      <w:rFonts w:asciiTheme="minorHAnsi" w:eastAsiaTheme="minorEastAsia" w:hAnsiTheme="minorHAnsi"/>
      <w:i/>
      <w:iCs/>
      <w:color w:val="026CB6" w:themeColor="accent1"/>
    </w:rPr>
  </w:style>
  <w:style w:type="paragraph" w:styleId="BodyText">
    <w:name w:val="Body Text"/>
    <w:basedOn w:val="Normal"/>
    <w:link w:val="BodyTextChar"/>
    <w:uiPriority w:val="99"/>
    <w:semiHidden/>
    <w:rsid w:val="001D0E26"/>
    <w:pPr>
      <w:spacing w:after="120"/>
    </w:pPr>
  </w:style>
  <w:style w:type="character" w:customStyle="1" w:styleId="BodyTextChar">
    <w:name w:val="Body Text Char"/>
    <w:basedOn w:val="DefaultParagraphFont"/>
    <w:link w:val="BodyText"/>
    <w:uiPriority w:val="99"/>
    <w:semiHidden/>
    <w:rsid w:val="001D0E26"/>
    <w:rPr>
      <w:rFonts w:ascii="Calibri" w:hAnsi="Calibri"/>
    </w:rPr>
  </w:style>
  <w:style w:type="paragraph" w:styleId="BodyText2">
    <w:name w:val="Body Text 2"/>
    <w:basedOn w:val="Normal"/>
    <w:link w:val="BodyText2Char"/>
    <w:uiPriority w:val="99"/>
    <w:semiHidden/>
    <w:rsid w:val="001D0E26"/>
    <w:pPr>
      <w:spacing w:after="120" w:line="480" w:lineRule="auto"/>
    </w:pPr>
  </w:style>
  <w:style w:type="character" w:customStyle="1" w:styleId="BodyText2Char">
    <w:name w:val="Body Text 2 Char"/>
    <w:basedOn w:val="DefaultParagraphFont"/>
    <w:link w:val="BodyText2"/>
    <w:uiPriority w:val="99"/>
    <w:semiHidden/>
    <w:rsid w:val="001D0E26"/>
    <w:rPr>
      <w:rFonts w:ascii="Calibri" w:hAnsi="Calibri"/>
    </w:rPr>
  </w:style>
  <w:style w:type="paragraph" w:styleId="BodyText3">
    <w:name w:val="Body Text 3"/>
    <w:basedOn w:val="Normal"/>
    <w:link w:val="BodyText3Char"/>
    <w:uiPriority w:val="99"/>
    <w:semiHidden/>
    <w:rsid w:val="001D0E26"/>
    <w:pPr>
      <w:spacing w:after="120"/>
    </w:pPr>
    <w:rPr>
      <w:sz w:val="16"/>
      <w:szCs w:val="16"/>
    </w:rPr>
  </w:style>
  <w:style w:type="character" w:customStyle="1" w:styleId="BodyText3Char">
    <w:name w:val="Body Text 3 Char"/>
    <w:basedOn w:val="DefaultParagraphFont"/>
    <w:link w:val="BodyText3"/>
    <w:uiPriority w:val="99"/>
    <w:semiHidden/>
    <w:rsid w:val="001D0E26"/>
    <w:rPr>
      <w:rFonts w:ascii="Calibri" w:hAnsi="Calibri"/>
      <w:sz w:val="16"/>
      <w:szCs w:val="16"/>
    </w:rPr>
  </w:style>
  <w:style w:type="paragraph" w:styleId="BodyTextFirstIndent">
    <w:name w:val="Body Text First Indent"/>
    <w:basedOn w:val="BodyText"/>
    <w:link w:val="BodyTextFirstIndentChar"/>
    <w:uiPriority w:val="99"/>
    <w:semiHidden/>
    <w:rsid w:val="001D0E26"/>
    <w:pPr>
      <w:spacing w:after="240"/>
      <w:ind w:firstLine="360"/>
    </w:pPr>
  </w:style>
  <w:style w:type="character" w:customStyle="1" w:styleId="BodyTextFirstIndentChar">
    <w:name w:val="Body Text First Indent Char"/>
    <w:basedOn w:val="BodyTextChar"/>
    <w:link w:val="BodyTextFirstIndent"/>
    <w:uiPriority w:val="99"/>
    <w:semiHidden/>
    <w:rsid w:val="001D0E26"/>
    <w:rPr>
      <w:rFonts w:ascii="Calibri" w:hAnsi="Calibri"/>
    </w:rPr>
  </w:style>
  <w:style w:type="paragraph" w:styleId="BodyTextIndent">
    <w:name w:val="Body Text Indent"/>
    <w:basedOn w:val="Normal"/>
    <w:link w:val="BodyTextIndentChar"/>
    <w:uiPriority w:val="99"/>
    <w:semiHidden/>
    <w:rsid w:val="001D0E26"/>
    <w:pPr>
      <w:spacing w:after="120"/>
      <w:ind w:left="283"/>
    </w:pPr>
  </w:style>
  <w:style w:type="character" w:customStyle="1" w:styleId="BodyTextIndentChar">
    <w:name w:val="Body Text Indent Char"/>
    <w:basedOn w:val="DefaultParagraphFont"/>
    <w:link w:val="BodyTextIndent"/>
    <w:uiPriority w:val="99"/>
    <w:semiHidden/>
    <w:rsid w:val="001D0E26"/>
    <w:rPr>
      <w:rFonts w:ascii="Calibri" w:hAnsi="Calibri"/>
    </w:rPr>
  </w:style>
  <w:style w:type="paragraph" w:styleId="BodyTextFirstIndent2">
    <w:name w:val="Body Text First Indent 2"/>
    <w:basedOn w:val="BodyTextIndent"/>
    <w:link w:val="BodyTextFirstIndent2Char"/>
    <w:uiPriority w:val="99"/>
    <w:semiHidden/>
    <w:rsid w:val="001D0E26"/>
    <w:pPr>
      <w:spacing w:after="240"/>
      <w:ind w:left="360" w:firstLine="360"/>
    </w:pPr>
  </w:style>
  <w:style w:type="character" w:customStyle="1" w:styleId="BodyTextFirstIndent2Char">
    <w:name w:val="Body Text First Indent 2 Char"/>
    <w:basedOn w:val="BodyTextIndentChar"/>
    <w:link w:val="BodyTextFirstIndent2"/>
    <w:uiPriority w:val="99"/>
    <w:semiHidden/>
    <w:rsid w:val="001D0E26"/>
    <w:rPr>
      <w:rFonts w:ascii="Calibri" w:hAnsi="Calibri"/>
    </w:rPr>
  </w:style>
  <w:style w:type="paragraph" w:styleId="BodyTextIndent2">
    <w:name w:val="Body Text Indent 2"/>
    <w:basedOn w:val="Normal"/>
    <w:link w:val="BodyTextIndent2Char"/>
    <w:uiPriority w:val="99"/>
    <w:semiHidden/>
    <w:rsid w:val="001D0E26"/>
    <w:pPr>
      <w:spacing w:after="120" w:line="480" w:lineRule="auto"/>
      <w:ind w:left="283"/>
    </w:pPr>
  </w:style>
  <w:style w:type="character" w:customStyle="1" w:styleId="BodyTextIndent2Char">
    <w:name w:val="Body Text Indent 2 Char"/>
    <w:basedOn w:val="DefaultParagraphFont"/>
    <w:link w:val="BodyTextIndent2"/>
    <w:uiPriority w:val="99"/>
    <w:semiHidden/>
    <w:rsid w:val="001D0E26"/>
    <w:rPr>
      <w:rFonts w:ascii="Calibri" w:hAnsi="Calibri"/>
    </w:rPr>
  </w:style>
  <w:style w:type="paragraph" w:styleId="BodyTextIndent3">
    <w:name w:val="Body Text Indent 3"/>
    <w:basedOn w:val="Normal"/>
    <w:link w:val="BodyTextIndent3Char"/>
    <w:uiPriority w:val="99"/>
    <w:semiHidden/>
    <w:rsid w:val="001D0E26"/>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1D0E26"/>
    <w:rPr>
      <w:rFonts w:ascii="Calibri" w:hAnsi="Calibri"/>
      <w:sz w:val="16"/>
      <w:szCs w:val="16"/>
    </w:rPr>
  </w:style>
  <w:style w:type="paragraph" w:styleId="Caption">
    <w:name w:val="caption"/>
    <w:basedOn w:val="Normal"/>
    <w:next w:val="Normal"/>
    <w:uiPriority w:val="35"/>
    <w:semiHidden/>
    <w:unhideWhenUsed/>
    <w:qFormat/>
    <w:rsid w:val="001D0E26"/>
    <w:pPr>
      <w:spacing w:after="200" w:line="240" w:lineRule="auto"/>
    </w:pPr>
    <w:rPr>
      <w:b/>
      <w:bCs/>
      <w:color w:val="026CB6" w:themeColor="accent1"/>
      <w:sz w:val="18"/>
      <w:szCs w:val="18"/>
    </w:rPr>
  </w:style>
  <w:style w:type="paragraph" w:styleId="Closing">
    <w:name w:val="Closing"/>
    <w:basedOn w:val="Normal"/>
    <w:link w:val="ClosingChar"/>
    <w:uiPriority w:val="99"/>
    <w:semiHidden/>
    <w:unhideWhenUsed/>
    <w:rsid w:val="001D0E26"/>
    <w:pPr>
      <w:spacing w:after="0" w:line="240" w:lineRule="auto"/>
      <w:ind w:left="4252"/>
    </w:pPr>
  </w:style>
  <w:style w:type="character" w:customStyle="1" w:styleId="ClosingChar">
    <w:name w:val="Closing Char"/>
    <w:basedOn w:val="DefaultParagraphFont"/>
    <w:link w:val="Closing"/>
    <w:uiPriority w:val="99"/>
    <w:semiHidden/>
    <w:rsid w:val="001D0E26"/>
    <w:rPr>
      <w:rFonts w:ascii="Calibri" w:hAnsi="Calibri"/>
    </w:rPr>
  </w:style>
  <w:style w:type="paragraph" w:styleId="CommentText">
    <w:name w:val="annotation text"/>
    <w:basedOn w:val="Normal"/>
    <w:link w:val="CommentTextChar"/>
    <w:uiPriority w:val="99"/>
    <w:unhideWhenUsed/>
    <w:rsid w:val="001D0E26"/>
    <w:pPr>
      <w:spacing w:line="240" w:lineRule="auto"/>
    </w:pPr>
    <w:rPr>
      <w:szCs w:val="20"/>
    </w:rPr>
  </w:style>
  <w:style w:type="character" w:customStyle="1" w:styleId="CommentTextChar">
    <w:name w:val="Comment Text Char"/>
    <w:basedOn w:val="DefaultParagraphFont"/>
    <w:link w:val="CommentText"/>
    <w:uiPriority w:val="99"/>
    <w:rsid w:val="001D0E26"/>
    <w:rPr>
      <w:rFonts w:ascii="Calibri" w:hAnsi="Calibri"/>
      <w:szCs w:val="20"/>
    </w:rPr>
  </w:style>
  <w:style w:type="paragraph" w:styleId="CommentSubject">
    <w:name w:val="annotation subject"/>
    <w:basedOn w:val="CommentText"/>
    <w:next w:val="CommentText"/>
    <w:link w:val="CommentSubjectChar"/>
    <w:uiPriority w:val="99"/>
    <w:semiHidden/>
    <w:unhideWhenUsed/>
    <w:rsid w:val="001D0E26"/>
    <w:rPr>
      <w:b/>
      <w:bCs/>
    </w:rPr>
  </w:style>
  <w:style w:type="character" w:customStyle="1" w:styleId="CommentSubjectChar">
    <w:name w:val="Comment Subject Char"/>
    <w:basedOn w:val="CommentTextChar"/>
    <w:link w:val="CommentSubject"/>
    <w:uiPriority w:val="99"/>
    <w:semiHidden/>
    <w:rsid w:val="001D0E26"/>
    <w:rPr>
      <w:rFonts w:ascii="Calibri" w:hAnsi="Calibri"/>
      <w:b/>
      <w:bCs/>
      <w:szCs w:val="20"/>
    </w:rPr>
  </w:style>
  <w:style w:type="paragraph" w:styleId="Date">
    <w:name w:val="Date"/>
    <w:basedOn w:val="Normal"/>
    <w:next w:val="Normal"/>
    <w:link w:val="DateChar"/>
    <w:uiPriority w:val="99"/>
    <w:semiHidden/>
    <w:unhideWhenUsed/>
    <w:rsid w:val="001D0E26"/>
  </w:style>
  <w:style w:type="character" w:customStyle="1" w:styleId="DateChar">
    <w:name w:val="Date Char"/>
    <w:basedOn w:val="DefaultParagraphFont"/>
    <w:link w:val="Date"/>
    <w:uiPriority w:val="99"/>
    <w:semiHidden/>
    <w:rsid w:val="001D0E26"/>
    <w:rPr>
      <w:rFonts w:ascii="Calibri" w:hAnsi="Calibri"/>
    </w:rPr>
  </w:style>
  <w:style w:type="paragraph" w:styleId="DocumentMap">
    <w:name w:val="Document Map"/>
    <w:basedOn w:val="Normal"/>
    <w:link w:val="DocumentMapChar"/>
    <w:uiPriority w:val="99"/>
    <w:semiHidden/>
    <w:unhideWhenUsed/>
    <w:rsid w:val="001D0E26"/>
    <w:pPr>
      <w:spacing w:after="0" w:line="240" w:lineRule="auto"/>
    </w:pPr>
    <w:rPr>
      <w:rFonts w:ascii="Tahoma" w:hAnsi="Tahoma" w:cs="Tahoma"/>
      <w:sz w:val="16"/>
      <w:szCs w:val="16"/>
    </w:rPr>
  </w:style>
  <w:style w:type="character" w:customStyle="1" w:styleId="DocumentMapChar">
    <w:name w:val="Document Map Char"/>
    <w:basedOn w:val="DefaultParagraphFont"/>
    <w:link w:val="DocumentMap"/>
    <w:uiPriority w:val="99"/>
    <w:semiHidden/>
    <w:rsid w:val="001D0E26"/>
    <w:rPr>
      <w:rFonts w:ascii="Tahoma" w:hAnsi="Tahoma" w:cs="Tahoma"/>
      <w:sz w:val="16"/>
      <w:szCs w:val="16"/>
    </w:rPr>
  </w:style>
  <w:style w:type="paragraph" w:styleId="E-mailSignature">
    <w:name w:val="E-mail Signature"/>
    <w:basedOn w:val="Normal"/>
    <w:link w:val="E-mailSignatureChar"/>
    <w:uiPriority w:val="99"/>
    <w:semiHidden/>
    <w:unhideWhenUsed/>
    <w:rsid w:val="001D0E26"/>
    <w:pPr>
      <w:spacing w:after="0" w:line="240" w:lineRule="auto"/>
    </w:pPr>
  </w:style>
  <w:style w:type="character" w:customStyle="1" w:styleId="E-mailSignatureChar">
    <w:name w:val="E-mail Signature Char"/>
    <w:basedOn w:val="DefaultParagraphFont"/>
    <w:link w:val="E-mailSignature"/>
    <w:uiPriority w:val="99"/>
    <w:semiHidden/>
    <w:rsid w:val="001D0E26"/>
    <w:rPr>
      <w:rFonts w:ascii="Calibri" w:hAnsi="Calibri"/>
    </w:rPr>
  </w:style>
  <w:style w:type="paragraph" w:styleId="EndnoteText">
    <w:name w:val="endnote text"/>
    <w:basedOn w:val="Normal"/>
    <w:link w:val="EndnoteTextChar"/>
    <w:uiPriority w:val="99"/>
    <w:semiHidden/>
    <w:unhideWhenUsed/>
    <w:rsid w:val="001D0E26"/>
    <w:pPr>
      <w:spacing w:after="0" w:line="240" w:lineRule="auto"/>
    </w:pPr>
    <w:rPr>
      <w:szCs w:val="20"/>
    </w:rPr>
  </w:style>
  <w:style w:type="character" w:customStyle="1" w:styleId="EndnoteTextChar">
    <w:name w:val="Endnote Text Char"/>
    <w:basedOn w:val="DefaultParagraphFont"/>
    <w:link w:val="EndnoteText"/>
    <w:uiPriority w:val="99"/>
    <w:semiHidden/>
    <w:rsid w:val="001D0E26"/>
    <w:rPr>
      <w:rFonts w:ascii="Calibri" w:hAnsi="Calibri"/>
      <w:szCs w:val="20"/>
    </w:rPr>
  </w:style>
  <w:style w:type="paragraph" w:styleId="EnvelopeAddress">
    <w:name w:val="envelope address"/>
    <w:basedOn w:val="Normal"/>
    <w:uiPriority w:val="99"/>
    <w:semiHidden/>
    <w:unhideWhenUsed/>
    <w:rsid w:val="001D0E26"/>
    <w:pPr>
      <w:framePr w:w="7920" w:h="1980" w:hRule="exact" w:hSpace="180" w:wrap="auto" w:hAnchor="page" w:xAlign="center" w:yAlign="bottom"/>
      <w:spacing w:after="0" w:line="240" w:lineRule="auto"/>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1D0E26"/>
    <w:pPr>
      <w:spacing w:after="0" w:line="240" w:lineRule="auto"/>
    </w:pPr>
    <w:rPr>
      <w:rFonts w:asciiTheme="majorHAnsi" w:eastAsiaTheme="majorEastAsia" w:hAnsiTheme="majorHAnsi" w:cstheme="majorBidi"/>
      <w:szCs w:val="20"/>
    </w:rPr>
  </w:style>
  <w:style w:type="paragraph" w:styleId="FootnoteText">
    <w:name w:val="footnote text"/>
    <w:aliases w:val="RSK-FT,RSK-FT1,RSK-FT2,Harestanes Ref,NZDF Footnote,Footnote Text Char Char,Footnote Text Char Char Char Char Char Char,Char1,Footnote Text Char Char1,Footnote (EKOS),~Footnote,~FootnoteText,RSK-FT11,RSK-FT21,RSK-FT3,RSK-FT4"/>
    <w:basedOn w:val="Normal"/>
    <w:link w:val="FootnoteTextChar"/>
    <w:uiPriority w:val="99"/>
    <w:semiHidden/>
    <w:unhideWhenUsed/>
    <w:rsid w:val="001D0E26"/>
    <w:pPr>
      <w:spacing w:after="0" w:line="240" w:lineRule="auto"/>
    </w:pPr>
    <w:rPr>
      <w:szCs w:val="20"/>
    </w:rPr>
  </w:style>
  <w:style w:type="character" w:customStyle="1" w:styleId="FootnoteTextChar">
    <w:name w:val="Footnote Text Char"/>
    <w:aliases w:val="RSK-FT Char,RSK-FT1 Char,RSK-FT2 Char,Harestanes Ref Char,NZDF Footnote Char,Footnote Text Char Char Char,Footnote Text Char Char Char Char Char Char Char,Char1 Char,Footnote Text Char Char1 Char,Footnote (EKOS) Char,~Footnote Char"/>
    <w:basedOn w:val="DefaultParagraphFont"/>
    <w:link w:val="FootnoteText"/>
    <w:uiPriority w:val="99"/>
    <w:semiHidden/>
    <w:rsid w:val="001D0E26"/>
    <w:rPr>
      <w:rFonts w:ascii="Calibri" w:hAnsi="Calibri"/>
      <w:szCs w:val="20"/>
    </w:rPr>
  </w:style>
  <w:style w:type="character" w:customStyle="1" w:styleId="Heading5Char">
    <w:name w:val="Heading 5 Char"/>
    <w:basedOn w:val="DefaultParagraphFont"/>
    <w:link w:val="Heading5"/>
    <w:uiPriority w:val="19"/>
    <w:semiHidden/>
    <w:rsid w:val="001D0E26"/>
    <w:rPr>
      <w:rFonts w:asciiTheme="majorHAnsi" w:eastAsiaTheme="majorEastAsia" w:hAnsiTheme="majorHAnsi" w:cstheme="majorBidi"/>
      <w:color w:val="01355A" w:themeColor="accent1" w:themeShade="7F"/>
    </w:rPr>
  </w:style>
  <w:style w:type="character" w:customStyle="1" w:styleId="Heading6Char">
    <w:name w:val="Heading 6 Char"/>
    <w:basedOn w:val="DefaultParagraphFont"/>
    <w:link w:val="Heading6"/>
    <w:uiPriority w:val="19"/>
    <w:semiHidden/>
    <w:rsid w:val="001D0E26"/>
    <w:rPr>
      <w:rFonts w:asciiTheme="majorHAnsi" w:eastAsiaTheme="majorEastAsia" w:hAnsiTheme="majorHAnsi" w:cstheme="majorBidi"/>
      <w:i/>
      <w:iCs/>
      <w:color w:val="01355A" w:themeColor="accent1" w:themeShade="7F"/>
    </w:rPr>
  </w:style>
  <w:style w:type="character" w:customStyle="1" w:styleId="Heading7Char">
    <w:name w:val="Heading 7 Char"/>
    <w:basedOn w:val="DefaultParagraphFont"/>
    <w:link w:val="Heading7"/>
    <w:uiPriority w:val="19"/>
    <w:semiHidden/>
    <w:rsid w:val="001D0E2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19"/>
    <w:semiHidden/>
    <w:rsid w:val="001D0E26"/>
    <w:rPr>
      <w:rFonts w:asciiTheme="majorHAnsi" w:eastAsiaTheme="majorEastAsia" w:hAnsiTheme="majorHAnsi" w:cstheme="majorBidi"/>
      <w:color w:val="404040" w:themeColor="text1" w:themeTint="BF"/>
      <w:szCs w:val="20"/>
    </w:rPr>
  </w:style>
  <w:style w:type="character" w:customStyle="1" w:styleId="Heading9Char">
    <w:name w:val="Heading 9 Char"/>
    <w:basedOn w:val="DefaultParagraphFont"/>
    <w:link w:val="Heading9"/>
    <w:uiPriority w:val="19"/>
    <w:semiHidden/>
    <w:rsid w:val="001D0E26"/>
    <w:rPr>
      <w:rFonts w:asciiTheme="majorHAnsi" w:eastAsiaTheme="majorEastAsia" w:hAnsiTheme="majorHAnsi" w:cstheme="majorBidi"/>
      <w:i/>
      <w:iCs/>
      <w:color w:val="404040" w:themeColor="text1" w:themeTint="BF"/>
      <w:szCs w:val="20"/>
    </w:rPr>
  </w:style>
  <w:style w:type="paragraph" w:styleId="HTMLAddress">
    <w:name w:val="HTML Address"/>
    <w:basedOn w:val="Normal"/>
    <w:link w:val="HTMLAddressChar"/>
    <w:uiPriority w:val="99"/>
    <w:semiHidden/>
    <w:unhideWhenUsed/>
    <w:rsid w:val="001D0E26"/>
    <w:pPr>
      <w:spacing w:after="0" w:line="240" w:lineRule="auto"/>
    </w:pPr>
    <w:rPr>
      <w:i/>
      <w:iCs/>
    </w:rPr>
  </w:style>
  <w:style w:type="character" w:customStyle="1" w:styleId="HTMLAddressChar">
    <w:name w:val="HTML Address Char"/>
    <w:basedOn w:val="DefaultParagraphFont"/>
    <w:link w:val="HTMLAddress"/>
    <w:uiPriority w:val="99"/>
    <w:semiHidden/>
    <w:rsid w:val="001D0E26"/>
    <w:rPr>
      <w:rFonts w:ascii="Calibri" w:hAnsi="Calibri"/>
      <w:i/>
      <w:iCs/>
    </w:rPr>
  </w:style>
  <w:style w:type="paragraph" w:styleId="HTMLPreformatted">
    <w:name w:val="HTML Preformatted"/>
    <w:basedOn w:val="Normal"/>
    <w:link w:val="HTMLPreformattedChar"/>
    <w:uiPriority w:val="99"/>
    <w:semiHidden/>
    <w:unhideWhenUsed/>
    <w:rsid w:val="001D0E26"/>
    <w:pPr>
      <w:spacing w:after="0" w:line="240" w:lineRule="auto"/>
    </w:pPr>
    <w:rPr>
      <w:rFonts w:ascii="Consolas" w:hAnsi="Consolas"/>
      <w:szCs w:val="20"/>
    </w:rPr>
  </w:style>
  <w:style w:type="character" w:customStyle="1" w:styleId="HTMLPreformattedChar">
    <w:name w:val="HTML Preformatted Char"/>
    <w:basedOn w:val="DefaultParagraphFont"/>
    <w:link w:val="HTMLPreformatted"/>
    <w:uiPriority w:val="99"/>
    <w:semiHidden/>
    <w:rsid w:val="001D0E26"/>
    <w:rPr>
      <w:rFonts w:ascii="Consolas" w:hAnsi="Consolas"/>
      <w:szCs w:val="20"/>
    </w:rPr>
  </w:style>
  <w:style w:type="paragraph" w:styleId="Index1">
    <w:name w:val="index 1"/>
    <w:basedOn w:val="Normal"/>
    <w:next w:val="Normal"/>
    <w:autoRedefine/>
    <w:uiPriority w:val="99"/>
    <w:semiHidden/>
    <w:unhideWhenUsed/>
    <w:rsid w:val="001D0E26"/>
    <w:pPr>
      <w:spacing w:after="0" w:line="240" w:lineRule="auto"/>
      <w:ind w:left="200" w:hanging="200"/>
    </w:pPr>
  </w:style>
  <w:style w:type="paragraph" w:styleId="Index2">
    <w:name w:val="index 2"/>
    <w:basedOn w:val="Normal"/>
    <w:next w:val="Normal"/>
    <w:autoRedefine/>
    <w:uiPriority w:val="99"/>
    <w:semiHidden/>
    <w:unhideWhenUsed/>
    <w:rsid w:val="001D0E26"/>
    <w:pPr>
      <w:spacing w:after="0" w:line="240" w:lineRule="auto"/>
      <w:ind w:left="400" w:hanging="200"/>
    </w:pPr>
  </w:style>
  <w:style w:type="paragraph" w:styleId="Index3">
    <w:name w:val="index 3"/>
    <w:basedOn w:val="Normal"/>
    <w:next w:val="Normal"/>
    <w:autoRedefine/>
    <w:uiPriority w:val="99"/>
    <w:semiHidden/>
    <w:unhideWhenUsed/>
    <w:rsid w:val="001D0E26"/>
    <w:pPr>
      <w:spacing w:after="0" w:line="240" w:lineRule="auto"/>
      <w:ind w:left="600" w:hanging="200"/>
    </w:pPr>
  </w:style>
  <w:style w:type="paragraph" w:styleId="Index4">
    <w:name w:val="index 4"/>
    <w:basedOn w:val="Normal"/>
    <w:next w:val="Normal"/>
    <w:autoRedefine/>
    <w:uiPriority w:val="99"/>
    <w:semiHidden/>
    <w:unhideWhenUsed/>
    <w:rsid w:val="001D0E26"/>
    <w:pPr>
      <w:spacing w:after="0" w:line="240" w:lineRule="auto"/>
      <w:ind w:left="800" w:hanging="200"/>
    </w:pPr>
  </w:style>
  <w:style w:type="paragraph" w:styleId="Index5">
    <w:name w:val="index 5"/>
    <w:basedOn w:val="Normal"/>
    <w:next w:val="Normal"/>
    <w:autoRedefine/>
    <w:uiPriority w:val="99"/>
    <w:semiHidden/>
    <w:unhideWhenUsed/>
    <w:rsid w:val="001D0E26"/>
    <w:pPr>
      <w:spacing w:after="0" w:line="240" w:lineRule="auto"/>
      <w:ind w:left="1000" w:hanging="200"/>
    </w:pPr>
  </w:style>
  <w:style w:type="paragraph" w:styleId="Index6">
    <w:name w:val="index 6"/>
    <w:basedOn w:val="Normal"/>
    <w:next w:val="Normal"/>
    <w:autoRedefine/>
    <w:uiPriority w:val="99"/>
    <w:semiHidden/>
    <w:unhideWhenUsed/>
    <w:rsid w:val="001D0E26"/>
    <w:pPr>
      <w:spacing w:after="0" w:line="240" w:lineRule="auto"/>
      <w:ind w:left="1200" w:hanging="200"/>
    </w:pPr>
  </w:style>
  <w:style w:type="paragraph" w:styleId="Index7">
    <w:name w:val="index 7"/>
    <w:basedOn w:val="Normal"/>
    <w:next w:val="Normal"/>
    <w:autoRedefine/>
    <w:uiPriority w:val="99"/>
    <w:semiHidden/>
    <w:unhideWhenUsed/>
    <w:rsid w:val="001D0E26"/>
    <w:pPr>
      <w:spacing w:after="0" w:line="240" w:lineRule="auto"/>
      <w:ind w:left="1400" w:hanging="200"/>
    </w:pPr>
  </w:style>
  <w:style w:type="paragraph" w:styleId="Index8">
    <w:name w:val="index 8"/>
    <w:basedOn w:val="Normal"/>
    <w:next w:val="Normal"/>
    <w:autoRedefine/>
    <w:uiPriority w:val="99"/>
    <w:semiHidden/>
    <w:unhideWhenUsed/>
    <w:rsid w:val="001D0E26"/>
    <w:pPr>
      <w:spacing w:after="0" w:line="240" w:lineRule="auto"/>
      <w:ind w:left="1600" w:hanging="200"/>
    </w:pPr>
  </w:style>
  <w:style w:type="paragraph" w:styleId="Index9">
    <w:name w:val="index 9"/>
    <w:basedOn w:val="Normal"/>
    <w:next w:val="Normal"/>
    <w:autoRedefine/>
    <w:uiPriority w:val="99"/>
    <w:semiHidden/>
    <w:unhideWhenUsed/>
    <w:rsid w:val="001D0E26"/>
    <w:pPr>
      <w:spacing w:after="0" w:line="240" w:lineRule="auto"/>
      <w:ind w:left="1800" w:hanging="200"/>
    </w:pPr>
  </w:style>
  <w:style w:type="paragraph" w:styleId="IndexHeading">
    <w:name w:val="index heading"/>
    <w:basedOn w:val="Normal"/>
    <w:next w:val="Index1"/>
    <w:uiPriority w:val="99"/>
    <w:semiHidden/>
    <w:unhideWhenUsed/>
    <w:rsid w:val="001D0E26"/>
    <w:rPr>
      <w:rFonts w:asciiTheme="majorHAnsi" w:eastAsiaTheme="majorEastAsia" w:hAnsiTheme="majorHAnsi" w:cstheme="majorBidi"/>
      <w:b/>
      <w:bCs/>
    </w:rPr>
  </w:style>
  <w:style w:type="paragraph" w:styleId="IntenseQuote">
    <w:name w:val="Intense Quote"/>
    <w:basedOn w:val="Normal"/>
    <w:next w:val="Normal"/>
    <w:link w:val="IntenseQuoteChar"/>
    <w:uiPriority w:val="30"/>
    <w:semiHidden/>
    <w:qFormat/>
    <w:rsid w:val="001D0E26"/>
    <w:pPr>
      <w:pBdr>
        <w:bottom w:val="single" w:sz="4" w:space="4" w:color="026CB6" w:themeColor="accent1"/>
      </w:pBdr>
      <w:spacing w:before="200" w:after="280"/>
      <w:ind w:left="936" w:right="936"/>
    </w:pPr>
    <w:rPr>
      <w:b/>
      <w:bCs/>
      <w:i/>
      <w:iCs/>
      <w:color w:val="026CB6" w:themeColor="accent1"/>
    </w:rPr>
  </w:style>
  <w:style w:type="character" w:customStyle="1" w:styleId="IntenseQuoteChar">
    <w:name w:val="Intense Quote Char"/>
    <w:basedOn w:val="DefaultParagraphFont"/>
    <w:link w:val="IntenseQuote"/>
    <w:uiPriority w:val="30"/>
    <w:semiHidden/>
    <w:rsid w:val="001D0E26"/>
    <w:rPr>
      <w:rFonts w:ascii="Calibri" w:hAnsi="Calibri"/>
      <w:b/>
      <w:bCs/>
      <w:i/>
      <w:iCs/>
      <w:color w:val="026CB6" w:themeColor="accent1"/>
    </w:rPr>
  </w:style>
  <w:style w:type="paragraph" w:styleId="List">
    <w:name w:val="List"/>
    <w:basedOn w:val="Normal"/>
    <w:uiPriority w:val="99"/>
    <w:semiHidden/>
    <w:unhideWhenUsed/>
    <w:rsid w:val="001D0E26"/>
    <w:pPr>
      <w:ind w:left="283" w:hanging="283"/>
      <w:contextualSpacing/>
    </w:pPr>
  </w:style>
  <w:style w:type="paragraph" w:styleId="List2">
    <w:name w:val="List 2"/>
    <w:basedOn w:val="Normal"/>
    <w:uiPriority w:val="99"/>
    <w:semiHidden/>
    <w:unhideWhenUsed/>
    <w:rsid w:val="001D0E26"/>
    <w:pPr>
      <w:ind w:left="566" w:hanging="283"/>
      <w:contextualSpacing/>
    </w:pPr>
  </w:style>
  <w:style w:type="paragraph" w:styleId="List3">
    <w:name w:val="List 3"/>
    <w:basedOn w:val="Normal"/>
    <w:uiPriority w:val="99"/>
    <w:semiHidden/>
    <w:unhideWhenUsed/>
    <w:rsid w:val="001D0E26"/>
    <w:pPr>
      <w:ind w:left="849" w:hanging="283"/>
      <w:contextualSpacing/>
    </w:pPr>
  </w:style>
  <w:style w:type="paragraph" w:styleId="List4">
    <w:name w:val="List 4"/>
    <w:basedOn w:val="Normal"/>
    <w:uiPriority w:val="99"/>
    <w:semiHidden/>
    <w:unhideWhenUsed/>
    <w:rsid w:val="001D0E26"/>
    <w:pPr>
      <w:ind w:left="1132" w:hanging="283"/>
      <w:contextualSpacing/>
    </w:pPr>
  </w:style>
  <w:style w:type="paragraph" w:styleId="List5">
    <w:name w:val="List 5"/>
    <w:basedOn w:val="Normal"/>
    <w:uiPriority w:val="99"/>
    <w:semiHidden/>
    <w:unhideWhenUsed/>
    <w:rsid w:val="001D0E26"/>
    <w:pPr>
      <w:ind w:left="1415" w:hanging="283"/>
      <w:contextualSpacing/>
    </w:pPr>
  </w:style>
  <w:style w:type="paragraph" w:styleId="ListBullet">
    <w:name w:val="List Bullet"/>
    <w:basedOn w:val="Normal"/>
    <w:uiPriority w:val="99"/>
    <w:semiHidden/>
    <w:unhideWhenUsed/>
    <w:rsid w:val="001D0E26"/>
    <w:pPr>
      <w:numPr>
        <w:numId w:val="14"/>
      </w:numPr>
      <w:contextualSpacing/>
    </w:pPr>
  </w:style>
  <w:style w:type="paragraph" w:styleId="ListBullet2">
    <w:name w:val="List Bullet 2"/>
    <w:basedOn w:val="Normal"/>
    <w:uiPriority w:val="99"/>
    <w:semiHidden/>
    <w:unhideWhenUsed/>
    <w:rsid w:val="001D0E26"/>
    <w:pPr>
      <w:numPr>
        <w:numId w:val="15"/>
      </w:numPr>
      <w:contextualSpacing/>
    </w:pPr>
  </w:style>
  <w:style w:type="paragraph" w:styleId="ListBullet3">
    <w:name w:val="List Bullet 3"/>
    <w:basedOn w:val="Normal"/>
    <w:uiPriority w:val="99"/>
    <w:semiHidden/>
    <w:unhideWhenUsed/>
    <w:rsid w:val="001D0E26"/>
    <w:pPr>
      <w:numPr>
        <w:numId w:val="16"/>
      </w:numPr>
      <w:contextualSpacing/>
    </w:pPr>
  </w:style>
  <w:style w:type="paragraph" w:styleId="ListBullet4">
    <w:name w:val="List Bullet 4"/>
    <w:basedOn w:val="Normal"/>
    <w:uiPriority w:val="99"/>
    <w:semiHidden/>
    <w:unhideWhenUsed/>
    <w:rsid w:val="001D0E26"/>
    <w:pPr>
      <w:numPr>
        <w:numId w:val="17"/>
      </w:numPr>
      <w:contextualSpacing/>
    </w:pPr>
  </w:style>
  <w:style w:type="paragraph" w:styleId="ListBullet5">
    <w:name w:val="List Bullet 5"/>
    <w:basedOn w:val="Normal"/>
    <w:uiPriority w:val="99"/>
    <w:semiHidden/>
    <w:unhideWhenUsed/>
    <w:rsid w:val="001D0E26"/>
    <w:pPr>
      <w:numPr>
        <w:numId w:val="18"/>
      </w:numPr>
      <w:contextualSpacing/>
    </w:pPr>
  </w:style>
  <w:style w:type="paragraph" w:styleId="ListContinue">
    <w:name w:val="List Continue"/>
    <w:basedOn w:val="Normal"/>
    <w:uiPriority w:val="99"/>
    <w:semiHidden/>
    <w:unhideWhenUsed/>
    <w:rsid w:val="001D0E26"/>
    <w:pPr>
      <w:spacing w:after="120"/>
      <w:ind w:left="283"/>
      <w:contextualSpacing/>
    </w:pPr>
  </w:style>
  <w:style w:type="paragraph" w:styleId="ListContinue2">
    <w:name w:val="List Continue 2"/>
    <w:basedOn w:val="Normal"/>
    <w:uiPriority w:val="99"/>
    <w:semiHidden/>
    <w:unhideWhenUsed/>
    <w:rsid w:val="001D0E26"/>
    <w:pPr>
      <w:spacing w:after="120"/>
      <w:ind w:left="566"/>
      <w:contextualSpacing/>
    </w:pPr>
  </w:style>
  <w:style w:type="paragraph" w:styleId="ListContinue3">
    <w:name w:val="List Continue 3"/>
    <w:basedOn w:val="Normal"/>
    <w:uiPriority w:val="99"/>
    <w:semiHidden/>
    <w:unhideWhenUsed/>
    <w:rsid w:val="001D0E26"/>
    <w:pPr>
      <w:spacing w:after="120"/>
      <w:ind w:left="849"/>
      <w:contextualSpacing/>
    </w:pPr>
  </w:style>
  <w:style w:type="paragraph" w:styleId="ListContinue4">
    <w:name w:val="List Continue 4"/>
    <w:basedOn w:val="Normal"/>
    <w:uiPriority w:val="99"/>
    <w:semiHidden/>
    <w:unhideWhenUsed/>
    <w:rsid w:val="001D0E26"/>
    <w:pPr>
      <w:spacing w:after="120"/>
      <w:ind w:left="1132"/>
      <w:contextualSpacing/>
    </w:pPr>
  </w:style>
  <w:style w:type="paragraph" w:styleId="ListContinue5">
    <w:name w:val="List Continue 5"/>
    <w:basedOn w:val="Normal"/>
    <w:uiPriority w:val="99"/>
    <w:semiHidden/>
    <w:unhideWhenUsed/>
    <w:rsid w:val="001D0E26"/>
    <w:pPr>
      <w:spacing w:after="120"/>
      <w:ind w:left="1415"/>
      <w:contextualSpacing/>
    </w:pPr>
  </w:style>
  <w:style w:type="paragraph" w:styleId="ListNumber">
    <w:name w:val="List Number"/>
    <w:basedOn w:val="Normal"/>
    <w:uiPriority w:val="99"/>
    <w:semiHidden/>
    <w:unhideWhenUsed/>
    <w:rsid w:val="001D0E26"/>
    <w:pPr>
      <w:numPr>
        <w:numId w:val="19"/>
      </w:numPr>
      <w:contextualSpacing/>
    </w:pPr>
  </w:style>
  <w:style w:type="paragraph" w:styleId="ListNumber2">
    <w:name w:val="List Number 2"/>
    <w:basedOn w:val="Normal"/>
    <w:uiPriority w:val="99"/>
    <w:semiHidden/>
    <w:unhideWhenUsed/>
    <w:rsid w:val="001D0E26"/>
    <w:pPr>
      <w:numPr>
        <w:numId w:val="20"/>
      </w:numPr>
      <w:contextualSpacing/>
    </w:pPr>
  </w:style>
  <w:style w:type="paragraph" w:styleId="ListNumber3">
    <w:name w:val="List Number 3"/>
    <w:basedOn w:val="Normal"/>
    <w:uiPriority w:val="99"/>
    <w:semiHidden/>
    <w:unhideWhenUsed/>
    <w:rsid w:val="001D0E26"/>
    <w:pPr>
      <w:numPr>
        <w:numId w:val="21"/>
      </w:numPr>
      <w:contextualSpacing/>
    </w:pPr>
  </w:style>
  <w:style w:type="paragraph" w:styleId="ListNumber4">
    <w:name w:val="List Number 4"/>
    <w:basedOn w:val="Normal"/>
    <w:uiPriority w:val="99"/>
    <w:semiHidden/>
    <w:unhideWhenUsed/>
    <w:rsid w:val="001D0E26"/>
    <w:pPr>
      <w:numPr>
        <w:numId w:val="22"/>
      </w:numPr>
      <w:contextualSpacing/>
    </w:pPr>
  </w:style>
  <w:style w:type="paragraph" w:styleId="ListNumber5">
    <w:name w:val="List Number 5"/>
    <w:basedOn w:val="Normal"/>
    <w:uiPriority w:val="99"/>
    <w:semiHidden/>
    <w:unhideWhenUsed/>
    <w:rsid w:val="001D0E26"/>
    <w:pPr>
      <w:numPr>
        <w:numId w:val="23"/>
      </w:numPr>
      <w:contextualSpacing/>
    </w:pPr>
  </w:style>
  <w:style w:type="paragraph" w:styleId="ListParagraph">
    <w:name w:val="List Paragraph"/>
    <w:basedOn w:val="Normal"/>
    <w:uiPriority w:val="34"/>
    <w:semiHidden/>
    <w:qFormat/>
    <w:rsid w:val="001D0E26"/>
    <w:pPr>
      <w:ind w:left="720"/>
      <w:contextualSpacing/>
    </w:pPr>
  </w:style>
  <w:style w:type="paragraph" w:styleId="MacroText">
    <w:name w:val="macro"/>
    <w:link w:val="MacroTextChar"/>
    <w:uiPriority w:val="99"/>
    <w:semiHidden/>
    <w:unhideWhenUsed/>
    <w:rsid w:val="001D0E26"/>
    <w:pPr>
      <w:tabs>
        <w:tab w:val="left" w:pos="480"/>
        <w:tab w:val="left" w:pos="960"/>
        <w:tab w:val="left" w:pos="1440"/>
        <w:tab w:val="left" w:pos="1920"/>
        <w:tab w:val="left" w:pos="2400"/>
        <w:tab w:val="left" w:pos="2880"/>
        <w:tab w:val="left" w:pos="3360"/>
        <w:tab w:val="left" w:pos="3840"/>
        <w:tab w:val="left" w:pos="4320"/>
      </w:tabs>
      <w:spacing w:after="0" w:line="280" w:lineRule="atLeast"/>
    </w:pPr>
    <w:rPr>
      <w:rFonts w:ascii="Consolas" w:hAnsi="Consolas"/>
      <w:sz w:val="20"/>
      <w:szCs w:val="20"/>
    </w:rPr>
  </w:style>
  <w:style w:type="character" w:customStyle="1" w:styleId="MacroTextChar">
    <w:name w:val="Macro Text Char"/>
    <w:basedOn w:val="DefaultParagraphFont"/>
    <w:link w:val="MacroText"/>
    <w:uiPriority w:val="99"/>
    <w:semiHidden/>
    <w:rsid w:val="001D0E26"/>
    <w:rPr>
      <w:rFonts w:ascii="Consolas" w:hAnsi="Consolas"/>
      <w:sz w:val="20"/>
      <w:szCs w:val="20"/>
    </w:rPr>
  </w:style>
  <w:style w:type="paragraph" w:styleId="MessageHeader">
    <w:name w:val="Message Header"/>
    <w:basedOn w:val="Normal"/>
    <w:link w:val="MessageHeaderChar"/>
    <w:uiPriority w:val="99"/>
    <w:semiHidden/>
    <w:unhideWhenUsed/>
    <w:rsid w:val="001D0E26"/>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1D0E26"/>
    <w:rPr>
      <w:rFonts w:asciiTheme="majorHAnsi" w:eastAsiaTheme="majorEastAsia" w:hAnsiTheme="majorHAnsi" w:cstheme="majorBidi"/>
      <w:sz w:val="24"/>
      <w:szCs w:val="24"/>
      <w:shd w:val="pct20" w:color="auto" w:fill="auto"/>
    </w:rPr>
  </w:style>
  <w:style w:type="paragraph" w:styleId="NoSpacing">
    <w:name w:val="No Spacing"/>
    <w:uiPriority w:val="19"/>
    <w:semiHidden/>
    <w:rsid w:val="001D0E26"/>
    <w:pPr>
      <w:spacing w:after="0" w:line="240" w:lineRule="auto"/>
    </w:pPr>
    <w:rPr>
      <w:rFonts w:ascii="Calibri" w:hAnsi="Calibri"/>
      <w:sz w:val="20"/>
    </w:rPr>
  </w:style>
  <w:style w:type="paragraph" w:styleId="NormalWeb">
    <w:name w:val="Normal (Web)"/>
    <w:basedOn w:val="Normal"/>
    <w:uiPriority w:val="99"/>
    <w:semiHidden/>
    <w:unhideWhenUsed/>
    <w:rsid w:val="001D0E26"/>
    <w:rPr>
      <w:rFonts w:ascii="Times New Roman" w:hAnsi="Times New Roman" w:cs="Times New Roman"/>
      <w:sz w:val="24"/>
      <w:szCs w:val="24"/>
    </w:rPr>
  </w:style>
  <w:style w:type="paragraph" w:styleId="NormalIndent">
    <w:name w:val="Normal Indent"/>
    <w:basedOn w:val="Normal"/>
    <w:uiPriority w:val="99"/>
    <w:semiHidden/>
    <w:unhideWhenUsed/>
    <w:rsid w:val="001D0E26"/>
    <w:pPr>
      <w:ind w:left="720"/>
    </w:pPr>
  </w:style>
  <w:style w:type="paragraph" w:styleId="NoteHeading">
    <w:name w:val="Note Heading"/>
    <w:basedOn w:val="Normal"/>
    <w:next w:val="Normal"/>
    <w:link w:val="NoteHeadingChar"/>
    <w:uiPriority w:val="99"/>
    <w:semiHidden/>
    <w:unhideWhenUsed/>
    <w:rsid w:val="001D0E26"/>
    <w:pPr>
      <w:spacing w:after="0" w:line="240" w:lineRule="auto"/>
    </w:pPr>
  </w:style>
  <w:style w:type="character" w:customStyle="1" w:styleId="NoteHeadingChar">
    <w:name w:val="Note Heading Char"/>
    <w:basedOn w:val="DefaultParagraphFont"/>
    <w:link w:val="NoteHeading"/>
    <w:uiPriority w:val="99"/>
    <w:semiHidden/>
    <w:rsid w:val="001D0E26"/>
    <w:rPr>
      <w:rFonts w:ascii="Calibri" w:hAnsi="Calibri"/>
    </w:rPr>
  </w:style>
  <w:style w:type="paragraph" w:styleId="PlainText">
    <w:name w:val="Plain Text"/>
    <w:basedOn w:val="Normal"/>
    <w:link w:val="PlainTextChar"/>
    <w:uiPriority w:val="99"/>
    <w:semiHidden/>
    <w:unhideWhenUsed/>
    <w:rsid w:val="001D0E26"/>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semiHidden/>
    <w:rsid w:val="001D0E26"/>
    <w:rPr>
      <w:rFonts w:ascii="Consolas" w:hAnsi="Consolas"/>
      <w:sz w:val="21"/>
      <w:szCs w:val="21"/>
    </w:rPr>
  </w:style>
  <w:style w:type="paragraph" w:styleId="Salutation">
    <w:name w:val="Salutation"/>
    <w:basedOn w:val="Normal"/>
    <w:next w:val="Normal"/>
    <w:link w:val="SalutationChar"/>
    <w:uiPriority w:val="99"/>
    <w:semiHidden/>
    <w:unhideWhenUsed/>
    <w:rsid w:val="001D0E26"/>
  </w:style>
  <w:style w:type="character" w:customStyle="1" w:styleId="SalutationChar">
    <w:name w:val="Salutation Char"/>
    <w:basedOn w:val="DefaultParagraphFont"/>
    <w:link w:val="Salutation"/>
    <w:uiPriority w:val="99"/>
    <w:semiHidden/>
    <w:rsid w:val="001D0E26"/>
    <w:rPr>
      <w:rFonts w:ascii="Calibri" w:hAnsi="Calibri"/>
    </w:rPr>
  </w:style>
  <w:style w:type="paragraph" w:styleId="Signature">
    <w:name w:val="Signature"/>
    <w:basedOn w:val="Normal"/>
    <w:link w:val="SignatureChar"/>
    <w:uiPriority w:val="99"/>
    <w:semiHidden/>
    <w:unhideWhenUsed/>
    <w:rsid w:val="001D0E26"/>
    <w:pPr>
      <w:spacing w:after="0" w:line="240" w:lineRule="auto"/>
      <w:ind w:left="4252"/>
    </w:pPr>
  </w:style>
  <w:style w:type="character" w:customStyle="1" w:styleId="SignatureChar">
    <w:name w:val="Signature Char"/>
    <w:basedOn w:val="DefaultParagraphFont"/>
    <w:link w:val="Signature"/>
    <w:uiPriority w:val="99"/>
    <w:semiHidden/>
    <w:rsid w:val="001D0E26"/>
    <w:rPr>
      <w:rFonts w:ascii="Calibri" w:hAnsi="Calibri"/>
    </w:rPr>
  </w:style>
  <w:style w:type="paragraph" w:styleId="Subtitle">
    <w:name w:val="Subtitle"/>
    <w:basedOn w:val="Normal"/>
    <w:next w:val="Normal"/>
    <w:link w:val="SubtitleChar"/>
    <w:uiPriority w:val="19"/>
    <w:semiHidden/>
    <w:qFormat/>
    <w:rsid w:val="001D0E26"/>
    <w:pPr>
      <w:numPr>
        <w:ilvl w:val="1"/>
      </w:numPr>
    </w:pPr>
    <w:rPr>
      <w:rFonts w:asciiTheme="majorHAnsi" w:eastAsiaTheme="majorEastAsia" w:hAnsiTheme="majorHAnsi" w:cstheme="majorBidi"/>
      <w:i/>
      <w:iCs/>
      <w:color w:val="026CB6" w:themeColor="accent1"/>
      <w:spacing w:val="15"/>
      <w:sz w:val="24"/>
      <w:szCs w:val="24"/>
    </w:rPr>
  </w:style>
  <w:style w:type="character" w:customStyle="1" w:styleId="SubtitleChar">
    <w:name w:val="Subtitle Char"/>
    <w:basedOn w:val="DefaultParagraphFont"/>
    <w:link w:val="Subtitle"/>
    <w:uiPriority w:val="19"/>
    <w:semiHidden/>
    <w:rsid w:val="001D0E26"/>
    <w:rPr>
      <w:rFonts w:asciiTheme="majorHAnsi" w:eastAsiaTheme="majorEastAsia" w:hAnsiTheme="majorHAnsi" w:cstheme="majorBidi"/>
      <w:i/>
      <w:iCs/>
      <w:color w:val="026CB6" w:themeColor="accent1"/>
      <w:spacing w:val="15"/>
      <w:sz w:val="24"/>
      <w:szCs w:val="24"/>
    </w:rPr>
  </w:style>
  <w:style w:type="paragraph" w:styleId="TableofAuthorities">
    <w:name w:val="table of authorities"/>
    <w:basedOn w:val="Normal"/>
    <w:next w:val="Normal"/>
    <w:uiPriority w:val="99"/>
    <w:semiHidden/>
    <w:unhideWhenUsed/>
    <w:rsid w:val="001D0E26"/>
    <w:pPr>
      <w:spacing w:after="0"/>
      <w:ind w:left="200" w:hanging="200"/>
    </w:pPr>
  </w:style>
  <w:style w:type="paragraph" w:styleId="TableofFigures">
    <w:name w:val="table of figures"/>
    <w:basedOn w:val="Normal"/>
    <w:next w:val="Normal"/>
    <w:uiPriority w:val="99"/>
    <w:semiHidden/>
    <w:unhideWhenUsed/>
    <w:rsid w:val="001D0E26"/>
    <w:pPr>
      <w:spacing w:after="0"/>
    </w:pPr>
  </w:style>
  <w:style w:type="paragraph" w:styleId="Title">
    <w:name w:val="Title"/>
    <w:basedOn w:val="Normal"/>
    <w:next w:val="Normal"/>
    <w:link w:val="TitleChar"/>
    <w:uiPriority w:val="19"/>
    <w:semiHidden/>
    <w:qFormat/>
    <w:rsid w:val="001D0E26"/>
    <w:pPr>
      <w:pBdr>
        <w:bottom w:val="single" w:sz="8" w:space="4" w:color="026CB6" w:themeColor="accent1"/>
      </w:pBdr>
      <w:spacing w:after="300" w:line="240" w:lineRule="auto"/>
      <w:contextualSpacing/>
    </w:pPr>
    <w:rPr>
      <w:rFonts w:asciiTheme="majorHAnsi" w:eastAsiaTheme="majorEastAsia" w:hAnsiTheme="majorHAnsi" w:cstheme="majorBidi"/>
      <w:color w:val="45535C" w:themeColor="text2" w:themeShade="BF"/>
      <w:spacing w:val="5"/>
      <w:kern w:val="28"/>
      <w:sz w:val="52"/>
      <w:szCs w:val="52"/>
    </w:rPr>
  </w:style>
  <w:style w:type="character" w:customStyle="1" w:styleId="TitleChar">
    <w:name w:val="Title Char"/>
    <w:basedOn w:val="DefaultParagraphFont"/>
    <w:link w:val="Title"/>
    <w:uiPriority w:val="19"/>
    <w:semiHidden/>
    <w:rsid w:val="001D0E26"/>
    <w:rPr>
      <w:rFonts w:asciiTheme="majorHAnsi" w:eastAsiaTheme="majorEastAsia" w:hAnsiTheme="majorHAnsi" w:cstheme="majorBidi"/>
      <w:color w:val="45535C" w:themeColor="text2" w:themeShade="BF"/>
      <w:spacing w:val="5"/>
      <w:kern w:val="28"/>
      <w:sz w:val="52"/>
      <w:szCs w:val="52"/>
    </w:rPr>
  </w:style>
  <w:style w:type="paragraph" w:styleId="TOAHeading">
    <w:name w:val="toa heading"/>
    <w:basedOn w:val="Normal"/>
    <w:next w:val="Normal"/>
    <w:uiPriority w:val="99"/>
    <w:semiHidden/>
    <w:unhideWhenUsed/>
    <w:rsid w:val="001D0E26"/>
    <w:pPr>
      <w:spacing w:before="120"/>
    </w:pPr>
    <w:rPr>
      <w:rFonts w:asciiTheme="majorHAnsi" w:eastAsiaTheme="majorEastAsia" w:hAnsiTheme="majorHAnsi" w:cstheme="majorBidi"/>
      <w:b/>
      <w:bCs/>
      <w:sz w:val="24"/>
      <w:szCs w:val="24"/>
    </w:rPr>
  </w:style>
  <w:style w:type="paragraph" w:styleId="TOC4">
    <w:name w:val="toc 4"/>
    <w:basedOn w:val="Normal"/>
    <w:next w:val="Normal"/>
    <w:autoRedefine/>
    <w:uiPriority w:val="39"/>
    <w:semiHidden/>
    <w:rsid w:val="001D0E26"/>
    <w:pPr>
      <w:spacing w:after="100"/>
      <w:ind w:left="600"/>
    </w:pPr>
  </w:style>
  <w:style w:type="paragraph" w:styleId="TOC5">
    <w:name w:val="toc 5"/>
    <w:basedOn w:val="Normal"/>
    <w:next w:val="Normal"/>
    <w:autoRedefine/>
    <w:uiPriority w:val="39"/>
    <w:semiHidden/>
    <w:rsid w:val="001D0E26"/>
    <w:pPr>
      <w:spacing w:after="100"/>
      <w:ind w:left="800"/>
    </w:pPr>
  </w:style>
  <w:style w:type="paragraph" w:styleId="TOC6">
    <w:name w:val="toc 6"/>
    <w:basedOn w:val="Normal"/>
    <w:next w:val="Normal"/>
    <w:autoRedefine/>
    <w:uiPriority w:val="39"/>
    <w:semiHidden/>
    <w:rsid w:val="001D0E26"/>
    <w:pPr>
      <w:spacing w:after="100"/>
      <w:ind w:left="1000"/>
    </w:pPr>
  </w:style>
  <w:style w:type="paragraph" w:styleId="TOC7">
    <w:name w:val="toc 7"/>
    <w:basedOn w:val="Normal"/>
    <w:next w:val="Normal"/>
    <w:autoRedefine/>
    <w:uiPriority w:val="39"/>
    <w:semiHidden/>
    <w:rsid w:val="001D0E26"/>
    <w:pPr>
      <w:spacing w:after="100"/>
      <w:ind w:left="1200"/>
    </w:pPr>
  </w:style>
  <w:style w:type="paragraph" w:styleId="TOC8">
    <w:name w:val="toc 8"/>
    <w:basedOn w:val="Normal"/>
    <w:next w:val="Normal"/>
    <w:autoRedefine/>
    <w:uiPriority w:val="39"/>
    <w:semiHidden/>
    <w:rsid w:val="001D0E26"/>
    <w:pPr>
      <w:spacing w:after="100"/>
      <w:ind w:left="1400"/>
    </w:pPr>
  </w:style>
  <w:style w:type="paragraph" w:styleId="TOC9">
    <w:name w:val="toc 9"/>
    <w:basedOn w:val="Normal"/>
    <w:next w:val="Normal"/>
    <w:autoRedefine/>
    <w:uiPriority w:val="39"/>
    <w:semiHidden/>
    <w:rsid w:val="001D0E26"/>
    <w:pPr>
      <w:spacing w:after="100"/>
      <w:ind w:left="1600"/>
    </w:pPr>
  </w:style>
  <w:style w:type="paragraph" w:styleId="TOCHeading">
    <w:name w:val="TOC Heading"/>
    <w:basedOn w:val="Heading1"/>
    <w:next w:val="Normal"/>
    <w:uiPriority w:val="39"/>
    <w:semiHidden/>
    <w:unhideWhenUsed/>
    <w:qFormat/>
    <w:rsid w:val="001D0E26"/>
    <w:pPr>
      <w:spacing w:before="480" w:after="0" w:line="280" w:lineRule="atLeast"/>
      <w:outlineLvl w:val="9"/>
    </w:pPr>
    <w:rPr>
      <w:rFonts w:asciiTheme="majorHAnsi" w:hAnsiTheme="majorHAnsi"/>
      <w:color w:val="015088" w:themeColor="accent1" w:themeShade="BF"/>
      <w:sz w:val="28"/>
    </w:rPr>
  </w:style>
  <w:style w:type="character" w:styleId="PlaceholderText">
    <w:name w:val="Placeholder Text"/>
    <w:basedOn w:val="DefaultParagraphFont"/>
    <w:uiPriority w:val="99"/>
    <w:semiHidden/>
    <w:rsid w:val="003763BA"/>
    <w:rPr>
      <w:color w:val="808080"/>
    </w:rPr>
  </w:style>
  <w:style w:type="character" w:customStyle="1" w:styleId="Level2NumberChar">
    <w:name w:val="Level 2 Number Char"/>
    <w:basedOn w:val="DefaultParagraphFont"/>
    <w:link w:val="Level2Number"/>
    <w:uiPriority w:val="2"/>
    <w:locked/>
    <w:rsid w:val="00EC2708"/>
    <w:rPr>
      <w:rFonts w:ascii="Calibri" w:eastAsia="Times New Roman" w:hAnsi="Calibri" w:cs="Times New Roman"/>
      <w:szCs w:val="20"/>
      <w:lang w:eastAsia="en-GB"/>
    </w:rPr>
  </w:style>
  <w:style w:type="character" w:styleId="FootnoteReference">
    <w:name w:val="footnote reference"/>
    <w:aliases w:val="EN Footnote Reference,BVI fnr,Exposant 3 Point,FN Number,Footnote,Footnote Reference (caveat),Footnote Reference Superscript,Footnote reference number,Footnote symbol,Ref,SUPERS,Times 10 Point,de nota al pie,note TESI,number,stylish"/>
    <w:basedOn w:val="DefaultParagraphFont"/>
    <w:uiPriority w:val="99"/>
    <w:semiHidden/>
    <w:unhideWhenUsed/>
    <w:rsid w:val="00EC2708"/>
    <w:rPr>
      <w:vertAlign w:val="superscript"/>
    </w:rPr>
  </w:style>
  <w:style w:type="character" w:styleId="CommentReference">
    <w:name w:val="annotation reference"/>
    <w:basedOn w:val="DefaultParagraphFont"/>
    <w:uiPriority w:val="99"/>
    <w:semiHidden/>
    <w:unhideWhenUsed/>
    <w:rsid w:val="000754C9"/>
    <w:rPr>
      <w:sz w:val="16"/>
      <w:szCs w:val="16"/>
    </w:rPr>
  </w:style>
  <w:style w:type="character" w:styleId="UnresolvedMention">
    <w:name w:val="Unresolved Mention"/>
    <w:basedOn w:val="DefaultParagraphFont"/>
    <w:uiPriority w:val="99"/>
    <w:semiHidden/>
    <w:unhideWhenUsed/>
    <w:rsid w:val="00726CD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40308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thomas.lord@turley.co.uk" TargetMode="External"/><Relationship Id="rId4" Type="http://schemas.openxmlformats.org/officeDocument/2006/relationships/settings" Target="settings.xml"/><Relationship Id="rId9" Type="http://schemas.openxmlformats.org/officeDocument/2006/relationships/hyperlink" Target="mailto:kerrie.melrose@turley.co.uk" TargetMode="Externa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footer2.xml.rels><?xml version="1.0" encoding="UTF-8" standalone="yes"?>
<Relationships xmlns="http://schemas.openxmlformats.org/package/2006/relationships"><Relationship Id="rId1" Type="http://schemas.openxmlformats.org/officeDocument/2006/relationships/image" Target="media/image2.jpeg"/></Relationships>
</file>

<file path=word/_rels/settings.xml.rels><?xml version="1.0" encoding="UTF-8" standalone="yes"?>
<Relationships xmlns="http://schemas.openxmlformats.org/package/2006/relationships"><Relationship Id="rId1" Type="http://schemas.openxmlformats.org/officeDocument/2006/relationships/attachedTemplate" Target="file:///C:\TurleyTemplates\Master%20Briefing.dotm" TargetMode="External"/></Relationships>
</file>

<file path=word/theme/theme1.xml><?xml version="1.0" encoding="utf-8"?>
<a:theme xmlns:a="http://schemas.openxmlformats.org/drawingml/2006/main" name="Office Theme">
  <a:themeElements>
    <a:clrScheme name="TurleyStandard">
      <a:dk1>
        <a:sysClr val="windowText" lastClr="000000"/>
      </a:dk1>
      <a:lt1>
        <a:sysClr val="window" lastClr="FFFFFF"/>
      </a:lt1>
      <a:dk2>
        <a:srgbClr val="5C6F7C"/>
      </a:dk2>
      <a:lt2>
        <a:srgbClr val="FFFFFF"/>
      </a:lt2>
      <a:accent1>
        <a:srgbClr val="026CB6"/>
      </a:accent1>
      <a:accent2>
        <a:srgbClr val="E58E1A"/>
      </a:accent2>
      <a:accent3>
        <a:srgbClr val="C60651"/>
      </a:accent3>
      <a:accent4>
        <a:srgbClr val="00928F"/>
      </a:accent4>
      <a:accent5>
        <a:srgbClr val="6E4F55"/>
      </a:accent5>
      <a:accent6>
        <a:srgbClr val="C0AE00"/>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xDef>
      <a:spPr>
        <a:solidFill>
          <a:schemeClr val="lt1"/>
        </a:solidFill>
        <a:ln w="6350">
          <a:solidFill>
            <a:prstClr val="black"/>
          </a:solidFill>
        </a:ln>
        <a:effectLst/>
      </a:spPr>
      <a:bodyPr wrap="square" rtlCol="0"/>
      <a:lstStyle/>
      <a:style>
        <a:lnRef idx="0">
          <a:schemeClr val="accent1"/>
        </a:lnRef>
        <a:fillRef idx="0">
          <a:schemeClr val="accent1"/>
        </a:fillRef>
        <a:effectRef idx="0">
          <a:schemeClr val="accent1"/>
        </a:effectRef>
        <a:fontRef idx="minor">
          <a:schemeClr val="dk1"/>
        </a:fontRef>
      </a:style>
    </a:txDef>
  </a:objectDefaults>
  <a:extraClrSchemeLst/>
</a:theme>
</file>

<file path=customUI/_rels/customUI.xml.rels><?xml version="1.0" encoding="UTF-8" standalone="yes"?>
<Relationships xmlns="http://schemas.openxmlformats.org/package/2006/relationships"><Relationship Id="TurleyNumbList1" Type="http://schemas.openxmlformats.org/officeDocument/2006/relationships/image" Target="images/TurleyNumbList2.png"/><Relationship Id="TurleyLogo" Type="http://schemas.openxmlformats.org/officeDocument/2006/relationships/image" Target="images/TurleyLogo.png"/><Relationship Id="TurleyQuote" Type="http://schemas.openxmlformats.org/officeDocument/2006/relationships/image" Target="images/TurleyQuote.png"/><Relationship Id="TurleyA3" Type="http://schemas.openxmlformats.org/officeDocument/2006/relationships/image" Target="images/TurleyA3.png"/><Relationship Id="TurleyH4" Type="http://schemas.openxmlformats.org/officeDocument/2006/relationships/image" Target="images/TurleyH4.png"/><Relationship Id="TurleyA2" Type="http://schemas.openxmlformats.org/officeDocument/2006/relationships/image" Target="images/TurleyA2.png"/><Relationship Id="TurleyCap" Type="http://schemas.openxmlformats.org/officeDocument/2006/relationships/image" Target="images/TurleyCap.png"/><Relationship Id="BodyText" Type="http://schemas.openxmlformats.org/officeDocument/2006/relationships/image" Target="images/BodyText.ico"/><Relationship Id="TurleyH3" Type="http://schemas.openxmlformats.org/officeDocument/2006/relationships/image" Target="images/TurleyH3.png"/><Relationship Id="TurleyImageDelete" Type="http://schemas.openxmlformats.org/officeDocument/2006/relationships/image" Target="images/TurleyImageDelete.png"/><Relationship Id="Minus" Type="http://schemas.openxmlformats.org/officeDocument/2006/relationships/image" Target="images/Minus.ico"/><Relationship Id="TurleyA1" Type="http://schemas.openxmlformats.org/officeDocument/2006/relationships/image" Target="images/TurleyA1.png"/><Relationship Id="NewSection" Type="http://schemas.openxmlformats.org/officeDocument/2006/relationships/image" Target="images/NewSection.ico"/><Relationship Id="TurleyH2" Type="http://schemas.openxmlformats.org/officeDocument/2006/relationships/image" Target="images/TurleyH2.png"/><Relationship Id="TurleyLevel2Text" Type="http://schemas.openxmlformats.org/officeDocument/2006/relationships/image" Target="images/TurleyLevel2Text.png"/><Relationship Id="TurleyQuoteBullet" Type="http://schemas.openxmlformats.org/officeDocument/2006/relationships/image" Target="images/TurleyQuoteBullet.png"/><Relationship Id="TurleyBullet3" Type="http://schemas.openxmlformats.org/officeDocument/2006/relationships/image" Target="images/TurleyBullet3.png"/><Relationship Id="TurleyESBodyText" Type="http://schemas.openxmlformats.org/officeDocument/2006/relationships/image" Target="images/TurleyESBodyText.png"/><Relationship Id="TurleyNormal" Type="http://schemas.openxmlformats.org/officeDocument/2006/relationships/image" Target="images/TurleyNormal.png"/><Relationship Id="TurleyNumbList2" Type="http://schemas.openxmlformats.org/officeDocument/2006/relationships/image" Target="images/TurleyNumbList20.png"/><Relationship Id="RemoveWhiteSpace2" Type="http://schemas.openxmlformats.org/officeDocument/2006/relationships/image" Target="images/RemoveWhiteSpace2.ico"/><Relationship Id="DeleteSection" Type="http://schemas.openxmlformats.org/officeDocument/2006/relationships/image" Target="images/DeleteSection.ico"/><Relationship Id="TurleyH1Numb" Type="http://schemas.openxmlformats.org/officeDocument/2006/relationships/image" Target="images/TurleyH1Numb.png"/><Relationship Id="TurleyBullet2" Type="http://schemas.openxmlformats.org/officeDocument/2006/relationships/image" Target="images/TurleyBullet2.png"/><Relationship Id="TurleyH1" Type="http://schemas.openxmlformats.org/officeDocument/2006/relationships/image" Target="images/TurleyH1.png"/><Relationship Id="TurleyA4" Type="http://schemas.openxmlformats.org/officeDocument/2006/relationships/image" Target="images/TurleyA4.png"/><Relationship Id="Plus" Type="http://schemas.openxmlformats.org/officeDocument/2006/relationships/image" Target="images/Plus.ico"/></Relationships>
</file>

<file path=customUI/customUI.xml><?xml version="1.0" encoding="utf-8"?>
<customUI onLoad="TurleyReportRibbonLoaded" xmlns="http://schemas.microsoft.com/office/2006/01/customui"
xmlns:nsTurleyBrief="Turley Shared Ribbon">
<!--
 onLoad="rxIRibbonUI_onLoad">
-->
  <ribbon startFromScratch="false">

    <tabs>

	<tab idQ="nsTurleyBrief:rxTabTurley">

		<group id="rxGrpTurleyStylesExecSumm"
			insertBeforeQ="nsTurleyBrief:rxGrpTurleyB4Tables"
			imageMso="StylesPane"
	  		label="Exec Summ Styles">

			<button id="rxbtnStylesLevel2ES"
				label="Level 2 ESNumber"
		    		showLabel="false"
				size="large"
		   		image="TurleyESBodyText"
				screentip="Level 2 ESNumber Style"
				supertip="Use for all auto numbered body text in the Executive Summary of the  document eg 1.,  2.,  3. etc.&#13;&#13;Arial 10 point regular black text.&#13;&#13;Use the Level 2 Alpha and Bullet in the 'Main Styles' group for other styles in the Exec Summ page."
		    		onAction="rxbtnTurleyBriefStyles_onAction"/>

			<box id="rxboxStyleHeadingES"
				boxStyle="horizontal"
		    		visible="true">

				<buttonGroup id="rxbgpStyleHeadingsES">

					<button id="rxbtnStylesHeading1"
		    				label="Heading1"
		    				showLabel="false"
		    				image="TurleyH1"
						screentip="Heading 1 Style"
						supertip="First level un-numbered headings.&#13;&#13;Arial 20 point grey bold text. This style always starts at the top of the new page.&#13;&#13;Use the Heading 2 - 4 buttons in the 'Main Styles' group for additional headings in the Exec Summ page."
		    				onAction="rxbtnTurleyBriefStyles_onAction"/>


				</buttonGroup>
			</box>
	  	</group>

		<group id="rxGrpTurleyStyles"
			insertBeforeQ="nsTurleyBrief:rxGrpTurleyB4Tables"
			imageMso="StylesPane"
	  		label="Main Styles">

			<button id="rxbtnStylesLevel2Number"
				label="Level 2 Number"
		    		showLabel="false"
				size="large"
		   		image="BodyText"
				screentip="Level 2 Number Style"
				supertip="Use for all auto numbered body text in the document eg 1.1,  1.2,  1.3 etc.&#13;&#13;Arial 10 point regular black text."
		    		onAction="rxbtnTurleyBriefStyles_onAction"/>

			<box id="rxboxStyleFirstLine"
				boxStyle="horizontal"
		    		visible="true">

				<comboBox idMso="StyleGalleryClassic"/>
				
				<button idMso="NumberingRestart"
					showLabel ="false"/>
				<button idMso="NumberingContinue"
					showLabel ="false"/>

			</box>

			<box id="rxboxStyleHeading"
				boxStyle="horizontal"
		    		visible="true">

				<buttonGroup id="rxbgpStyleHeadings">


					<button id="rxbtnStylesHeading1Numb"
		    				label="Heading1Numb"
		    				showLabel="false"
		    				image="TurleyH1Numb"
						screentip="Heading 1 Numb Style"
						supertip="First level numbered headings eg 1., 2., etc.&#13;&#13;Arial 20 point grey bold text. This style always starts at the top of the new page."
		    				onAction="rxbtnTurleyBriefStyles_onAction"/>

					<button id="rxbtnStylesHeading2"
		    				label="Heading 2"
		    				showLabel="false"
		    				image="TurleyH2"
						screentip="Heading 2 Style"
						supertip="Second level un-numbered headings.&#13;&#13;Arial 14 point black bold text. The paragraph is indented to align with the left text margin."
		    				onAction="rxbtnTurleyBriefStyles_onAction"/>

					<button id="rxbtnStylesHeading3"
		    				label="Heading 3"
		    				showLabel="false"
		    				image="TurleyH3"
						screentip="Heading 3 Style"
						supertip="Third level un-numbered headings.&#13;&#13;Arial 10 point black bold text. The paragraph is indented to align with the left text margin."
		    				onAction="rxbtnTurleyBriefStyles_onAction"/>

					<button id="rxbtnStylesHeading4"
		    				label="Heading 4"
		    				showLabel="false"
		    				image="TurleyH4"
						screentip="Heading 4 Style"
						supertip="Fourth level un-numbered headings.&#13;&#13;Arial 10 point black bold italic text. The paragraph is indented to align with the left text margin."
		    				onAction="rxbtnTurleyBriefStyles_onAction"/>


					<button id="rxbtnStylesQuote"
		    				label="Quote"
		    				showLabel="false"
		    				image="TurleyQuote"
						screentip="Quote Style"
						supertip="Quote style.&#13;&#13;Arial 10 point black regular italic text. The paragraph is aligned with the left text margin."
		    				onAction="rxbtnTurleyBriefStyles_onAction"/>

					<button id="rxbtnStylesQuoteBullet"
		    				label="Quote Bullet"
		    				showLabel="false"
		    				image="TurleyQuoteBullet"
						screentip="Quote Bullet Style"
						supertip="Quote Bullet style.&#13;&#13;Arial 10 point black regular italic text with a bullet. The paragraph is aligned with the left text margin."
		    				onAction="rxbtnTurleyBriefStyles_onAction"/>

				</buttonGroup>
			</box>

			<box id="rxboxStyleText2"
				boxStyle="horizontal"
		    		visible="true">

				<buttonGroup id="rxbgpStyleText">

					<button id="rxbtnStylesLevel2Text"
		    				label="Level 2 Text"
		    				showLabel="false"
		    				image="TurleyLevel2Text"
						screentip="Level 2 Text Style"
						supertip="Second level un-numbered text eg.&#13;&#13;Arial 10 point black regular text.&#13;&#13;Use this style when indented but un-numbered text is required eg for inserting an image which needs to be aligned with the text."
		    				onAction="rxbtnTurleyBriefStyles_onAction"/>

					<button id="rxbtnStylesLevel2Bullet"
		    				label="Level 2 Bullet"
		    				showLabel="false"
		    				image="TurleyBullet2"
						screentip="Level 2 Bullet Style"
						supertip="Second level bulleted text with round bullets. Use this style below the Level 2 Numbered paragraphs and the bullet is aligned with the text margin.&#13;&#13;Arial 10 point black regular text.&#13;&#13;Use the button 'Remove space after' to make the paragraphs into a list ie with no space between paragraphs."
		    				onAction="rxbtnTurleyBriefStyles_onAction"/>

					<button id="rxbtnStylesLevel2Bullet2"
		    				label="Level 2 Bullet 2"
		    				showLabel="false"
		    				image="TurleyBullet3"
						screentip="Level 2 Bullet 2 Style"
						supertip="Second level second bulleted text with round bullets. Use this style below the Level 2 Bullet paragraphs and the bullet is aligned with the text margin.&#13;&#13;Arial 10 point black regular text.&#13;&#13;Use the button 'Remove space after' to make the paragraphs into a list ie with no space between paragraphs."
		    				onAction="rxbtnTurleyBriefStyles_onAction"/>

					<button id="rxbtnStylesLevel2Alpha"
		    				label="Level 2 Alpha"
		    				showLabel="false"
		    				image="TurleyNumbList1"
						screentip="Level 2 Alpha Style"
						supertip="Second level alpha numbered text eg (a), (b), (c) etc. Use this style below the Level 2 Numbered paragraphs and the number is aligned with the text margin.&#13;&#13;Arial 10 point black regular text.&#13;&#13;Use the button 'Remove space after' to make the paragraphs into a list ie with no space between paragraphs."
		    				onAction="rxbtnTurleyBriefStyles_onAction"/>

					<button id="rxbtnStylesLevel2Roman"
		    				label="Level 2 Roman"
		    				showLabel="false"
		    				image="TurleyNumbList2"
						screentip="Level 2 Roman Style"
						supertip="Second level roman numbered text eg (i), (ii), (iii) etc. Use this style below the Level 2 Alpha paragraphs and the number is aligned with the text margin.&#13;&#13;Arial 10 point black regular text.&#13;&#13;Use the button 'Remove space after' to make the paragraphs into a list ie with no space between paragraphs."
		    				onAction="rxbtnTurleyBriefStyles_onAction"/>

				<button id="rxbtnTurleyRemoveWhiteSpace"
					label="Remove white space"
		    			showLabel="false"
		   			image="RemoveWhiteSpace2"
					supertip="Use to remove the white space after a paragraph eg on Level 2 Bullet and Level 2 Alpha to make the bullets into a list of bullets."
		    			onAction="rxbtnTurleyRemoveWhiteSpace_onAction"/>
				</buttonGroup>
			</box>

	  	</group>

		<group id="rxGrpTurleyStylesAppend"
			insertBeforeQ="nsTurleyBrief:rxGrpTurleyB4Tables"
			imageMso="StylesPane"
	  		label="Appendix Styles">

			<button id="rxbtnStylesNormal"
				label="Normal"
		    		showLabel="false"
				size="large"
		   		image="TurleyNormal"
				screentip="Normal Style"
				supertip="Use for all auto numbered body text in the document eg 1.1,  1.2,  1.3 etc.&#13;&#13;Arial 10 point regular black text."
		    		onAction="rxbtnTurleyBriefStyles_onAction"/>

			<box id="rxboxStyleSpaceApp"
				boxStyle="horizontal"
		    		visible="true">

				<buttonGroup id="rxbgpStyleSpaceApp">

				</buttonGroup>
			</box>

			<box id="rxboxStyleHeadingApp"
				boxStyle="horizontal"
		    		visible="true">

					<button id="rxbtnStylesAppendixH1"
		    				label="AppHeading 1"
		    				showLabel="false"
		    				image="TurleyA1"
						screentip="AppHeading 1 Style"
						supertip="First level numbered Appendix heading eg Appendix 1, Appendix 2.&#13;&#13;Arial 20 point grey bold text. This style always starts at the top of the new page.&#13;&#13;Use the Heading 2 - 4 buttons in the 'Main Styles' group for additional Headings in the Appendix pages."
		    				onAction="rxbtnTurleyBriefStyles_onAction"/>

					<button id="rxbtnStylesAppendixH2"
		    				label="AppHeading 2"
		    				showLabel="false"
		    				image="TurleyA2"
						screentip="AppHeading 2 Style"
						supertip="Second level un-numbered headings.&#13;&#13;Arial 14 point black bold text. The paragraph is aligned with the left text margin."
		    				onAction="rxbtnTurleyBriefStyles_onAction"/>

					<button id="rxbtnStylesAppendixH3"
		    				label="AppHeading 3"
		    				showLabel="false"
		    				image="TurleyA3"
						screentip="AppHeading 3 Style"
						supertip="Third level un-numbered headings.&#13;&#13;Arial 10 point black bold text. The paragraph is aligned with the left text margin."
		    				onAction="rxbtnTurleyBriefStyles_onAction"/>

					<button id="rxbtnStylesAppendixH4"
		    				label="AppHeading 4"
		    				showLabel="false"
		    				image="TurleyA4"
						screentip="AppHeading 4 Style"
						supertip="Fourth level un-numbered headings.&#13;&#13;Arial 10 point black bold italic text. The paragraph is aligned with the left text margin."
		    				onAction="rxbtnTurleyBriefStyles_onAction"/>


			</box>

			<box id="rxboxStyleAppText"
				boxStyle="horizontal"
		    		visible="true">

					<button id="rxbtnStylesAppBullet"
		    				label="Bullet1"
		    				showLabel="false"
		    				image="TurleyBullet2"
						screentip="Bullet1 Style"
						supertip="Appendix bulleted text with round bullets. Use this style below Normal styled paragraphs and the bullet is aligned with the left margin.&#13;&#13;Arial 10 point black regular text.&#13;&#13;Use the button 'Remove space after' to make the paragraphs into a list ie with no space between paragraphs."
		    				onAction="rxbtnTurleyBriefStyles_onAction"/>

					<button id="rxbtnStylesAppAlpha"
		    				label="Alpha"
		    				showLabel="false"
		    				image="TurleyNumbList1"
						screentip="Alpha Style"
						supertip="Appendix alpha numbered text eg (a), (b), (c) etc. Use this style below the a Normal styled paragraphs and the number is aligned with the left margin.&#13;&#13;Arial 10 point black regular text.&#13;&#13;Use the button 'Remove space after' to make the paragraphs into a list ie with no space between paragraphs."
		    				onAction="rxbtnTurleyBriefStyles_onAction"/>

					<button id="rxbtnStylesAppRoman"
		    				label="Roman"
		    				showLabel="false"
		    				image="TurleyNumbList2"
						screentip="Roman Style"
						supertip="Appendix alpha numbered text eg (i), (ii), (iii) etc. Use this style below the AppAlpha paragraphs and the number is aligned with the text margin.&#13;&#13;Arial 10 point black regular text.&#13;&#13;Use the button 'Remove space after' to make the paragraphs into a list ie with no space between paragraphs."
		    				onAction="rxbtnTurleyBriefStyles_onAction"/>


			</box>
	  	</group>

		<group id="rxGrpTurleyImages"
			insertBeforeQ="nsTurleyBrief:rxGrpTurleyB4Clipboard"
			imageMso="StylesPane"
	  		label="Pictures">

			<button id="rxbtnTurleyImagesInsert"
				label="Insert"
		    		showLabel="false"
		    		imageMso="PictureInsertFromFile"
				size="large"
				supertip="Insert a new picture or image at the current location."
		    		onAction="rxbtnTurleyImagesInsert_onAction"/>

	  	</group>

		<group id="rxGrpTurleyStylesRef"
			insertBeforeQ="nsTurleyBrief:rxGrpTurleyB4Tables"
			imageMso="StylesPane"
			label="Contact Ref">

				<labelControl id="rxlcntContact"
					label="Contact"/>
				<button id="rxbtnTurleyBriefContactMinus"
						label="Reduce TurleyContactBold Spacing"
						showLabel="false"
						image="Minus"
						onAction="rxbtnTurleyBriefContact_onAction"/>
				<button id="rxbtnTurleyBriefContactPlus"
						label="Increase TurleyContactBold Spacing"
						showLabel="false"
						image="Plus"
						onAction="rxbtnTurleyBriefContact_onAction"/>
		</group>

		<group id="rxGrpTurleyInsert"
			insertBeforeQ="nsTurleyBrief:rxGrpTurleyB4Clipboard"
			imageMso="StylesPane"
	  		label="Insert">

			<button id="rxbtnTurleySectionInsert"
				label="Insert"
		    		showLabel="false"
		    		image="NewSection"
				size="large"
				supertip="Insert a new section (landscape or portrait) at the current location."
		    		onAction="rxbtnTurleySectionInsert_onAction"/>

			<button id="rxbtnTurleySectionDelete"
				label="Insert"
		    		showLabel="false"
		    		image="DeleteSection"
				supertip="Deletes the currently selected sections."
		    		onAction="rxbtnTurleySectionDelete_onAction"/>

	  	</group>


		<group id="rxGrpTurleyOptions"
			insertBeforeQ="nsTurleyBrief:rxGrpTurleyB4Clipboard"
			imageMso="StylesPane"
	  		label="Options">

				<button id="rxbtnTurleyBriefOptions"
						label="Add/Delete 'cap' Logo"
						showLabel="false"
						image="TurleyCap"
						supertip="Adds or deletes the 'cap' logo into the document header.&#13;&#13;"
						onAction="rxbtnTurleyBriefOptions_onAction"/>

	  	</group>

	</tab>

    </tabs>

  </ribbon>
</customUI>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FF8F8F6-6FA0-4293-862C-4D1E01ED05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Master Briefing</Template>
  <TotalTime>2</TotalTime>
  <Pages>8</Pages>
  <Words>2772</Words>
  <Characters>15806</Characters>
  <Application>Microsoft Office Word</Application>
  <DocSecurity>4</DocSecurity>
  <Lines>131</Lines>
  <Paragraphs>37</Paragraphs>
  <ScaleCrop>false</ScaleCrop>
  <HeadingPairs>
    <vt:vector size="2" baseType="variant">
      <vt:variant>
        <vt:lpstr>Title</vt:lpstr>
      </vt:variant>
      <vt:variant>
        <vt:i4>1</vt:i4>
      </vt:variant>
    </vt:vector>
  </HeadingPairs>
  <TitlesOfParts>
    <vt:vector size="1" baseType="lpstr">
      <vt:lpstr/>
    </vt:vector>
  </TitlesOfParts>
  <Company>Turley Associates</Company>
  <LinksUpToDate>false</LinksUpToDate>
  <CharactersWithSpaces>18541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James Mackenzie</dc:creator>
  <cp:lastModifiedBy>Thomas Lord</cp:lastModifiedBy>
  <cp:revision>2</cp:revision>
  <cp:lastPrinted>2013-12-18T14:38:00Z</cp:lastPrinted>
  <dcterms:created xsi:type="dcterms:W3CDTF">2023-10-09T15:37:00Z</dcterms:created>
  <dcterms:modified xsi:type="dcterms:W3CDTF">2023-10-09T15:37:00Z</dcterms:modified>
</cp:coreProperties>
</file>