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0A71F5" w14:textId="15256D18" w:rsidR="001077AD" w:rsidRDefault="00AD54C7" w:rsidP="00AD54C7">
      <w:pPr>
        <w:jc w:val="center"/>
        <w:rPr>
          <w:sz w:val="36"/>
          <w:szCs w:val="36"/>
        </w:rPr>
      </w:pPr>
      <w:r w:rsidRPr="00AD54C7">
        <w:rPr>
          <w:sz w:val="36"/>
          <w:szCs w:val="36"/>
        </w:rPr>
        <w:t>Planning Statement</w:t>
      </w:r>
    </w:p>
    <w:p w14:paraId="57D6E232" w14:textId="77777777" w:rsidR="00AD54C7" w:rsidRPr="00AD54C7" w:rsidRDefault="00AD54C7" w:rsidP="00AD54C7">
      <w:pPr>
        <w:jc w:val="center"/>
        <w:rPr>
          <w:sz w:val="36"/>
          <w:szCs w:val="36"/>
        </w:rPr>
      </w:pPr>
    </w:p>
    <w:p w14:paraId="1B28309A" w14:textId="77777777" w:rsidR="00AD54C7" w:rsidRPr="00AD54C7" w:rsidRDefault="00AD54C7" w:rsidP="00AD54C7">
      <w:pPr>
        <w:ind w:right="151"/>
        <w:jc w:val="center"/>
        <w:rPr>
          <w:rFonts w:eastAsia="Century Gothic" w:cstheme="minorHAnsi"/>
          <w:color w:val="000000"/>
          <w:spacing w:val="-1"/>
          <w:sz w:val="32"/>
          <w:szCs w:val="32"/>
        </w:rPr>
      </w:pPr>
      <w:r w:rsidRPr="00AD54C7">
        <w:rPr>
          <w:rFonts w:eastAsia="Century Gothic" w:cstheme="minorHAnsi"/>
          <w:color w:val="000000"/>
          <w:spacing w:val="-1"/>
          <w:sz w:val="32"/>
          <w:szCs w:val="32"/>
        </w:rPr>
        <w:t>Former Tack Lea Works &amp; Shephard Mill, Rochdale</w:t>
      </w:r>
    </w:p>
    <w:p w14:paraId="6FDD3ACB" w14:textId="77777777" w:rsidR="00AD54C7" w:rsidRPr="00AD54C7" w:rsidRDefault="00AD54C7" w:rsidP="00AD54C7">
      <w:pPr>
        <w:ind w:right="151"/>
        <w:jc w:val="center"/>
        <w:rPr>
          <w:rFonts w:eastAsia="Century Gothic" w:cstheme="minorHAnsi"/>
          <w:color w:val="000000"/>
          <w:spacing w:val="-1"/>
          <w:sz w:val="32"/>
          <w:szCs w:val="32"/>
        </w:rPr>
      </w:pPr>
      <w:r w:rsidRPr="00AD54C7">
        <w:rPr>
          <w:rFonts w:eastAsia="Century Gothic" w:cstheme="minorHAnsi"/>
          <w:color w:val="000000"/>
          <w:spacing w:val="-1"/>
          <w:sz w:val="32"/>
          <w:szCs w:val="32"/>
        </w:rPr>
        <w:t>Proposed Residential Development</w:t>
      </w:r>
    </w:p>
    <w:p w14:paraId="54056F20" w14:textId="69B08602" w:rsidR="00AD54C7" w:rsidRDefault="00AD54C7" w:rsidP="00AD54C7">
      <w:pPr>
        <w:jc w:val="center"/>
      </w:pPr>
    </w:p>
    <w:p w14:paraId="3411DF82" w14:textId="2CB83D78" w:rsidR="00AD54C7" w:rsidRDefault="00AD54C7" w:rsidP="00AD54C7">
      <w:pPr>
        <w:jc w:val="center"/>
      </w:pPr>
    </w:p>
    <w:p w14:paraId="331AE3C2" w14:textId="29A0680A" w:rsidR="00AD54C7" w:rsidRDefault="00AD54C7" w:rsidP="00AD54C7">
      <w:pPr>
        <w:jc w:val="center"/>
      </w:pPr>
    </w:p>
    <w:p w14:paraId="09C403F4" w14:textId="3FD86395" w:rsidR="00AD54C7" w:rsidRDefault="00AD54C7" w:rsidP="00AD54C7">
      <w:pPr>
        <w:jc w:val="center"/>
      </w:pPr>
    </w:p>
    <w:p w14:paraId="6B7130F4" w14:textId="706FFB12" w:rsidR="00AD54C7" w:rsidRDefault="00AD54C7" w:rsidP="00AD54C7">
      <w:pPr>
        <w:jc w:val="center"/>
      </w:pPr>
    </w:p>
    <w:p w14:paraId="12FFDA40" w14:textId="7C6494B3" w:rsidR="00AD54C7" w:rsidRDefault="00AD54C7" w:rsidP="00AD54C7">
      <w:pPr>
        <w:jc w:val="center"/>
      </w:pPr>
    </w:p>
    <w:p w14:paraId="39A993DC" w14:textId="399A2A13" w:rsidR="00AD54C7" w:rsidRDefault="00AD54C7" w:rsidP="00AD54C7">
      <w:pPr>
        <w:jc w:val="center"/>
      </w:pPr>
    </w:p>
    <w:p w14:paraId="6A4CFBDB" w14:textId="26670269" w:rsidR="00AD54C7" w:rsidRDefault="00AD54C7" w:rsidP="00AD54C7">
      <w:pPr>
        <w:jc w:val="center"/>
      </w:pPr>
    </w:p>
    <w:p w14:paraId="58D447AA" w14:textId="62CE3692" w:rsidR="00AD54C7" w:rsidRDefault="00AD54C7" w:rsidP="00AD54C7">
      <w:pPr>
        <w:jc w:val="center"/>
      </w:pPr>
    </w:p>
    <w:p w14:paraId="1C107BDF" w14:textId="3F6CE504" w:rsidR="00AD54C7" w:rsidRDefault="00AD54C7" w:rsidP="00AD54C7">
      <w:pPr>
        <w:jc w:val="center"/>
      </w:pPr>
    </w:p>
    <w:p w14:paraId="4F9A9D79" w14:textId="79980EAF" w:rsidR="00AD54C7" w:rsidRDefault="00AD54C7" w:rsidP="00AD54C7">
      <w:pPr>
        <w:jc w:val="center"/>
      </w:pPr>
    </w:p>
    <w:p w14:paraId="597846B6" w14:textId="763D86C3" w:rsidR="00AD54C7" w:rsidRDefault="00AD54C7" w:rsidP="00AD54C7">
      <w:pPr>
        <w:jc w:val="center"/>
      </w:pPr>
    </w:p>
    <w:p w14:paraId="3167CE18" w14:textId="765A2DE1" w:rsidR="00AD54C7" w:rsidRDefault="00AD54C7" w:rsidP="00AD54C7">
      <w:pPr>
        <w:jc w:val="center"/>
      </w:pPr>
    </w:p>
    <w:p w14:paraId="7C9F15A8" w14:textId="7E0ED739" w:rsidR="00AD54C7" w:rsidRDefault="00AD54C7" w:rsidP="00AD54C7">
      <w:pPr>
        <w:jc w:val="center"/>
      </w:pPr>
    </w:p>
    <w:p w14:paraId="1A639607" w14:textId="797F48CE" w:rsidR="00AD54C7" w:rsidRDefault="00AD54C7" w:rsidP="00AD54C7">
      <w:pPr>
        <w:jc w:val="center"/>
      </w:pPr>
    </w:p>
    <w:p w14:paraId="231904DE" w14:textId="11DC8035" w:rsidR="00AD54C7" w:rsidRDefault="00AD54C7" w:rsidP="00AD54C7">
      <w:pPr>
        <w:jc w:val="center"/>
      </w:pPr>
    </w:p>
    <w:p w14:paraId="532F36A3" w14:textId="554FECB2" w:rsidR="00AD54C7" w:rsidRDefault="00AD54C7" w:rsidP="00AD54C7">
      <w:pPr>
        <w:jc w:val="center"/>
      </w:pPr>
    </w:p>
    <w:p w14:paraId="76384E90" w14:textId="692AEBB6" w:rsidR="00AD54C7" w:rsidRDefault="00AD54C7" w:rsidP="00AD54C7">
      <w:pPr>
        <w:jc w:val="center"/>
      </w:pPr>
    </w:p>
    <w:p w14:paraId="2EA199A2" w14:textId="088FA0A4" w:rsidR="00AD54C7" w:rsidRDefault="00AD54C7" w:rsidP="00AD54C7">
      <w:pPr>
        <w:jc w:val="center"/>
      </w:pPr>
    </w:p>
    <w:p w14:paraId="09125D51" w14:textId="2092A693" w:rsidR="00AD54C7" w:rsidRDefault="00AD54C7" w:rsidP="00AD54C7">
      <w:pPr>
        <w:jc w:val="center"/>
      </w:pPr>
    </w:p>
    <w:p w14:paraId="350D0715" w14:textId="4FD57483" w:rsidR="00AD54C7" w:rsidRDefault="00AD54C7" w:rsidP="00AD54C7">
      <w:pPr>
        <w:jc w:val="center"/>
      </w:pPr>
    </w:p>
    <w:p w14:paraId="4AE3B528" w14:textId="1CA9AB21" w:rsidR="00AD54C7" w:rsidRDefault="00AD54C7" w:rsidP="00AD54C7">
      <w:pPr>
        <w:jc w:val="center"/>
      </w:pPr>
    </w:p>
    <w:p w14:paraId="3416E489" w14:textId="6D4A238C" w:rsidR="00AD54C7" w:rsidRDefault="00AD54C7" w:rsidP="00AD54C7">
      <w:pPr>
        <w:jc w:val="center"/>
      </w:pPr>
    </w:p>
    <w:p w14:paraId="5042B283" w14:textId="29C720C9" w:rsidR="00AD54C7" w:rsidRDefault="00AD54C7" w:rsidP="00AD54C7">
      <w:pPr>
        <w:jc w:val="center"/>
      </w:pPr>
    </w:p>
    <w:p w14:paraId="574186A6" w14:textId="07D78106" w:rsidR="00AD54C7" w:rsidRDefault="00AD54C7" w:rsidP="00AD54C7">
      <w:pPr>
        <w:jc w:val="center"/>
      </w:pPr>
    </w:p>
    <w:p w14:paraId="717D7A2D" w14:textId="75C4F69F" w:rsidR="00AD54C7" w:rsidRDefault="00AD54C7" w:rsidP="00AD54C7">
      <w:pPr>
        <w:jc w:val="center"/>
      </w:pPr>
    </w:p>
    <w:p w14:paraId="20362FB8" w14:textId="59D1665B" w:rsidR="00AD54C7" w:rsidRDefault="00AD54C7" w:rsidP="00AD54C7">
      <w:pPr>
        <w:jc w:val="center"/>
      </w:pPr>
    </w:p>
    <w:p w14:paraId="515099F5" w14:textId="1C2F313C" w:rsidR="00AD54C7" w:rsidRDefault="00AD54C7" w:rsidP="00AD54C7">
      <w:pPr>
        <w:jc w:val="center"/>
      </w:pPr>
    </w:p>
    <w:p w14:paraId="59808D7B" w14:textId="33C09AD9" w:rsidR="00AD54C7" w:rsidRDefault="00AD54C7" w:rsidP="00AD54C7">
      <w:pPr>
        <w:jc w:val="center"/>
      </w:pPr>
    </w:p>
    <w:p w14:paraId="7F0157A3" w14:textId="718BFC20" w:rsidR="00AD54C7" w:rsidRDefault="00AD54C7" w:rsidP="00AD54C7">
      <w:pPr>
        <w:jc w:val="center"/>
      </w:pPr>
    </w:p>
    <w:p w14:paraId="225457D4" w14:textId="18BA31C4" w:rsidR="00AD54C7" w:rsidRDefault="00AD54C7" w:rsidP="00AD54C7">
      <w:pPr>
        <w:jc w:val="center"/>
      </w:pPr>
    </w:p>
    <w:p w14:paraId="3A13E633" w14:textId="2872FCA2" w:rsidR="00AD54C7" w:rsidRDefault="00AD54C7" w:rsidP="00AD54C7">
      <w:pPr>
        <w:jc w:val="center"/>
      </w:pPr>
    </w:p>
    <w:p w14:paraId="5E529EFA" w14:textId="22A9CBA4" w:rsidR="00AD54C7" w:rsidRDefault="00AD54C7" w:rsidP="00AD54C7">
      <w:pPr>
        <w:jc w:val="center"/>
      </w:pPr>
    </w:p>
    <w:p w14:paraId="66F61EDA" w14:textId="0B0A8DF4" w:rsidR="00AD54C7" w:rsidRDefault="00AD54C7" w:rsidP="00AD54C7">
      <w:pPr>
        <w:jc w:val="center"/>
      </w:pPr>
    </w:p>
    <w:p w14:paraId="2EF48DAD" w14:textId="76EBFCFC" w:rsidR="00AD54C7" w:rsidRDefault="00AD54C7" w:rsidP="00AD54C7">
      <w:pPr>
        <w:jc w:val="center"/>
      </w:pPr>
    </w:p>
    <w:p w14:paraId="56555944" w14:textId="234E5A26" w:rsidR="00AD54C7" w:rsidRDefault="00AD54C7" w:rsidP="00AD54C7">
      <w:pPr>
        <w:jc w:val="center"/>
      </w:pPr>
    </w:p>
    <w:p w14:paraId="177422B8" w14:textId="7414490D" w:rsidR="00AD54C7" w:rsidRDefault="00AD54C7" w:rsidP="00AD54C7">
      <w:pPr>
        <w:jc w:val="right"/>
      </w:pPr>
      <w:r>
        <w:t>Prepared by MacLean Solutions Ltd.</w:t>
      </w:r>
    </w:p>
    <w:p w14:paraId="4943790C" w14:textId="07B571C5" w:rsidR="00AD54C7" w:rsidRDefault="00AD54C7" w:rsidP="00AD54C7">
      <w:pPr>
        <w:jc w:val="right"/>
      </w:pPr>
      <w:r>
        <w:t>September 2020</w:t>
      </w:r>
    </w:p>
    <w:p w14:paraId="79CBAB6C" w14:textId="157C41B4" w:rsidR="00AD54C7" w:rsidRDefault="00AD54C7" w:rsidP="00AD54C7">
      <w:pPr>
        <w:jc w:val="center"/>
      </w:pPr>
    </w:p>
    <w:p w14:paraId="5AF1466B" w14:textId="75276144" w:rsidR="00AD54C7" w:rsidRDefault="00AD54C7" w:rsidP="00AD54C7">
      <w:pPr>
        <w:jc w:val="center"/>
      </w:pPr>
    </w:p>
    <w:p w14:paraId="02CB6B36" w14:textId="50DCB3AF" w:rsidR="00AD54C7" w:rsidRDefault="00AD54C7" w:rsidP="00AD54C7">
      <w:pPr>
        <w:jc w:val="center"/>
      </w:pPr>
    </w:p>
    <w:p w14:paraId="3DE61BD7" w14:textId="195FAF7D" w:rsidR="00AD54C7" w:rsidRDefault="00923FC8" w:rsidP="00923FC8">
      <w:r>
        <w:lastRenderedPageBreak/>
        <w:t>CONTENTS:</w:t>
      </w:r>
    </w:p>
    <w:p w14:paraId="06DC118D" w14:textId="4399F81C" w:rsidR="00105AD3" w:rsidRDefault="00105AD3" w:rsidP="00923FC8"/>
    <w:p w14:paraId="1E68BD79" w14:textId="7771FCD3" w:rsidR="00105AD3" w:rsidRDefault="00105AD3" w:rsidP="00476DEE">
      <w:pPr>
        <w:pStyle w:val="ListParagraph"/>
        <w:numPr>
          <w:ilvl w:val="0"/>
          <w:numId w:val="5"/>
        </w:numPr>
      </w:pPr>
      <w:r>
        <w:t xml:space="preserve"> INTRODUCTION</w:t>
      </w:r>
    </w:p>
    <w:p w14:paraId="6AFD11AD" w14:textId="60E6FF07" w:rsidR="00105AD3" w:rsidRDefault="00105AD3" w:rsidP="00476DEE">
      <w:pPr>
        <w:pStyle w:val="ListParagraph"/>
        <w:numPr>
          <w:ilvl w:val="0"/>
          <w:numId w:val="5"/>
        </w:numPr>
      </w:pPr>
      <w:r>
        <w:t>THE SITE and PLANNING HISTORY</w:t>
      </w:r>
    </w:p>
    <w:p w14:paraId="18D2A2A3" w14:textId="1EF4FFD3" w:rsidR="00105AD3" w:rsidRDefault="00105AD3" w:rsidP="00476DEE">
      <w:pPr>
        <w:pStyle w:val="ListParagraph"/>
        <w:numPr>
          <w:ilvl w:val="0"/>
          <w:numId w:val="5"/>
        </w:numPr>
      </w:pPr>
      <w:r>
        <w:t>DESCRIPTION of PROPOSED DEVELOPMENT</w:t>
      </w:r>
    </w:p>
    <w:p w14:paraId="38070158" w14:textId="02A8F1D2" w:rsidR="00105AD3" w:rsidRDefault="00105AD3" w:rsidP="00476DEE">
      <w:pPr>
        <w:pStyle w:val="ListParagraph"/>
        <w:numPr>
          <w:ilvl w:val="0"/>
          <w:numId w:val="5"/>
        </w:numPr>
      </w:pPr>
      <w:r>
        <w:t>PLANNING POLICY</w:t>
      </w:r>
    </w:p>
    <w:p w14:paraId="2651BCE3" w14:textId="0044C0F6" w:rsidR="00105AD3" w:rsidRDefault="00105AD3" w:rsidP="00476DEE">
      <w:pPr>
        <w:pStyle w:val="ListParagraph"/>
        <w:numPr>
          <w:ilvl w:val="0"/>
          <w:numId w:val="5"/>
        </w:numPr>
      </w:pPr>
      <w:r>
        <w:t>NATIONAL PLANNING POLICY</w:t>
      </w:r>
    </w:p>
    <w:p w14:paraId="68AB5171" w14:textId="0AD6CB7D" w:rsidR="00105AD3" w:rsidRDefault="00590134" w:rsidP="00476DEE">
      <w:pPr>
        <w:pStyle w:val="ListParagraph"/>
        <w:numPr>
          <w:ilvl w:val="0"/>
          <w:numId w:val="5"/>
        </w:numPr>
      </w:pPr>
      <w:r>
        <w:t>SUMMARY and CONCLUSIONS</w:t>
      </w:r>
    </w:p>
    <w:p w14:paraId="441A7D3F" w14:textId="4743AD95" w:rsidR="00923FC8" w:rsidRDefault="00923FC8" w:rsidP="00923FC8"/>
    <w:p w14:paraId="0A6702DA" w14:textId="57673C55" w:rsidR="00923FC8" w:rsidRDefault="00105AD3" w:rsidP="00923FC8">
      <w:r>
        <w:t xml:space="preserve"> </w:t>
      </w:r>
    </w:p>
    <w:p w14:paraId="6AC55D9B" w14:textId="30A4E34B" w:rsidR="00923FC8" w:rsidRDefault="00923FC8" w:rsidP="00923FC8"/>
    <w:p w14:paraId="40B081F2" w14:textId="4E76089D" w:rsidR="00923FC8" w:rsidRDefault="00923FC8" w:rsidP="00923FC8"/>
    <w:p w14:paraId="213557DD" w14:textId="1678712F" w:rsidR="00923FC8" w:rsidRDefault="00923FC8" w:rsidP="00923FC8"/>
    <w:p w14:paraId="259ADEE2" w14:textId="41655087" w:rsidR="00923FC8" w:rsidRDefault="00923FC8" w:rsidP="00923FC8"/>
    <w:p w14:paraId="66CF2F5F" w14:textId="355931AB" w:rsidR="00923FC8" w:rsidRDefault="00923FC8" w:rsidP="00923FC8"/>
    <w:p w14:paraId="39D34503" w14:textId="790B6066" w:rsidR="00923FC8" w:rsidRDefault="00923FC8" w:rsidP="00923FC8"/>
    <w:p w14:paraId="447E20DD" w14:textId="35BFA935" w:rsidR="00923FC8" w:rsidRDefault="00923FC8" w:rsidP="00923FC8"/>
    <w:p w14:paraId="14CB37D0" w14:textId="5328ED12" w:rsidR="00923FC8" w:rsidRDefault="00923FC8" w:rsidP="00923FC8"/>
    <w:p w14:paraId="641BA274" w14:textId="133430F5" w:rsidR="00923FC8" w:rsidRDefault="00923FC8" w:rsidP="00923FC8"/>
    <w:p w14:paraId="5446E14C" w14:textId="3E3E0696" w:rsidR="00923FC8" w:rsidRDefault="00923FC8" w:rsidP="00923FC8"/>
    <w:p w14:paraId="6C8F8A7F" w14:textId="59C11A74" w:rsidR="00923FC8" w:rsidRDefault="00923FC8" w:rsidP="00923FC8"/>
    <w:p w14:paraId="6020B8C5" w14:textId="625D353B" w:rsidR="00923FC8" w:rsidRDefault="00923FC8" w:rsidP="00923FC8"/>
    <w:p w14:paraId="2CD00634" w14:textId="438AD6B3" w:rsidR="00923FC8" w:rsidRDefault="00923FC8" w:rsidP="00923FC8"/>
    <w:p w14:paraId="405B7AC0" w14:textId="1080FCE8" w:rsidR="00923FC8" w:rsidRDefault="00923FC8" w:rsidP="00923FC8"/>
    <w:p w14:paraId="3F730C00" w14:textId="3BA02CEC" w:rsidR="00923FC8" w:rsidRDefault="00923FC8" w:rsidP="00923FC8"/>
    <w:p w14:paraId="0AE83A2C" w14:textId="0A0C54B2" w:rsidR="00923FC8" w:rsidRDefault="00923FC8" w:rsidP="00923FC8"/>
    <w:p w14:paraId="1619F8AC" w14:textId="7D65A750" w:rsidR="00923FC8" w:rsidRDefault="00923FC8" w:rsidP="00923FC8"/>
    <w:p w14:paraId="3FD0972E" w14:textId="4044A7F0" w:rsidR="00923FC8" w:rsidRDefault="00923FC8" w:rsidP="00923FC8"/>
    <w:p w14:paraId="24EB6F11" w14:textId="7710A096" w:rsidR="00923FC8" w:rsidRDefault="00923FC8" w:rsidP="00923FC8"/>
    <w:p w14:paraId="53ED8A49" w14:textId="5ADEECA8" w:rsidR="00923FC8" w:rsidRDefault="00923FC8" w:rsidP="00923FC8"/>
    <w:p w14:paraId="3529D694" w14:textId="2119B4AC" w:rsidR="00923FC8" w:rsidRDefault="00923FC8" w:rsidP="00923FC8"/>
    <w:p w14:paraId="7234FA35" w14:textId="756FA748" w:rsidR="00923FC8" w:rsidRDefault="00923FC8" w:rsidP="00923FC8"/>
    <w:p w14:paraId="577161E0" w14:textId="33C4BDCB" w:rsidR="00923FC8" w:rsidRDefault="00923FC8" w:rsidP="00923FC8"/>
    <w:p w14:paraId="1DB1F269" w14:textId="4EAD5B91" w:rsidR="00923FC8" w:rsidRDefault="00923FC8" w:rsidP="00923FC8"/>
    <w:p w14:paraId="6B9EB712" w14:textId="42E20EDF" w:rsidR="00923FC8" w:rsidRDefault="00923FC8" w:rsidP="00923FC8"/>
    <w:p w14:paraId="7561590D" w14:textId="32A231F9" w:rsidR="00923FC8" w:rsidRDefault="00923FC8" w:rsidP="00923FC8"/>
    <w:p w14:paraId="1363E6D1" w14:textId="7A9A8CBB" w:rsidR="00923FC8" w:rsidRDefault="00923FC8" w:rsidP="00923FC8"/>
    <w:p w14:paraId="1615D39A" w14:textId="5E63838D" w:rsidR="00923FC8" w:rsidRDefault="00923FC8" w:rsidP="00923FC8"/>
    <w:p w14:paraId="2ABA9270" w14:textId="5290A0D6" w:rsidR="00923FC8" w:rsidRDefault="00923FC8" w:rsidP="00923FC8"/>
    <w:p w14:paraId="11771CE5" w14:textId="219C26EE" w:rsidR="00923FC8" w:rsidRDefault="00923FC8" w:rsidP="00923FC8"/>
    <w:p w14:paraId="7E8E329A" w14:textId="30383C5A" w:rsidR="00923FC8" w:rsidRDefault="00923FC8" w:rsidP="00923FC8"/>
    <w:p w14:paraId="78700CA7" w14:textId="7DA25933" w:rsidR="00923FC8" w:rsidRDefault="00923FC8" w:rsidP="00923FC8"/>
    <w:p w14:paraId="58450784" w14:textId="6B3E34E2" w:rsidR="00923FC8" w:rsidRDefault="00923FC8" w:rsidP="00923FC8"/>
    <w:p w14:paraId="4C7FAB73" w14:textId="58E1439A" w:rsidR="00923FC8" w:rsidRDefault="00923FC8" w:rsidP="00923FC8"/>
    <w:p w14:paraId="54EB4934" w14:textId="61643D0F" w:rsidR="00923FC8" w:rsidRDefault="00923FC8" w:rsidP="00923FC8"/>
    <w:p w14:paraId="5D875B3D" w14:textId="2CC4177E" w:rsidR="00923FC8" w:rsidRDefault="00923FC8" w:rsidP="00923FC8"/>
    <w:p w14:paraId="0ED5AC9E" w14:textId="77777777" w:rsidR="00343AF0" w:rsidRDefault="00343AF0" w:rsidP="00343AF0"/>
    <w:p w14:paraId="758FBADB" w14:textId="579DFCCC" w:rsidR="00923FC8" w:rsidRDefault="00923FC8" w:rsidP="00476DEE">
      <w:pPr>
        <w:pStyle w:val="ListParagraph"/>
        <w:numPr>
          <w:ilvl w:val="0"/>
          <w:numId w:val="6"/>
        </w:numPr>
      </w:pPr>
      <w:r>
        <w:lastRenderedPageBreak/>
        <w:t>INTRODUCTION</w:t>
      </w:r>
    </w:p>
    <w:p w14:paraId="753A0174" w14:textId="77777777" w:rsidR="00923FC8" w:rsidRDefault="00923FC8" w:rsidP="00923FC8">
      <w:pPr>
        <w:ind w:left="360"/>
      </w:pPr>
    </w:p>
    <w:p w14:paraId="7CE33DDF" w14:textId="77777777" w:rsidR="00702680" w:rsidRDefault="00923FC8" w:rsidP="00476DEE">
      <w:pPr>
        <w:pStyle w:val="ListParagraph"/>
        <w:numPr>
          <w:ilvl w:val="1"/>
          <w:numId w:val="1"/>
        </w:numPr>
        <w:rPr>
          <w:rFonts w:ascii="Calibri" w:hAnsi="Calibri" w:cs="Calibri"/>
          <w:sz w:val="22"/>
          <w:szCs w:val="22"/>
        </w:rPr>
      </w:pPr>
      <w:r w:rsidRPr="00923FC8">
        <w:rPr>
          <w:rFonts w:ascii="Calibri" w:hAnsi="Calibri" w:cs="Calibri"/>
          <w:sz w:val="22"/>
          <w:szCs w:val="22"/>
        </w:rPr>
        <w:t xml:space="preserve">This Planning Statement has been prepared to accompany an outline planning application for the demolition of an existing vacant industrial unit and the erection of </w:t>
      </w:r>
      <w:r>
        <w:rPr>
          <w:rFonts w:ascii="Calibri" w:hAnsi="Calibri" w:cs="Calibri"/>
          <w:sz w:val="22"/>
          <w:szCs w:val="22"/>
        </w:rPr>
        <w:t>56</w:t>
      </w:r>
      <w:r w:rsidRPr="00923FC8">
        <w:rPr>
          <w:rFonts w:ascii="Calibri" w:hAnsi="Calibri" w:cs="Calibri"/>
          <w:sz w:val="22"/>
          <w:szCs w:val="22"/>
        </w:rPr>
        <w:t xml:space="preserve"> dwelling houses at a site </w:t>
      </w:r>
      <w:r>
        <w:rPr>
          <w:rFonts w:ascii="Calibri" w:hAnsi="Calibri" w:cs="Calibri"/>
          <w:sz w:val="22"/>
          <w:szCs w:val="22"/>
        </w:rPr>
        <w:t>of former industrial works</w:t>
      </w:r>
      <w:r w:rsidRPr="00923FC8">
        <w:rPr>
          <w:rFonts w:ascii="Calibri" w:hAnsi="Calibri" w:cs="Calibri"/>
          <w:sz w:val="22"/>
          <w:szCs w:val="22"/>
        </w:rPr>
        <w:t xml:space="preserve"> </w:t>
      </w:r>
      <w:r>
        <w:rPr>
          <w:rFonts w:ascii="Calibri" w:hAnsi="Calibri" w:cs="Calibri"/>
          <w:sz w:val="22"/>
          <w:szCs w:val="22"/>
        </w:rPr>
        <w:t>at</w:t>
      </w:r>
      <w:r w:rsidRPr="00923FC8">
        <w:rPr>
          <w:rFonts w:ascii="Calibri" w:hAnsi="Calibri" w:cs="Calibri"/>
          <w:sz w:val="22"/>
          <w:szCs w:val="22"/>
        </w:rPr>
        <w:t xml:space="preserve"> Tack Lea</w:t>
      </w:r>
      <w:r>
        <w:rPr>
          <w:rFonts w:ascii="Calibri" w:hAnsi="Calibri" w:cs="Calibri"/>
          <w:sz w:val="22"/>
          <w:szCs w:val="22"/>
        </w:rPr>
        <w:t xml:space="preserve"> &amp; </w:t>
      </w:r>
      <w:r w:rsidR="00B456AE">
        <w:rPr>
          <w:rFonts w:ascii="Calibri" w:hAnsi="Calibri" w:cs="Calibri"/>
          <w:sz w:val="22"/>
          <w:szCs w:val="22"/>
        </w:rPr>
        <w:t>Shepherds</w:t>
      </w:r>
      <w:r>
        <w:rPr>
          <w:rFonts w:ascii="Calibri" w:hAnsi="Calibri" w:cs="Calibri"/>
          <w:sz w:val="22"/>
          <w:szCs w:val="22"/>
        </w:rPr>
        <w:t xml:space="preserve"> Mill</w:t>
      </w:r>
      <w:r w:rsidRPr="00923FC8">
        <w:rPr>
          <w:rFonts w:ascii="Calibri" w:hAnsi="Calibri" w:cs="Calibri"/>
          <w:sz w:val="22"/>
          <w:szCs w:val="22"/>
        </w:rPr>
        <w:t xml:space="preserve"> located in Rochdale.</w:t>
      </w:r>
    </w:p>
    <w:p w14:paraId="33B46CAA" w14:textId="3BD1DB9F" w:rsidR="00B40FF1" w:rsidRDefault="00923FC8" w:rsidP="00702680">
      <w:pPr>
        <w:pStyle w:val="ListParagraph"/>
        <w:ind w:left="1080"/>
        <w:rPr>
          <w:rFonts w:ascii="Calibri" w:hAnsi="Calibri" w:cs="Calibri"/>
          <w:sz w:val="22"/>
          <w:szCs w:val="22"/>
        </w:rPr>
      </w:pPr>
      <w:r w:rsidRPr="00923FC8">
        <w:rPr>
          <w:rFonts w:ascii="Calibri" w:hAnsi="Calibri" w:cs="Calibri"/>
          <w:sz w:val="22"/>
          <w:szCs w:val="22"/>
        </w:rPr>
        <w:t xml:space="preserve"> </w:t>
      </w:r>
    </w:p>
    <w:p w14:paraId="1817EECF" w14:textId="490431FA" w:rsidR="00702680" w:rsidRDefault="00540C27" w:rsidP="00476DEE">
      <w:pPr>
        <w:pStyle w:val="ListParagraph"/>
        <w:numPr>
          <w:ilvl w:val="1"/>
          <w:numId w:val="1"/>
        </w:numPr>
        <w:rPr>
          <w:rFonts w:ascii="Calibri" w:hAnsi="Calibri" w:cs="Calibri"/>
          <w:sz w:val="22"/>
          <w:szCs w:val="22"/>
        </w:rPr>
      </w:pPr>
      <w:r w:rsidRPr="00B40FF1">
        <w:rPr>
          <w:rFonts w:ascii="Calibri" w:hAnsi="Calibri" w:cs="Calibri"/>
          <w:sz w:val="22"/>
          <w:szCs w:val="22"/>
        </w:rPr>
        <w:t>In promoting the proposed use our client appreciates that due regard must be given to a number of relevant up-to-date policy considerations as well as other material planning considerations. In developing these proposals, full regard has been given to the provision of Section 38(6) of the Planning and Compulsory Purchase Act 2004.</w:t>
      </w:r>
    </w:p>
    <w:p w14:paraId="40FE2DD8" w14:textId="77777777" w:rsidR="00702680" w:rsidRPr="00702680" w:rsidRDefault="00702680" w:rsidP="00702680">
      <w:pPr>
        <w:rPr>
          <w:rFonts w:ascii="Calibri" w:hAnsi="Calibri" w:cs="Calibri"/>
          <w:sz w:val="22"/>
          <w:szCs w:val="22"/>
        </w:rPr>
      </w:pPr>
    </w:p>
    <w:p w14:paraId="73DAC720" w14:textId="0E8FA47F" w:rsidR="00702680" w:rsidRPr="00702680" w:rsidRDefault="00606109" w:rsidP="00476DEE">
      <w:pPr>
        <w:pStyle w:val="NormalWeb"/>
        <w:numPr>
          <w:ilvl w:val="1"/>
          <w:numId w:val="1"/>
        </w:numPr>
      </w:pPr>
      <w:r>
        <w:rPr>
          <w:rFonts w:ascii="Calibri" w:hAnsi="Calibri" w:cs="Calibri"/>
          <w:sz w:val="22"/>
          <w:szCs w:val="22"/>
        </w:rPr>
        <w:t>In our view, the redevelopment of the site to pro</w:t>
      </w:r>
      <w:r>
        <w:rPr>
          <w:rFonts w:ascii="Calibri" w:hAnsi="Calibri" w:cs="Calibri"/>
          <w:sz w:val="22"/>
          <w:szCs w:val="22"/>
        </w:rPr>
        <w:t>v</w:t>
      </w:r>
      <w:r>
        <w:rPr>
          <w:rFonts w:ascii="Calibri" w:hAnsi="Calibri" w:cs="Calibri"/>
          <w:sz w:val="22"/>
          <w:szCs w:val="22"/>
        </w:rPr>
        <w:t>ide housi</w:t>
      </w:r>
      <w:r>
        <w:rPr>
          <w:rFonts w:ascii="Calibri" w:hAnsi="Calibri" w:cs="Calibri"/>
          <w:sz w:val="22"/>
          <w:szCs w:val="22"/>
        </w:rPr>
        <w:t>n</w:t>
      </w:r>
      <w:r>
        <w:rPr>
          <w:rFonts w:ascii="Calibri" w:hAnsi="Calibri" w:cs="Calibri"/>
          <w:sz w:val="22"/>
          <w:szCs w:val="22"/>
        </w:rPr>
        <w:t xml:space="preserve">g </w:t>
      </w:r>
      <w:r>
        <w:rPr>
          <w:rFonts w:ascii="Calibri" w:hAnsi="Calibri" w:cs="Calibri"/>
          <w:sz w:val="22"/>
          <w:szCs w:val="22"/>
        </w:rPr>
        <w:t>c</w:t>
      </w:r>
      <w:r>
        <w:rPr>
          <w:rFonts w:ascii="Calibri" w:hAnsi="Calibri" w:cs="Calibri"/>
          <w:sz w:val="22"/>
          <w:szCs w:val="22"/>
        </w:rPr>
        <w:t>o</w:t>
      </w:r>
      <w:r>
        <w:rPr>
          <w:rFonts w:ascii="Calibri" w:hAnsi="Calibri" w:cs="Calibri"/>
          <w:sz w:val="22"/>
          <w:szCs w:val="22"/>
        </w:rPr>
        <w:t>m</w:t>
      </w:r>
      <w:r>
        <w:rPr>
          <w:rFonts w:ascii="Calibri" w:hAnsi="Calibri" w:cs="Calibri"/>
          <w:sz w:val="22"/>
          <w:szCs w:val="22"/>
        </w:rPr>
        <w:t xml:space="preserve">prises </w:t>
      </w:r>
      <w:r>
        <w:rPr>
          <w:rFonts w:ascii="Calibri" w:hAnsi="Calibri" w:cs="Calibri"/>
          <w:sz w:val="22"/>
          <w:szCs w:val="22"/>
        </w:rPr>
        <w:t>‘</w:t>
      </w:r>
      <w:r>
        <w:rPr>
          <w:rFonts w:ascii="Calibri" w:hAnsi="Calibri" w:cs="Calibri"/>
          <w:sz w:val="22"/>
          <w:szCs w:val="22"/>
        </w:rPr>
        <w:t>sustai</w:t>
      </w:r>
      <w:r>
        <w:rPr>
          <w:rFonts w:ascii="Calibri" w:hAnsi="Calibri" w:cs="Calibri"/>
          <w:sz w:val="22"/>
          <w:szCs w:val="22"/>
        </w:rPr>
        <w:t>n</w:t>
      </w:r>
      <w:r>
        <w:rPr>
          <w:rFonts w:ascii="Calibri" w:hAnsi="Calibri" w:cs="Calibri"/>
          <w:sz w:val="22"/>
          <w:szCs w:val="22"/>
        </w:rPr>
        <w:t>a</w:t>
      </w:r>
      <w:r>
        <w:rPr>
          <w:rFonts w:ascii="Calibri" w:hAnsi="Calibri" w:cs="Calibri"/>
          <w:sz w:val="22"/>
          <w:szCs w:val="22"/>
        </w:rPr>
        <w:t>b</w:t>
      </w:r>
      <w:r>
        <w:rPr>
          <w:rFonts w:ascii="Calibri" w:hAnsi="Calibri" w:cs="Calibri"/>
          <w:sz w:val="22"/>
          <w:szCs w:val="22"/>
        </w:rPr>
        <w:t>le de</w:t>
      </w:r>
      <w:r>
        <w:rPr>
          <w:rFonts w:ascii="Calibri" w:hAnsi="Calibri" w:cs="Calibri"/>
          <w:sz w:val="22"/>
          <w:szCs w:val="22"/>
        </w:rPr>
        <w:t>v</w:t>
      </w:r>
      <w:r>
        <w:rPr>
          <w:rFonts w:ascii="Calibri" w:hAnsi="Calibri" w:cs="Calibri"/>
          <w:sz w:val="22"/>
          <w:szCs w:val="22"/>
        </w:rPr>
        <w:t>elop</w:t>
      </w:r>
      <w:r>
        <w:rPr>
          <w:rFonts w:ascii="Calibri" w:hAnsi="Calibri" w:cs="Calibri"/>
          <w:sz w:val="22"/>
          <w:szCs w:val="22"/>
        </w:rPr>
        <w:t>m</w:t>
      </w:r>
      <w:r>
        <w:rPr>
          <w:rFonts w:ascii="Calibri" w:hAnsi="Calibri" w:cs="Calibri"/>
          <w:sz w:val="22"/>
          <w:szCs w:val="22"/>
        </w:rPr>
        <w:t>e</w:t>
      </w:r>
      <w:r>
        <w:rPr>
          <w:rFonts w:ascii="Calibri" w:hAnsi="Calibri" w:cs="Calibri"/>
          <w:sz w:val="22"/>
          <w:szCs w:val="22"/>
        </w:rPr>
        <w:t>n</w:t>
      </w:r>
      <w:r>
        <w:rPr>
          <w:rFonts w:ascii="Calibri" w:hAnsi="Calibri" w:cs="Calibri"/>
          <w:sz w:val="22"/>
          <w:szCs w:val="22"/>
        </w:rPr>
        <w:t>t</w:t>
      </w:r>
      <w:r>
        <w:rPr>
          <w:rFonts w:ascii="Calibri" w:hAnsi="Calibri" w:cs="Calibri"/>
          <w:sz w:val="22"/>
          <w:szCs w:val="22"/>
        </w:rPr>
        <w:t>’</w:t>
      </w:r>
      <w:r>
        <w:rPr>
          <w:rFonts w:ascii="Calibri" w:hAnsi="Calibri" w:cs="Calibri"/>
          <w:sz w:val="22"/>
          <w:szCs w:val="22"/>
        </w:rPr>
        <w:t xml:space="preserve">. Paragraph </w:t>
      </w:r>
      <w:r>
        <w:rPr>
          <w:rFonts w:ascii="Calibri" w:hAnsi="Calibri" w:cs="Calibri"/>
          <w:sz w:val="22"/>
          <w:szCs w:val="22"/>
        </w:rPr>
        <w:t>7</w:t>
      </w:r>
      <w:r>
        <w:rPr>
          <w:rFonts w:ascii="Calibri" w:hAnsi="Calibri" w:cs="Calibri"/>
          <w:sz w:val="22"/>
          <w:szCs w:val="22"/>
        </w:rPr>
        <w:t xml:space="preserve"> of NPPF esta</w:t>
      </w:r>
      <w:r>
        <w:rPr>
          <w:rFonts w:ascii="Calibri" w:hAnsi="Calibri" w:cs="Calibri"/>
          <w:sz w:val="22"/>
          <w:szCs w:val="22"/>
        </w:rPr>
        <w:t>b</w:t>
      </w:r>
      <w:r>
        <w:rPr>
          <w:rFonts w:ascii="Calibri" w:hAnsi="Calibri" w:cs="Calibri"/>
          <w:sz w:val="22"/>
          <w:szCs w:val="22"/>
        </w:rPr>
        <w:t>lishes three di</w:t>
      </w:r>
      <w:r>
        <w:rPr>
          <w:rFonts w:ascii="Calibri" w:hAnsi="Calibri" w:cs="Calibri"/>
          <w:sz w:val="22"/>
          <w:szCs w:val="22"/>
        </w:rPr>
        <w:t>m</w:t>
      </w:r>
      <w:r>
        <w:rPr>
          <w:rFonts w:ascii="Calibri" w:hAnsi="Calibri" w:cs="Calibri"/>
          <w:sz w:val="22"/>
          <w:szCs w:val="22"/>
        </w:rPr>
        <w:t>e</w:t>
      </w:r>
      <w:r>
        <w:rPr>
          <w:rFonts w:ascii="Calibri" w:hAnsi="Calibri" w:cs="Calibri"/>
          <w:sz w:val="22"/>
          <w:szCs w:val="22"/>
        </w:rPr>
        <w:t>n</w:t>
      </w:r>
      <w:r>
        <w:rPr>
          <w:rFonts w:ascii="Calibri" w:hAnsi="Calibri" w:cs="Calibri"/>
          <w:sz w:val="22"/>
          <w:szCs w:val="22"/>
        </w:rPr>
        <w:t>sio</w:t>
      </w:r>
      <w:r>
        <w:rPr>
          <w:rFonts w:ascii="Calibri" w:hAnsi="Calibri" w:cs="Calibri"/>
          <w:sz w:val="22"/>
          <w:szCs w:val="22"/>
        </w:rPr>
        <w:t>n</w:t>
      </w:r>
      <w:r>
        <w:rPr>
          <w:rFonts w:ascii="Calibri" w:hAnsi="Calibri" w:cs="Calibri"/>
          <w:sz w:val="22"/>
          <w:szCs w:val="22"/>
        </w:rPr>
        <w:t xml:space="preserve">s to </w:t>
      </w:r>
      <w:r w:rsidR="00924EDE">
        <w:rPr>
          <w:rFonts w:ascii="Calibri" w:hAnsi="Calibri" w:cs="Calibri"/>
          <w:sz w:val="22"/>
          <w:szCs w:val="22"/>
        </w:rPr>
        <w:t>‘S</w:t>
      </w:r>
      <w:r>
        <w:rPr>
          <w:rFonts w:ascii="Calibri" w:hAnsi="Calibri" w:cs="Calibri"/>
          <w:sz w:val="22"/>
          <w:szCs w:val="22"/>
        </w:rPr>
        <w:t>ustai</w:t>
      </w:r>
      <w:r>
        <w:rPr>
          <w:rFonts w:ascii="Calibri" w:hAnsi="Calibri" w:cs="Calibri"/>
          <w:sz w:val="22"/>
          <w:szCs w:val="22"/>
        </w:rPr>
        <w:t>n</w:t>
      </w:r>
      <w:r>
        <w:rPr>
          <w:rFonts w:ascii="Calibri" w:hAnsi="Calibri" w:cs="Calibri"/>
          <w:sz w:val="22"/>
          <w:szCs w:val="22"/>
        </w:rPr>
        <w:t>a</w:t>
      </w:r>
      <w:r>
        <w:rPr>
          <w:rFonts w:ascii="Calibri" w:hAnsi="Calibri" w:cs="Calibri"/>
          <w:sz w:val="22"/>
          <w:szCs w:val="22"/>
        </w:rPr>
        <w:t>b</w:t>
      </w:r>
      <w:r>
        <w:rPr>
          <w:rFonts w:ascii="Calibri" w:hAnsi="Calibri" w:cs="Calibri"/>
          <w:sz w:val="22"/>
          <w:szCs w:val="22"/>
        </w:rPr>
        <w:t>le De</w:t>
      </w:r>
      <w:r w:rsidR="00924EDE">
        <w:rPr>
          <w:rFonts w:ascii="Calibri" w:hAnsi="Calibri" w:cs="Calibri"/>
          <w:sz w:val="22"/>
          <w:szCs w:val="22"/>
        </w:rPr>
        <w:t>v</w:t>
      </w:r>
      <w:r>
        <w:rPr>
          <w:rFonts w:ascii="Calibri" w:hAnsi="Calibri" w:cs="Calibri"/>
          <w:sz w:val="22"/>
          <w:szCs w:val="22"/>
        </w:rPr>
        <w:t>elop</w:t>
      </w:r>
      <w:r w:rsidR="00924EDE">
        <w:rPr>
          <w:rFonts w:ascii="Calibri" w:hAnsi="Calibri" w:cs="Calibri"/>
          <w:sz w:val="22"/>
          <w:szCs w:val="22"/>
        </w:rPr>
        <w:t>m</w:t>
      </w:r>
      <w:r>
        <w:rPr>
          <w:rFonts w:ascii="Calibri" w:hAnsi="Calibri" w:cs="Calibri"/>
          <w:sz w:val="22"/>
          <w:szCs w:val="22"/>
        </w:rPr>
        <w:t>e</w:t>
      </w:r>
      <w:r w:rsidR="00924EDE">
        <w:rPr>
          <w:rFonts w:ascii="Calibri" w:hAnsi="Calibri" w:cs="Calibri"/>
          <w:sz w:val="22"/>
          <w:szCs w:val="22"/>
        </w:rPr>
        <w:t>n</w:t>
      </w:r>
      <w:r>
        <w:rPr>
          <w:rFonts w:ascii="Calibri" w:hAnsi="Calibri" w:cs="Calibri"/>
          <w:sz w:val="22"/>
          <w:szCs w:val="22"/>
        </w:rPr>
        <w:t>t</w:t>
      </w:r>
      <w:r w:rsidR="00924EDE">
        <w:rPr>
          <w:rFonts w:ascii="Calibri" w:hAnsi="Calibri" w:cs="Calibri"/>
          <w:sz w:val="22"/>
          <w:szCs w:val="22"/>
        </w:rPr>
        <w:t>’</w:t>
      </w:r>
      <w:r>
        <w:rPr>
          <w:rFonts w:ascii="Calibri" w:hAnsi="Calibri" w:cs="Calibri"/>
          <w:sz w:val="22"/>
          <w:szCs w:val="22"/>
        </w:rPr>
        <w:t>; e</w:t>
      </w:r>
      <w:r w:rsidR="00924EDE">
        <w:rPr>
          <w:rFonts w:ascii="Calibri" w:hAnsi="Calibri" w:cs="Calibri"/>
          <w:sz w:val="22"/>
          <w:szCs w:val="22"/>
        </w:rPr>
        <w:t>c</w:t>
      </w:r>
      <w:r>
        <w:rPr>
          <w:rFonts w:ascii="Calibri" w:hAnsi="Calibri" w:cs="Calibri"/>
          <w:sz w:val="22"/>
          <w:szCs w:val="22"/>
        </w:rPr>
        <w:t>o</w:t>
      </w:r>
      <w:r w:rsidR="00924EDE">
        <w:rPr>
          <w:rFonts w:ascii="Calibri" w:hAnsi="Calibri" w:cs="Calibri"/>
          <w:sz w:val="22"/>
          <w:szCs w:val="22"/>
        </w:rPr>
        <w:t>n</w:t>
      </w:r>
      <w:r>
        <w:rPr>
          <w:rFonts w:ascii="Calibri" w:hAnsi="Calibri" w:cs="Calibri"/>
          <w:sz w:val="22"/>
          <w:szCs w:val="22"/>
        </w:rPr>
        <w:t>o</w:t>
      </w:r>
      <w:r w:rsidR="00924EDE">
        <w:rPr>
          <w:rFonts w:ascii="Calibri" w:hAnsi="Calibri" w:cs="Calibri"/>
          <w:sz w:val="22"/>
          <w:szCs w:val="22"/>
        </w:rPr>
        <w:t>m</w:t>
      </w:r>
      <w:r>
        <w:rPr>
          <w:rFonts w:ascii="Calibri" w:hAnsi="Calibri" w:cs="Calibri"/>
          <w:sz w:val="22"/>
          <w:szCs w:val="22"/>
        </w:rPr>
        <w:t>i</w:t>
      </w:r>
      <w:r w:rsidR="00924EDE">
        <w:rPr>
          <w:rFonts w:ascii="Calibri" w:hAnsi="Calibri" w:cs="Calibri"/>
          <w:sz w:val="22"/>
          <w:szCs w:val="22"/>
        </w:rPr>
        <w:t>c</w:t>
      </w:r>
      <w:r>
        <w:rPr>
          <w:rFonts w:ascii="Calibri" w:hAnsi="Calibri" w:cs="Calibri"/>
          <w:sz w:val="22"/>
          <w:szCs w:val="22"/>
        </w:rPr>
        <w:t>; so</w:t>
      </w:r>
      <w:r w:rsidR="00924EDE">
        <w:rPr>
          <w:rFonts w:ascii="Calibri" w:hAnsi="Calibri" w:cs="Calibri"/>
          <w:sz w:val="22"/>
          <w:szCs w:val="22"/>
        </w:rPr>
        <w:t>c</w:t>
      </w:r>
      <w:r>
        <w:rPr>
          <w:rFonts w:ascii="Calibri" w:hAnsi="Calibri" w:cs="Calibri"/>
          <w:sz w:val="22"/>
          <w:szCs w:val="22"/>
        </w:rPr>
        <w:t>ial; a</w:t>
      </w:r>
      <w:r w:rsidR="00924EDE">
        <w:rPr>
          <w:rFonts w:ascii="Calibri" w:hAnsi="Calibri" w:cs="Calibri"/>
          <w:sz w:val="22"/>
          <w:szCs w:val="22"/>
        </w:rPr>
        <w:t>n</w:t>
      </w:r>
      <w:r>
        <w:rPr>
          <w:rFonts w:ascii="Calibri" w:hAnsi="Calibri" w:cs="Calibri"/>
          <w:sz w:val="22"/>
          <w:szCs w:val="22"/>
        </w:rPr>
        <w:t>d e</w:t>
      </w:r>
      <w:r w:rsidR="00924EDE">
        <w:rPr>
          <w:rFonts w:ascii="Calibri" w:hAnsi="Calibri" w:cs="Calibri"/>
          <w:sz w:val="22"/>
          <w:szCs w:val="22"/>
        </w:rPr>
        <w:t>nv</w:t>
      </w:r>
      <w:r>
        <w:rPr>
          <w:rFonts w:ascii="Calibri" w:hAnsi="Calibri" w:cs="Calibri"/>
          <w:sz w:val="22"/>
          <w:szCs w:val="22"/>
        </w:rPr>
        <w:t>iro</w:t>
      </w:r>
      <w:r w:rsidR="00924EDE">
        <w:rPr>
          <w:rFonts w:ascii="Calibri" w:hAnsi="Calibri" w:cs="Calibri"/>
          <w:sz w:val="22"/>
          <w:szCs w:val="22"/>
        </w:rPr>
        <w:t>nm</w:t>
      </w:r>
      <w:r>
        <w:rPr>
          <w:rFonts w:ascii="Calibri" w:hAnsi="Calibri" w:cs="Calibri"/>
          <w:sz w:val="22"/>
          <w:szCs w:val="22"/>
        </w:rPr>
        <w:t>e</w:t>
      </w:r>
      <w:r w:rsidR="00924EDE">
        <w:rPr>
          <w:rFonts w:ascii="Calibri" w:hAnsi="Calibri" w:cs="Calibri"/>
          <w:sz w:val="22"/>
          <w:szCs w:val="22"/>
        </w:rPr>
        <w:t>n</w:t>
      </w:r>
      <w:r>
        <w:rPr>
          <w:rFonts w:ascii="Calibri" w:hAnsi="Calibri" w:cs="Calibri"/>
          <w:sz w:val="22"/>
          <w:szCs w:val="22"/>
        </w:rPr>
        <w:t>tal. The rede</w:t>
      </w:r>
      <w:r w:rsidR="00924EDE">
        <w:rPr>
          <w:rFonts w:ascii="Calibri" w:hAnsi="Calibri" w:cs="Calibri"/>
          <w:sz w:val="22"/>
          <w:szCs w:val="22"/>
        </w:rPr>
        <w:t>v</w:t>
      </w:r>
      <w:r>
        <w:rPr>
          <w:rFonts w:ascii="Calibri" w:hAnsi="Calibri" w:cs="Calibri"/>
          <w:sz w:val="22"/>
          <w:szCs w:val="22"/>
        </w:rPr>
        <w:t>elop</w:t>
      </w:r>
      <w:r w:rsidR="00924EDE">
        <w:rPr>
          <w:rFonts w:ascii="Calibri" w:hAnsi="Calibri" w:cs="Calibri"/>
          <w:sz w:val="22"/>
          <w:szCs w:val="22"/>
        </w:rPr>
        <w:t>m</w:t>
      </w:r>
      <w:r>
        <w:rPr>
          <w:rFonts w:ascii="Calibri" w:hAnsi="Calibri" w:cs="Calibri"/>
          <w:sz w:val="22"/>
          <w:szCs w:val="22"/>
        </w:rPr>
        <w:t>e</w:t>
      </w:r>
      <w:r w:rsidR="00924EDE">
        <w:rPr>
          <w:rFonts w:ascii="Calibri" w:hAnsi="Calibri" w:cs="Calibri"/>
          <w:sz w:val="22"/>
          <w:szCs w:val="22"/>
        </w:rPr>
        <w:t>n</w:t>
      </w:r>
      <w:r>
        <w:rPr>
          <w:rFonts w:ascii="Calibri" w:hAnsi="Calibri" w:cs="Calibri"/>
          <w:sz w:val="22"/>
          <w:szCs w:val="22"/>
        </w:rPr>
        <w:t xml:space="preserve">t of the site </w:t>
      </w:r>
      <w:r w:rsidR="00924EDE">
        <w:rPr>
          <w:rFonts w:ascii="Calibri" w:hAnsi="Calibri" w:cs="Calibri"/>
          <w:sz w:val="22"/>
          <w:szCs w:val="22"/>
        </w:rPr>
        <w:t>c</w:t>
      </w:r>
      <w:r>
        <w:rPr>
          <w:rFonts w:ascii="Calibri" w:hAnsi="Calibri" w:cs="Calibri"/>
          <w:sz w:val="22"/>
          <w:szCs w:val="22"/>
        </w:rPr>
        <w:t xml:space="preserve">ould result in the removal of vacant industrial premises, and the construction of housing. The boost to the economy arising out of the construction activity is established as being a legitimate economic contribution to sustainable development. In terms of the social role, there is a recognised need for housing in Rochdale, and as such this proposal will meet that objective. </w:t>
      </w:r>
      <w:r w:rsidR="00A93BC5">
        <w:rPr>
          <w:rFonts w:ascii="Calibri" w:hAnsi="Calibri" w:cs="Calibri"/>
          <w:sz w:val="22"/>
          <w:szCs w:val="22"/>
        </w:rPr>
        <w:t>Finally,</w:t>
      </w:r>
      <w:r>
        <w:rPr>
          <w:rFonts w:ascii="Calibri" w:hAnsi="Calibri" w:cs="Calibri"/>
          <w:sz w:val="22"/>
          <w:szCs w:val="22"/>
        </w:rPr>
        <w:t xml:space="preserve"> in relation to the environmental role of sustainable development, the re- use of previously developed land which is in disrepair clearly contributes to the most efficient use of the land. </w:t>
      </w:r>
    </w:p>
    <w:p w14:paraId="0121C726" w14:textId="135398D9" w:rsidR="00D80A6E" w:rsidRPr="00702680" w:rsidRDefault="00D80A6E" w:rsidP="00476DEE">
      <w:pPr>
        <w:pStyle w:val="NormalWeb"/>
        <w:numPr>
          <w:ilvl w:val="1"/>
          <w:numId w:val="1"/>
        </w:numPr>
      </w:pPr>
      <w:r w:rsidRPr="00702680">
        <w:rPr>
          <w:rFonts w:ascii="Calibri" w:hAnsi="Calibri" w:cs="Calibri"/>
          <w:sz w:val="22"/>
          <w:szCs w:val="22"/>
        </w:rPr>
        <w:t xml:space="preserve">The application is supported by a set of planning drawings and supplementary information. </w:t>
      </w:r>
    </w:p>
    <w:p w14:paraId="345DCE3E" w14:textId="25AB7A65" w:rsidR="00A25738" w:rsidRDefault="00A25738" w:rsidP="00476DEE">
      <w:pPr>
        <w:pStyle w:val="NormalWeb"/>
        <w:numPr>
          <w:ilvl w:val="1"/>
          <w:numId w:val="1"/>
        </w:numPr>
      </w:pPr>
      <w:r>
        <w:rPr>
          <w:rFonts w:ascii="Calibri" w:hAnsi="Calibri" w:cs="Calibri"/>
          <w:sz w:val="22"/>
          <w:szCs w:val="22"/>
        </w:rPr>
        <w:t xml:space="preserve">The remainder of this statement: </w:t>
      </w:r>
    </w:p>
    <w:p w14:paraId="0DBDF798" w14:textId="77777777" w:rsidR="00A25738" w:rsidRDefault="00A25738" w:rsidP="00A25738">
      <w:pPr>
        <w:pStyle w:val="NormalWeb"/>
        <w:ind w:left="720" w:firstLine="360"/>
      </w:pPr>
      <w:r>
        <w:rPr>
          <w:rFonts w:ascii="Calibri" w:hAnsi="Calibri" w:cs="Calibri"/>
          <w:sz w:val="22"/>
          <w:szCs w:val="22"/>
        </w:rPr>
        <w:t xml:space="preserve">- Provides context and describes the site and its surroundings; </w:t>
      </w:r>
    </w:p>
    <w:p w14:paraId="4BD0383E" w14:textId="77777777" w:rsidR="00A25738" w:rsidRDefault="00A25738" w:rsidP="00A25738">
      <w:pPr>
        <w:pStyle w:val="NormalWeb"/>
        <w:ind w:left="720" w:firstLine="360"/>
      </w:pPr>
      <w:r>
        <w:rPr>
          <w:rFonts w:ascii="Calibri" w:hAnsi="Calibri" w:cs="Calibri"/>
          <w:sz w:val="22"/>
          <w:szCs w:val="22"/>
        </w:rPr>
        <w:t xml:space="preserve">-Outlines the Development Plan framework and relevant national policy guidance. </w:t>
      </w:r>
    </w:p>
    <w:p w14:paraId="0E0A7AF1" w14:textId="77777777" w:rsidR="00A25738" w:rsidRDefault="00A25738" w:rsidP="00A25738">
      <w:pPr>
        <w:pStyle w:val="NormalWeb"/>
        <w:ind w:left="720" w:firstLine="360"/>
      </w:pPr>
      <w:r>
        <w:rPr>
          <w:rFonts w:ascii="Calibri" w:hAnsi="Calibri" w:cs="Calibri"/>
          <w:sz w:val="22"/>
          <w:szCs w:val="22"/>
        </w:rPr>
        <w:t xml:space="preserve">- Provides a detailed analysis of the main planning considerations; </w:t>
      </w:r>
    </w:p>
    <w:p w14:paraId="431B2FEA" w14:textId="48AC1AEA" w:rsidR="00A25738" w:rsidRDefault="00A25738" w:rsidP="00A25738">
      <w:pPr>
        <w:pStyle w:val="NormalWeb"/>
        <w:ind w:left="1080"/>
        <w:rPr>
          <w:rFonts w:ascii="Calibri" w:hAnsi="Calibri" w:cs="Calibri"/>
          <w:sz w:val="22"/>
          <w:szCs w:val="22"/>
        </w:rPr>
      </w:pPr>
      <w:r>
        <w:rPr>
          <w:rFonts w:ascii="Calibri" w:hAnsi="Calibri" w:cs="Calibri"/>
          <w:sz w:val="22"/>
          <w:szCs w:val="22"/>
        </w:rPr>
        <w:t xml:space="preserve">- Concludes by summarising the main points raised in this document which we consider support a grant of planning permission. </w:t>
      </w:r>
    </w:p>
    <w:p w14:paraId="3A067949" w14:textId="37A65190" w:rsidR="00FE39DD" w:rsidRDefault="0090480D" w:rsidP="00476DEE">
      <w:pPr>
        <w:pStyle w:val="NormalWeb"/>
        <w:numPr>
          <w:ilvl w:val="0"/>
          <w:numId w:val="1"/>
        </w:numPr>
        <w:rPr>
          <w:rFonts w:asciiTheme="minorHAnsi" w:hAnsiTheme="minorHAnsi" w:cstheme="minorHAnsi"/>
        </w:rPr>
      </w:pPr>
      <w:r w:rsidRPr="0090480D">
        <w:rPr>
          <w:rFonts w:asciiTheme="minorHAnsi" w:hAnsiTheme="minorHAnsi" w:cstheme="minorHAnsi"/>
        </w:rPr>
        <w:t>THE SITE and PLANNING HISTORY</w:t>
      </w:r>
    </w:p>
    <w:p w14:paraId="0293C859" w14:textId="77777777" w:rsidR="00702680" w:rsidRDefault="00702680" w:rsidP="00702680">
      <w:pPr>
        <w:pStyle w:val="NormalWeb"/>
        <w:ind w:left="720"/>
        <w:rPr>
          <w:rFonts w:asciiTheme="minorHAnsi" w:hAnsiTheme="minorHAnsi" w:cstheme="minorHAnsi"/>
        </w:rPr>
      </w:pPr>
    </w:p>
    <w:p w14:paraId="6F780148" w14:textId="77777777" w:rsidR="00995C58" w:rsidRDefault="00F8592B" w:rsidP="00476DEE">
      <w:pPr>
        <w:pStyle w:val="NormalWeb"/>
        <w:numPr>
          <w:ilvl w:val="1"/>
          <w:numId w:val="1"/>
        </w:numPr>
        <w:rPr>
          <w:rFonts w:asciiTheme="minorHAnsi" w:hAnsiTheme="minorHAnsi" w:cstheme="minorHAnsi"/>
          <w:color w:val="000000" w:themeColor="text1"/>
          <w:sz w:val="22"/>
          <w:szCs w:val="22"/>
        </w:rPr>
      </w:pPr>
      <w:r w:rsidRPr="00514135">
        <w:rPr>
          <w:rFonts w:asciiTheme="minorHAnsi" w:hAnsiTheme="minorHAnsi" w:cstheme="minorHAnsi"/>
          <w:color w:val="000000" w:themeColor="text1"/>
          <w:sz w:val="22"/>
          <w:szCs w:val="22"/>
        </w:rPr>
        <w:t xml:space="preserve">This Section provides further details on the Site’s location, surroundings and its key physical characteristics. </w:t>
      </w:r>
    </w:p>
    <w:p w14:paraId="5CDCF94F" w14:textId="1636CEC0" w:rsidR="00514135" w:rsidRPr="00995C58" w:rsidRDefault="00514135" w:rsidP="00476DEE">
      <w:pPr>
        <w:pStyle w:val="NormalWeb"/>
        <w:numPr>
          <w:ilvl w:val="1"/>
          <w:numId w:val="1"/>
        </w:numPr>
        <w:rPr>
          <w:rFonts w:asciiTheme="minorHAnsi" w:hAnsiTheme="minorHAnsi" w:cstheme="minorHAnsi"/>
          <w:color w:val="000000" w:themeColor="text1"/>
          <w:sz w:val="22"/>
          <w:szCs w:val="22"/>
        </w:rPr>
      </w:pPr>
      <w:r w:rsidRPr="00995C58">
        <w:rPr>
          <w:rFonts w:cstheme="minorHAnsi"/>
          <w:sz w:val="22"/>
          <w:szCs w:val="22"/>
        </w:rPr>
        <w:t xml:space="preserve">The site may be considered as two areas of land. The central and western area is the former Tack Lea Works area with the eastern area the former Shepherd Mill area. These areas are split by Woodhouse Lane Brook which flows south into Naden Brook. </w:t>
      </w:r>
    </w:p>
    <w:p w14:paraId="39E5A81C" w14:textId="5E1975D5" w:rsidR="00514135" w:rsidRPr="00514135" w:rsidRDefault="00514135" w:rsidP="00476DEE">
      <w:pPr>
        <w:pStyle w:val="ListParagraph"/>
        <w:numPr>
          <w:ilvl w:val="1"/>
          <w:numId w:val="1"/>
        </w:numPr>
        <w:spacing w:before="100" w:beforeAutospacing="1" w:after="100" w:afterAutospacing="1"/>
        <w:rPr>
          <w:rFonts w:eastAsia="Times New Roman" w:cstheme="minorHAnsi"/>
          <w:sz w:val="22"/>
          <w:szCs w:val="22"/>
          <w:lang w:eastAsia="en-GB"/>
        </w:rPr>
      </w:pPr>
      <w:r>
        <w:rPr>
          <w:rFonts w:eastAsia="Times New Roman" w:cstheme="minorHAnsi"/>
          <w:sz w:val="22"/>
          <w:szCs w:val="22"/>
          <w:lang w:eastAsia="en-GB"/>
        </w:rPr>
        <w:t>The site is located t</w:t>
      </w:r>
      <w:r w:rsidRPr="00514135">
        <w:rPr>
          <w:rFonts w:eastAsia="Times New Roman" w:cstheme="minorHAnsi"/>
          <w:sz w:val="22"/>
          <w:szCs w:val="22"/>
          <w:lang w:eastAsia="en-GB"/>
        </w:rPr>
        <w:t xml:space="preserve">o the north of </w:t>
      </w:r>
      <w:proofErr w:type="spellStart"/>
      <w:r w:rsidRPr="00514135">
        <w:rPr>
          <w:rFonts w:eastAsia="Times New Roman" w:cstheme="minorHAnsi"/>
          <w:sz w:val="22"/>
          <w:szCs w:val="22"/>
          <w:lang w:eastAsia="en-GB"/>
        </w:rPr>
        <w:t>Greenbooth</w:t>
      </w:r>
      <w:proofErr w:type="spellEnd"/>
      <w:r w:rsidRPr="00514135">
        <w:rPr>
          <w:rFonts w:eastAsia="Times New Roman" w:cstheme="minorHAnsi"/>
          <w:sz w:val="22"/>
          <w:szCs w:val="22"/>
          <w:lang w:eastAsia="en-GB"/>
        </w:rPr>
        <w:t xml:space="preserve"> Road, Norden, Rochdale, OL12 7TG. Centred at approximate National Grid Reference 385820E 414719N </w:t>
      </w:r>
    </w:p>
    <w:p w14:paraId="2497BDE9" w14:textId="567EBA71" w:rsidR="00514135" w:rsidRDefault="00514135" w:rsidP="00476DEE">
      <w:pPr>
        <w:pStyle w:val="NormalWeb"/>
        <w:numPr>
          <w:ilvl w:val="1"/>
          <w:numId w:val="1"/>
        </w:numPr>
      </w:pPr>
      <w:r>
        <w:rPr>
          <w:rFonts w:ascii="Calibri" w:hAnsi="Calibri" w:cs="Calibri"/>
          <w:sz w:val="22"/>
          <w:szCs w:val="22"/>
        </w:rPr>
        <w:t>The site is occupied by the vacant and partially derelict buildings of the former Tack Lea Works and is accessed by the existing route into the site from</w:t>
      </w:r>
      <w:r>
        <w:rPr>
          <w:rFonts w:ascii="Calibri" w:hAnsi="Calibri" w:cs="Calibri"/>
          <w:sz w:val="22"/>
          <w:szCs w:val="22"/>
        </w:rPr>
        <w:t xml:space="preserve"> Edenfield Road</w:t>
      </w:r>
      <w:r>
        <w:rPr>
          <w:rFonts w:ascii="Calibri" w:hAnsi="Calibri" w:cs="Calibri"/>
          <w:sz w:val="22"/>
          <w:szCs w:val="22"/>
        </w:rPr>
        <w:t xml:space="preserve"> </w:t>
      </w:r>
    </w:p>
    <w:p w14:paraId="3941AEC9" w14:textId="03B484FE" w:rsidR="000717EC" w:rsidRDefault="000717EC" w:rsidP="00476DEE">
      <w:pPr>
        <w:pStyle w:val="NormalWeb"/>
        <w:numPr>
          <w:ilvl w:val="1"/>
          <w:numId w:val="1"/>
        </w:numPr>
      </w:pPr>
      <w:r>
        <w:rPr>
          <w:rFonts w:ascii="Helvetica" w:hAnsi="Helvetica"/>
          <w:sz w:val="22"/>
          <w:szCs w:val="22"/>
        </w:rPr>
        <w:lastRenderedPageBreak/>
        <w:t xml:space="preserve">Vehicular access to the site is currently provided along the A680 Edenfield Road via a gated priority access and forms a priority </w:t>
      </w:r>
      <w:proofErr w:type="gramStart"/>
      <w:r>
        <w:rPr>
          <w:rFonts w:ascii="Helvetica" w:hAnsi="Helvetica"/>
          <w:sz w:val="22"/>
          <w:szCs w:val="22"/>
        </w:rPr>
        <w:t>cross roads</w:t>
      </w:r>
      <w:proofErr w:type="gramEnd"/>
      <w:r>
        <w:rPr>
          <w:rFonts w:ascii="Helvetica" w:hAnsi="Helvetica"/>
          <w:sz w:val="22"/>
          <w:szCs w:val="22"/>
        </w:rPr>
        <w:t xml:space="preserve"> with </w:t>
      </w:r>
      <w:proofErr w:type="spellStart"/>
      <w:r>
        <w:rPr>
          <w:rFonts w:ascii="Helvetica" w:hAnsi="Helvetica"/>
          <w:sz w:val="22"/>
          <w:szCs w:val="22"/>
        </w:rPr>
        <w:t>Blackpits</w:t>
      </w:r>
      <w:proofErr w:type="spellEnd"/>
      <w:r>
        <w:rPr>
          <w:rFonts w:ascii="Helvetica" w:hAnsi="Helvetica"/>
          <w:sz w:val="22"/>
          <w:szCs w:val="22"/>
        </w:rPr>
        <w:t xml:space="preserve"> Road </w:t>
      </w:r>
    </w:p>
    <w:p w14:paraId="2BAA3715" w14:textId="292E8C01" w:rsidR="00AB111D" w:rsidRDefault="00AB111D" w:rsidP="00476DEE">
      <w:pPr>
        <w:pStyle w:val="NormalWeb"/>
        <w:numPr>
          <w:ilvl w:val="1"/>
          <w:numId w:val="1"/>
        </w:numPr>
      </w:pPr>
      <w:r>
        <w:rPr>
          <w:rFonts w:ascii="Helvetica" w:hAnsi="Helvetica"/>
          <w:sz w:val="22"/>
          <w:szCs w:val="22"/>
        </w:rPr>
        <w:t xml:space="preserve">The site comprises </w:t>
      </w:r>
      <w:r w:rsidR="008409AB">
        <w:rPr>
          <w:rFonts w:ascii="Helvetica" w:hAnsi="Helvetica"/>
          <w:sz w:val="22"/>
          <w:szCs w:val="22"/>
        </w:rPr>
        <w:t>of</w:t>
      </w:r>
      <w:r>
        <w:rPr>
          <w:rFonts w:ascii="Helvetica" w:hAnsi="Helvetica"/>
          <w:sz w:val="22"/>
          <w:szCs w:val="22"/>
        </w:rPr>
        <w:t xml:space="preserve"> previously developed land including areas of hard standing and industrial units for distribution and storage</w:t>
      </w:r>
      <w:r w:rsidR="008409AB">
        <w:rPr>
          <w:rFonts w:ascii="Helvetica" w:hAnsi="Helvetica"/>
          <w:sz w:val="22"/>
          <w:szCs w:val="22"/>
        </w:rPr>
        <w:t xml:space="preserve"> with perimeter woodland to the north</w:t>
      </w:r>
      <w:r>
        <w:rPr>
          <w:rFonts w:ascii="Helvetica" w:hAnsi="Helvetica"/>
          <w:sz w:val="22"/>
          <w:szCs w:val="22"/>
        </w:rPr>
        <w:t xml:space="preserve">. The site was previously occupied by a large milling factory and whilst some of the industrial units have been demolished, </w:t>
      </w:r>
    </w:p>
    <w:p w14:paraId="2EB4A6A7" w14:textId="77777777" w:rsidR="00B530AC" w:rsidRPr="00B530AC" w:rsidRDefault="00B530AC" w:rsidP="00476DEE">
      <w:pPr>
        <w:pStyle w:val="NormalWeb"/>
        <w:numPr>
          <w:ilvl w:val="1"/>
          <w:numId w:val="1"/>
        </w:numPr>
      </w:pPr>
      <w:r>
        <w:rPr>
          <w:rFonts w:ascii="Calibri" w:hAnsi="Calibri" w:cs="Calibri"/>
          <w:sz w:val="22"/>
          <w:szCs w:val="22"/>
        </w:rPr>
        <w:t xml:space="preserve">The development history of the site is evident from the varied age of buildings on the site which have been constructed of different </w:t>
      </w:r>
      <w:proofErr w:type="gramStart"/>
      <w:r>
        <w:rPr>
          <w:rFonts w:ascii="Calibri" w:hAnsi="Calibri" w:cs="Calibri"/>
          <w:sz w:val="22"/>
          <w:szCs w:val="22"/>
        </w:rPr>
        <w:t>materials ,</w:t>
      </w:r>
      <w:proofErr w:type="gramEnd"/>
      <w:r>
        <w:rPr>
          <w:rFonts w:ascii="Calibri" w:hAnsi="Calibri" w:cs="Calibri"/>
          <w:sz w:val="22"/>
          <w:szCs w:val="22"/>
        </w:rPr>
        <w:t xml:space="preserve"> from red brick with slate roofs to steel framed buildings with corrugated iron walls and roofs. </w:t>
      </w:r>
    </w:p>
    <w:p w14:paraId="0D66E599" w14:textId="551778B7" w:rsidR="00B5701A" w:rsidRDefault="00B530AC" w:rsidP="00476DEE">
      <w:pPr>
        <w:pStyle w:val="NormalWeb"/>
        <w:numPr>
          <w:ilvl w:val="1"/>
          <w:numId w:val="1"/>
        </w:numPr>
        <w:rPr>
          <w:rFonts w:asciiTheme="minorHAnsi" w:hAnsiTheme="minorHAnsi" w:cstheme="minorHAnsi"/>
          <w:sz w:val="22"/>
          <w:szCs w:val="22"/>
        </w:rPr>
      </w:pPr>
      <w:r w:rsidRPr="00B5701A">
        <w:rPr>
          <w:rFonts w:asciiTheme="minorHAnsi" w:hAnsiTheme="minorHAnsi" w:cstheme="minorHAnsi"/>
          <w:sz w:val="22"/>
          <w:szCs w:val="22"/>
        </w:rPr>
        <w:t>The site is l</w:t>
      </w:r>
      <w:r w:rsidRPr="00B5701A">
        <w:rPr>
          <w:rFonts w:asciiTheme="minorHAnsi" w:hAnsiTheme="minorHAnsi" w:cstheme="minorHAnsi"/>
          <w:sz w:val="22"/>
          <w:szCs w:val="22"/>
        </w:rPr>
        <w:t>ocated in a valley with higher ground to the north and north east, a central flatter “plateau” and further fall in levels to Naden Brook to the south</w:t>
      </w:r>
      <w:r w:rsidRPr="00B5701A">
        <w:rPr>
          <w:rFonts w:asciiTheme="minorHAnsi" w:hAnsiTheme="minorHAnsi" w:cstheme="minorHAnsi"/>
          <w:sz w:val="22"/>
          <w:szCs w:val="22"/>
        </w:rPr>
        <w:t>, with the existing buildings not visible from Edenfield Road</w:t>
      </w:r>
    </w:p>
    <w:p w14:paraId="588D0537" w14:textId="44BBE3CD" w:rsidR="00721E2E" w:rsidRPr="00524984" w:rsidRDefault="00B5701A" w:rsidP="00476DEE">
      <w:pPr>
        <w:pStyle w:val="NormalWeb"/>
        <w:numPr>
          <w:ilvl w:val="1"/>
          <w:numId w:val="1"/>
        </w:numPr>
        <w:rPr>
          <w:rFonts w:asciiTheme="minorHAnsi" w:hAnsiTheme="minorHAnsi" w:cstheme="minorHAnsi"/>
          <w:sz w:val="22"/>
          <w:szCs w:val="22"/>
        </w:rPr>
      </w:pPr>
      <w:r w:rsidRPr="00B5701A">
        <w:rPr>
          <w:rFonts w:ascii="Calibri" w:hAnsi="Calibri" w:cs="Calibri"/>
          <w:sz w:val="22"/>
          <w:szCs w:val="22"/>
        </w:rPr>
        <w:t>T</w:t>
      </w:r>
      <w:r w:rsidRPr="00B5701A">
        <w:rPr>
          <w:rFonts w:ascii="Calibri" w:hAnsi="Calibri" w:cs="Calibri"/>
          <w:sz w:val="22"/>
          <w:szCs w:val="22"/>
        </w:rPr>
        <w:t>he application is supported by a comprehensive transport assessment which in addition to demonstrating that the site can accommodate the predicted private traffic flows also demonstrates that the site is within a highly accessible location. making access to a future development very easy by most forms of travel, including pedestrian access, cycle, public transport and car</w:t>
      </w:r>
      <w:r w:rsidR="00524984">
        <w:rPr>
          <w:rFonts w:ascii="Calibri" w:hAnsi="Calibri" w:cs="Calibri"/>
          <w:sz w:val="22"/>
          <w:szCs w:val="22"/>
        </w:rPr>
        <w:t>. All local amenities are readily available within Norden village.</w:t>
      </w:r>
    </w:p>
    <w:p w14:paraId="727D66B2" w14:textId="0819E5C6" w:rsidR="00524984" w:rsidRPr="00524984" w:rsidRDefault="00524984" w:rsidP="00476DEE">
      <w:pPr>
        <w:pStyle w:val="ListParagraph"/>
        <w:numPr>
          <w:ilvl w:val="1"/>
          <w:numId w:val="1"/>
        </w:numPr>
        <w:spacing w:before="100" w:beforeAutospacing="1" w:after="100" w:afterAutospacing="1"/>
        <w:rPr>
          <w:rFonts w:ascii="Times New Roman" w:eastAsia="Times New Roman" w:hAnsi="Times New Roman" w:cs="Times New Roman"/>
          <w:lang w:eastAsia="en-GB"/>
        </w:rPr>
      </w:pPr>
      <w:r w:rsidRPr="00524984">
        <w:rPr>
          <w:rFonts w:ascii="Calibri" w:eastAsia="Times New Roman" w:hAnsi="Calibri" w:cs="Calibri"/>
          <w:sz w:val="22"/>
          <w:szCs w:val="22"/>
          <w:lang w:eastAsia="en-GB"/>
        </w:rPr>
        <w:t>The site is also directly adjacent to local bus stops which have a frequent bus service</w:t>
      </w:r>
      <w:r>
        <w:rPr>
          <w:rFonts w:ascii="Calibri" w:eastAsia="Times New Roman" w:hAnsi="Calibri" w:cs="Calibri"/>
          <w:sz w:val="22"/>
          <w:szCs w:val="22"/>
          <w:lang w:eastAsia="en-GB"/>
        </w:rPr>
        <w:t>s, which are currently affected by Covid-19 disruption.</w:t>
      </w:r>
      <w:r w:rsidRPr="00524984">
        <w:rPr>
          <w:rFonts w:ascii="Calibri" w:eastAsia="Times New Roman" w:hAnsi="Calibri" w:cs="Calibri"/>
          <w:sz w:val="22"/>
          <w:szCs w:val="22"/>
          <w:lang w:eastAsia="en-GB"/>
        </w:rPr>
        <w:t xml:space="preserve"> </w:t>
      </w:r>
    </w:p>
    <w:p w14:paraId="018A2E56" w14:textId="4FD9C249" w:rsidR="00721E2E" w:rsidRPr="00524984" w:rsidRDefault="009A362D" w:rsidP="00476DEE">
      <w:pPr>
        <w:pStyle w:val="ListParagraph"/>
        <w:numPr>
          <w:ilvl w:val="1"/>
          <w:numId w:val="1"/>
        </w:numPr>
        <w:spacing w:before="100" w:beforeAutospacing="1" w:after="100" w:afterAutospacing="1"/>
        <w:rPr>
          <w:rFonts w:ascii="Times New Roman" w:eastAsia="Times New Roman" w:hAnsi="Times New Roman" w:cs="Times New Roman"/>
          <w:lang w:eastAsia="en-GB"/>
        </w:rPr>
      </w:pPr>
      <w:r w:rsidRPr="00524984">
        <w:rPr>
          <w:rFonts w:cstheme="minorHAnsi"/>
          <w:sz w:val="22"/>
          <w:szCs w:val="22"/>
        </w:rPr>
        <w:t xml:space="preserve">The site has a long planning history with the </w:t>
      </w:r>
      <w:r w:rsidR="00721E2E" w:rsidRPr="00524984">
        <w:rPr>
          <w:rFonts w:cstheme="minorHAnsi"/>
          <w:sz w:val="22"/>
          <w:szCs w:val="22"/>
        </w:rPr>
        <w:t>most recent and relevant application granted; outline on 17</w:t>
      </w:r>
      <w:r w:rsidR="00721E2E" w:rsidRPr="00524984">
        <w:rPr>
          <w:rFonts w:cstheme="minorHAnsi"/>
          <w:sz w:val="22"/>
          <w:szCs w:val="22"/>
          <w:vertAlign w:val="superscript"/>
        </w:rPr>
        <w:t>th</w:t>
      </w:r>
      <w:r w:rsidR="00721E2E" w:rsidRPr="00524984">
        <w:rPr>
          <w:rFonts w:cstheme="minorHAnsi"/>
          <w:sz w:val="22"/>
          <w:szCs w:val="22"/>
        </w:rPr>
        <w:t xml:space="preserve"> May 2010, application number 10/D53056 for 186 residential dwellings. This incorporated a larger site area than the current application.</w:t>
      </w:r>
    </w:p>
    <w:p w14:paraId="264B603B" w14:textId="77777777" w:rsidR="00B40FF1" w:rsidRPr="00B40FF1" w:rsidRDefault="00B40FF1" w:rsidP="00B40FF1">
      <w:pPr>
        <w:spacing w:before="100" w:beforeAutospacing="1" w:after="100" w:afterAutospacing="1"/>
        <w:ind w:left="360"/>
        <w:rPr>
          <w:rFonts w:ascii="Times New Roman" w:eastAsia="Times New Roman" w:hAnsi="Times New Roman" w:cs="Times New Roman"/>
          <w:lang w:eastAsia="en-GB"/>
        </w:rPr>
      </w:pPr>
    </w:p>
    <w:p w14:paraId="754D9DEF" w14:textId="4E5EC127" w:rsidR="00524984" w:rsidRPr="00B40FF1" w:rsidRDefault="00524984" w:rsidP="00476DEE">
      <w:pPr>
        <w:pStyle w:val="ListParagraph"/>
        <w:numPr>
          <w:ilvl w:val="0"/>
          <w:numId w:val="4"/>
        </w:numPr>
        <w:spacing w:before="100" w:beforeAutospacing="1" w:after="100" w:afterAutospacing="1"/>
        <w:rPr>
          <w:rFonts w:ascii="Times New Roman" w:eastAsia="Times New Roman" w:hAnsi="Times New Roman" w:cs="Times New Roman"/>
          <w:lang w:eastAsia="en-GB"/>
        </w:rPr>
      </w:pPr>
      <w:r w:rsidRPr="00B40FF1">
        <w:rPr>
          <w:rFonts w:ascii="Calibri,Bold" w:eastAsia="Times New Roman" w:hAnsi="Calibri,Bold" w:cs="Times New Roman"/>
          <w:sz w:val="22"/>
          <w:szCs w:val="22"/>
          <w:lang w:eastAsia="en-GB"/>
        </w:rPr>
        <w:t xml:space="preserve">DESCRIPTION OF PROPOSED DEVELOPMENT </w:t>
      </w:r>
    </w:p>
    <w:p w14:paraId="2E51427C" w14:textId="2411434A" w:rsidR="00524984" w:rsidRDefault="00B40FF1" w:rsidP="00B40FF1">
      <w:pPr>
        <w:pStyle w:val="NormalWeb"/>
        <w:ind w:left="720"/>
      </w:pPr>
      <w:r>
        <w:rPr>
          <w:rFonts w:ascii="Calibri" w:hAnsi="Calibri" w:cs="Calibri"/>
          <w:sz w:val="22"/>
          <w:szCs w:val="22"/>
        </w:rPr>
        <w:t xml:space="preserve">3.1 </w:t>
      </w:r>
      <w:r w:rsidR="00524984">
        <w:rPr>
          <w:rFonts w:ascii="Calibri" w:hAnsi="Calibri" w:cs="Calibri"/>
          <w:sz w:val="22"/>
          <w:szCs w:val="22"/>
        </w:rPr>
        <w:t xml:space="preserve">The scheme proposes the demolition of the vacant industrial units and the erection of </w:t>
      </w:r>
      <w:r w:rsidR="00524984">
        <w:rPr>
          <w:rFonts w:ascii="Calibri" w:hAnsi="Calibri" w:cs="Calibri"/>
          <w:sz w:val="22"/>
          <w:szCs w:val="22"/>
        </w:rPr>
        <w:t>56</w:t>
      </w:r>
      <w:r w:rsidR="00524984">
        <w:rPr>
          <w:rFonts w:ascii="Calibri" w:hAnsi="Calibri" w:cs="Calibri"/>
          <w:sz w:val="22"/>
          <w:szCs w:val="22"/>
        </w:rPr>
        <w:t xml:space="preserve"> no. detached residential dwellings </w:t>
      </w:r>
    </w:p>
    <w:p w14:paraId="4B083C87" w14:textId="48D36F25" w:rsidR="00524984" w:rsidRDefault="00524984" w:rsidP="00476DEE">
      <w:pPr>
        <w:pStyle w:val="NormalWeb"/>
        <w:numPr>
          <w:ilvl w:val="1"/>
          <w:numId w:val="4"/>
        </w:numPr>
      </w:pPr>
      <w:r>
        <w:rPr>
          <w:rFonts w:ascii="Calibri" w:hAnsi="Calibri" w:cs="Calibri"/>
          <w:sz w:val="22"/>
          <w:szCs w:val="22"/>
        </w:rPr>
        <w:t xml:space="preserve">As the scheme is outline the detail of the proposed dwellings is limited, however the properties will be laid out across the site with the access road </w:t>
      </w:r>
      <w:r>
        <w:rPr>
          <w:rFonts w:ascii="Calibri" w:hAnsi="Calibri" w:cs="Calibri"/>
          <w:sz w:val="22"/>
          <w:szCs w:val="22"/>
        </w:rPr>
        <w:t>running centrally through the site.</w:t>
      </w:r>
    </w:p>
    <w:p w14:paraId="5FFE7807" w14:textId="68B6C3F2" w:rsidR="002C22BD" w:rsidRDefault="00B40FF1" w:rsidP="00B40FF1">
      <w:pPr>
        <w:pStyle w:val="NormalWeb"/>
        <w:ind w:left="720"/>
      </w:pPr>
      <w:r>
        <w:rPr>
          <w:rFonts w:ascii="Calibri" w:hAnsi="Calibri" w:cs="Calibri"/>
          <w:sz w:val="22"/>
          <w:szCs w:val="22"/>
        </w:rPr>
        <w:t xml:space="preserve">3.3 </w:t>
      </w:r>
      <w:r w:rsidR="002C22BD">
        <w:rPr>
          <w:rFonts w:ascii="Calibri" w:hAnsi="Calibri" w:cs="Calibri"/>
          <w:sz w:val="22"/>
          <w:szCs w:val="22"/>
        </w:rPr>
        <w:t>The properties will have</w:t>
      </w:r>
      <w:r w:rsidR="002C22BD">
        <w:rPr>
          <w:rFonts w:ascii="Calibri" w:hAnsi="Calibri" w:cs="Calibri"/>
          <w:sz w:val="22"/>
          <w:szCs w:val="22"/>
        </w:rPr>
        <w:t xml:space="preserve"> the benefit of private gardens,</w:t>
      </w:r>
      <w:r w:rsidR="002C22BD">
        <w:rPr>
          <w:rFonts w:ascii="Calibri" w:hAnsi="Calibri" w:cs="Calibri"/>
          <w:sz w:val="22"/>
          <w:szCs w:val="22"/>
        </w:rPr>
        <w:t xml:space="preserve"> with some having detached garages. Each property will have 2 off street parking spaces. </w:t>
      </w:r>
    </w:p>
    <w:p w14:paraId="3D23A8C2" w14:textId="595D8270" w:rsidR="00DE065C" w:rsidRPr="00C20C73" w:rsidRDefault="00DE065C" w:rsidP="00476DEE">
      <w:pPr>
        <w:pStyle w:val="NormalWeb"/>
        <w:numPr>
          <w:ilvl w:val="0"/>
          <w:numId w:val="4"/>
        </w:numPr>
        <w:jc w:val="both"/>
        <w:rPr>
          <w:rFonts w:asciiTheme="minorHAnsi" w:hAnsiTheme="minorHAnsi" w:cstheme="minorHAnsi"/>
          <w:sz w:val="22"/>
          <w:szCs w:val="22"/>
        </w:rPr>
      </w:pPr>
      <w:r w:rsidRPr="00C20C73">
        <w:rPr>
          <w:rFonts w:asciiTheme="minorHAnsi" w:hAnsiTheme="minorHAnsi" w:cstheme="minorHAnsi"/>
          <w:sz w:val="22"/>
          <w:szCs w:val="22"/>
        </w:rPr>
        <w:t>PLANNING POLICY</w:t>
      </w:r>
    </w:p>
    <w:p w14:paraId="15CFB20E" w14:textId="5D399A25" w:rsidR="00DE065C" w:rsidRPr="00DE065C" w:rsidRDefault="00DE065C" w:rsidP="00476DEE">
      <w:pPr>
        <w:pStyle w:val="NormalWeb"/>
        <w:numPr>
          <w:ilvl w:val="1"/>
          <w:numId w:val="4"/>
        </w:numPr>
        <w:jc w:val="both"/>
        <w:rPr>
          <w:rFonts w:asciiTheme="minorHAnsi" w:hAnsiTheme="minorHAnsi" w:cstheme="minorHAnsi"/>
          <w:sz w:val="22"/>
          <w:szCs w:val="22"/>
        </w:rPr>
      </w:pPr>
      <w:r w:rsidRPr="00DE065C">
        <w:rPr>
          <w:rFonts w:asciiTheme="minorHAnsi" w:hAnsiTheme="minorHAnsi" w:cstheme="minorHAnsi"/>
          <w:color w:val="353535"/>
          <w:sz w:val="22"/>
          <w:szCs w:val="22"/>
        </w:rPr>
        <w:t xml:space="preserve">For decision-taking, Section 38(6) of the Planning and Compulsory Purchase Act (2004) requires that if regard is to be had to the development plan for the purposes of determination, then that determination must be made in accordance with the development plan unless material considerations indicate otherwise. </w:t>
      </w:r>
    </w:p>
    <w:p w14:paraId="5BEE7F41" w14:textId="7361ECEF" w:rsidR="00DE065C" w:rsidRPr="00DE065C" w:rsidRDefault="00DE065C" w:rsidP="00476DEE">
      <w:pPr>
        <w:pStyle w:val="NormalWeb"/>
        <w:numPr>
          <w:ilvl w:val="1"/>
          <w:numId w:val="4"/>
        </w:numPr>
        <w:rPr>
          <w:rFonts w:asciiTheme="minorHAnsi" w:hAnsiTheme="minorHAnsi" w:cstheme="minorHAnsi"/>
          <w:sz w:val="22"/>
          <w:szCs w:val="22"/>
        </w:rPr>
      </w:pPr>
      <w:r w:rsidRPr="00DE065C">
        <w:rPr>
          <w:rFonts w:asciiTheme="minorHAnsi" w:hAnsiTheme="minorHAnsi" w:cstheme="minorHAnsi"/>
          <w:color w:val="353535"/>
          <w:sz w:val="22"/>
          <w:szCs w:val="22"/>
        </w:rPr>
        <w:t xml:space="preserve">Whilst the principle of development in this location has been established by virtue of its </w:t>
      </w:r>
      <w:r w:rsidRPr="00DE065C">
        <w:rPr>
          <w:rFonts w:asciiTheme="minorHAnsi" w:hAnsiTheme="minorHAnsi" w:cstheme="minorHAnsi"/>
          <w:color w:val="353535"/>
          <w:sz w:val="22"/>
          <w:szCs w:val="22"/>
        </w:rPr>
        <w:t xml:space="preserve">  </w:t>
      </w:r>
      <w:r w:rsidRPr="00DE065C">
        <w:rPr>
          <w:rFonts w:asciiTheme="minorHAnsi" w:hAnsiTheme="minorHAnsi" w:cstheme="minorHAnsi"/>
          <w:color w:val="353535"/>
          <w:sz w:val="22"/>
          <w:szCs w:val="22"/>
        </w:rPr>
        <w:t xml:space="preserve">extant outline approval, we set out the development plan context in which the Application is to be assessed. </w:t>
      </w:r>
    </w:p>
    <w:p w14:paraId="13537FB8" w14:textId="0ECB7C65" w:rsidR="00DE065C" w:rsidRPr="00DE065C" w:rsidRDefault="00DE065C" w:rsidP="00476DEE">
      <w:pPr>
        <w:pStyle w:val="NormalWeb"/>
        <w:numPr>
          <w:ilvl w:val="1"/>
          <w:numId w:val="4"/>
        </w:numPr>
        <w:rPr>
          <w:rFonts w:asciiTheme="minorHAnsi" w:hAnsiTheme="minorHAnsi" w:cstheme="minorHAnsi"/>
          <w:color w:val="353535"/>
          <w:sz w:val="22"/>
          <w:szCs w:val="22"/>
        </w:rPr>
      </w:pPr>
      <w:r w:rsidRPr="00DE065C">
        <w:rPr>
          <w:rFonts w:asciiTheme="minorHAnsi" w:hAnsiTheme="minorHAnsi" w:cstheme="minorHAnsi"/>
          <w:color w:val="353535"/>
          <w:sz w:val="22"/>
          <w:szCs w:val="22"/>
        </w:rPr>
        <w:t xml:space="preserve">The development plan insofar as it relates to this Application comprises the following: </w:t>
      </w:r>
    </w:p>
    <w:p w14:paraId="6794B4FB" w14:textId="45D83AC5" w:rsidR="00DE065C" w:rsidRPr="00DE065C" w:rsidRDefault="00DE065C" w:rsidP="00DE065C">
      <w:pPr>
        <w:pStyle w:val="NormalWeb"/>
        <w:ind w:left="360" w:firstLine="360"/>
        <w:rPr>
          <w:rFonts w:asciiTheme="minorHAnsi" w:hAnsiTheme="minorHAnsi" w:cstheme="minorHAnsi"/>
          <w:sz w:val="22"/>
          <w:szCs w:val="22"/>
        </w:rPr>
      </w:pPr>
      <w:r w:rsidRPr="00DE065C">
        <w:rPr>
          <w:rFonts w:ascii="Segoe UI Symbol" w:hAnsi="Segoe UI Symbol" w:cs="Segoe UI Symbol"/>
          <w:color w:val="353535"/>
          <w:sz w:val="22"/>
          <w:szCs w:val="22"/>
        </w:rPr>
        <w:t>➢</w:t>
      </w:r>
      <w:r w:rsidRPr="00DE065C">
        <w:rPr>
          <w:rFonts w:asciiTheme="minorHAnsi" w:hAnsiTheme="minorHAnsi" w:cstheme="minorHAnsi"/>
          <w:color w:val="353535"/>
          <w:sz w:val="22"/>
          <w:szCs w:val="22"/>
        </w:rPr>
        <w:t xml:space="preserve"> Rochdale Unitary Development Plan (“UDP”) (2006); and </w:t>
      </w:r>
    </w:p>
    <w:p w14:paraId="460AC2C8" w14:textId="77777777" w:rsidR="00C20C73" w:rsidRDefault="00DE065C" w:rsidP="00C20C73">
      <w:pPr>
        <w:pStyle w:val="NormalWeb"/>
        <w:ind w:left="720"/>
        <w:rPr>
          <w:rFonts w:asciiTheme="minorHAnsi" w:hAnsiTheme="minorHAnsi" w:cstheme="minorHAnsi"/>
          <w:sz w:val="22"/>
          <w:szCs w:val="22"/>
        </w:rPr>
      </w:pPr>
      <w:r w:rsidRPr="00DE065C">
        <w:rPr>
          <w:rFonts w:ascii="Segoe UI Symbol" w:hAnsi="Segoe UI Symbol" w:cs="Segoe UI Symbol"/>
          <w:color w:val="353535"/>
          <w:sz w:val="22"/>
          <w:szCs w:val="22"/>
        </w:rPr>
        <w:t>➢</w:t>
      </w:r>
      <w:r w:rsidRPr="00DE065C">
        <w:rPr>
          <w:rFonts w:asciiTheme="minorHAnsi" w:hAnsiTheme="minorHAnsi" w:cstheme="minorHAnsi"/>
          <w:color w:val="353535"/>
          <w:sz w:val="22"/>
          <w:szCs w:val="22"/>
        </w:rPr>
        <w:t xml:space="preserve"> Core Strategy (2016). </w:t>
      </w:r>
    </w:p>
    <w:p w14:paraId="5743D18C" w14:textId="3C29B666" w:rsidR="007C5115" w:rsidRPr="00C20C73" w:rsidRDefault="00C36A2A" w:rsidP="00476DEE">
      <w:pPr>
        <w:pStyle w:val="NormalWeb"/>
        <w:numPr>
          <w:ilvl w:val="1"/>
          <w:numId w:val="4"/>
        </w:numPr>
        <w:rPr>
          <w:rFonts w:asciiTheme="minorHAnsi" w:hAnsiTheme="minorHAnsi" w:cstheme="minorHAnsi"/>
          <w:sz w:val="22"/>
          <w:szCs w:val="22"/>
        </w:rPr>
      </w:pPr>
      <w:r w:rsidRPr="00C20C73">
        <w:rPr>
          <w:rFonts w:asciiTheme="minorHAnsi" w:hAnsiTheme="minorHAnsi" w:cstheme="minorHAnsi"/>
          <w:sz w:val="22"/>
          <w:szCs w:val="22"/>
        </w:rPr>
        <w:lastRenderedPageBreak/>
        <w:t>This site is contained within the Rochdale Borough Council draft allocation plan AL/HOU/54.</w:t>
      </w:r>
    </w:p>
    <w:p w14:paraId="06A38CE5" w14:textId="77777777" w:rsidR="007C5115" w:rsidRPr="007C5115" w:rsidRDefault="007C5115" w:rsidP="007C5115">
      <w:pPr>
        <w:pStyle w:val="NormalWeb"/>
        <w:ind w:left="360"/>
        <w:jc w:val="both"/>
        <w:rPr>
          <w:rFonts w:asciiTheme="minorHAnsi" w:hAnsiTheme="minorHAnsi" w:cstheme="minorHAnsi"/>
          <w:sz w:val="22"/>
          <w:szCs w:val="22"/>
        </w:rPr>
      </w:pPr>
    </w:p>
    <w:p w14:paraId="359DF134" w14:textId="415C5440" w:rsidR="007C5115" w:rsidRDefault="007C5115" w:rsidP="00476DEE">
      <w:pPr>
        <w:pStyle w:val="NormalWeb"/>
        <w:numPr>
          <w:ilvl w:val="0"/>
          <w:numId w:val="4"/>
        </w:numPr>
        <w:jc w:val="both"/>
        <w:rPr>
          <w:rFonts w:asciiTheme="minorHAnsi" w:hAnsiTheme="minorHAnsi" w:cstheme="minorHAnsi"/>
          <w:sz w:val="22"/>
          <w:szCs w:val="22"/>
        </w:rPr>
      </w:pPr>
      <w:r w:rsidRPr="007C5115">
        <w:rPr>
          <w:rFonts w:asciiTheme="minorHAnsi" w:hAnsiTheme="minorHAnsi" w:cstheme="minorHAnsi"/>
          <w:sz w:val="22"/>
          <w:szCs w:val="22"/>
        </w:rPr>
        <w:t xml:space="preserve"> </w:t>
      </w:r>
      <w:r>
        <w:rPr>
          <w:rFonts w:asciiTheme="minorHAnsi" w:hAnsiTheme="minorHAnsi" w:cstheme="minorHAnsi"/>
          <w:sz w:val="22"/>
          <w:szCs w:val="22"/>
        </w:rPr>
        <w:t xml:space="preserve">NATIONAL </w:t>
      </w:r>
      <w:r>
        <w:rPr>
          <w:rFonts w:asciiTheme="minorHAnsi" w:hAnsiTheme="minorHAnsi" w:cstheme="minorHAnsi"/>
          <w:sz w:val="22"/>
          <w:szCs w:val="22"/>
        </w:rPr>
        <w:t>PLANNING POLICY</w:t>
      </w:r>
    </w:p>
    <w:p w14:paraId="2A7DC17C" w14:textId="4EA5390F" w:rsidR="007C5115" w:rsidRDefault="007C5115" w:rsidP="00C20C73">
      <w:pPr>
        <w:pStyle w:val="NormalWeb"/>
        <w:ind w:left="720"/>
        <w:rPr>
          <w:rFonts w:ascii="Tahoma" w:hAnsi="Tahoma" w:cs="Tahoma"/>
          <w:color w:val="353535"/>
          <w:sz w:val="20"/>
          <w:szCs w:val="20"/>
        </w:rPr>
      </w:pPr>
      <w:r>
        <w:rPr>
          <w:rFonts w:asciiTheme="minorHAnsi" w:hAnsiTheme="minorHAnsi" w:cstheme="minorHAnsi"/>
          <w:sz w:val="22"/>
          <w:szCs w:val="22"/>
        </w:rPr>
        <w:t xml:space="preserve">5.1 </w:t>
      </w:r>
      <w:r>
        <w:rPr>
          <w:rFonts w:ascii="Tahoma" w:hAnsi="Tahoma" w:cs="Tahoma"/>
          <w:color w:val="353535"/>
          <w:sz w:val="20"/>
          <w:szCs w:val="20"/>
        </w:rPr>
        <w:t xml:space="preserve">The National Planning Policy Framework (“NPPF”) was adopted on 24 July 2018 and updated in February 2019. It reaffirms the importance of the development plan in the determination of planning Applications (Paragraphs 2 and 47 of the NPPF). </w:t>
      </w:r>
    </w:p>
    <w:p w14:paraId="42C48DA7" w14:textId="4FBA027D" w:rsidR="007C5115" w:rsidRDefault="007C5115" w:rsidP="00C20C73">
      <w:pPr>
        <w:pStyle w:val="NormalWeb"/>
        <w:ind w:left="360" w:firstLine="360"/>
        <w:rPr>
          <w:rFonts w:ascii="Tahoma" w:hAnsi="Tahoma" w:cs="Tahoma"/>
          <w:color w:val="353535"/>
          <w:sz w:val="20"/>
          <w:szCs w:val="20"/>
        </w:rPr>
      </w:pPr>
      <w:r>
        <w:rPr>
          <w:rFonts w:asciiTheme="minorHAnsi" w:hAnsiTheme="minorHAnsi" w:cstheme="minorHAnsi"/>
          <w:sz w:val="22"/>
          <w:szCs w:val="22"/>
        </w:rPr>
        <w:t xml:space="preserve">5.2 </w:t>
      </w:r>
      <w:r>
        <w:rPr>
          <w:rFonts w:ascii="Tahoma" w:hAnsi="Tahoma" w:cs="Tahoma"/>
          <w:color w:val="353535"/>
          <w:sz w:val="20"/>
          <w:szCs w:val="20"/>
        </w:rPr>
        <w:t xml:space="preserve">The following sections of the NPPF are considered relevant to this Application. </w:t>
      </w:r>
    </w:p>
    <w:p w14:paraId="6220BE53" w14:textId="77777777" w:rsidR="00FE3C86" w:rsidRDefault="007C5115" w:rsidP="00FE3C86">
      <w:pPr>
        <w:pStyle w:val="NormalWeb"/>
        <w:ind w:left="720"/>
        <w:rPr>
          <w:rFonts w:asciiTheme="minorHAnsi" w:hAnsiTheme="minorHAnsi" w:cstheme="minorHAnsi"/>
          <w:b/>
          <w:bCs/>
          <w:color w:val="353535"/>
          <w:sz w:val="22"/>
          <w:szCs w:val="22"/>
        </w:rPr>
      </w:pPr>
      <w:r w:rsidRPr="007C5115">
        <w:rPr>
          <w:rFonts w:asciiTheme="minorHAnsi" w:hAnsiTheme="minorHAnsi" w:cstheme="minorHAnsi"/>
          <w:b/>
          <w:bCs/>
          <w:color w:val="353535"/>
          <w:sz w:val="22"/>
          <w:szCs w:val="22"/>
        </w:rPr>
        <w:t>Sustainable Development</w:t>
      </w:r>
    </w:p>
    <w:p w14:paraId="0C19280E" w14:textId="7204B4B5" w:rsidR="007C5115" w:rsidRPr="003B28A1" w:rsidRDefault="003B28A1" w:rsidP="00C20C73">
      <w:pPr>
        <w:pStyle w:val="NormalWeb"/>
        <w:ind w:left="720" w:firstLine="60"/>
        <w:rPr>
          <w:rFonts w:ascii="Tahoma" w:hAnsi="Tahoma" w:cs="Tahoma"/>
          <w:color w:val="353535"/>
          <w:sz w:val="20"/>
          <w:szCs w:val="20"/>
        </w:rPr>
      </w:pPr>
      <w:r>
        <w:rPr>
          <w:rFonts w:ascii="Tahoma" w:hAnsi="Tahoma" w:cs="Tahoma"/>
          <w:color w:val="353535"/>
          <w:sz w:val="20"/>
          <w:szCs w:val="20"/>
        </w:rPr>
        <w:t xml:space="preserve">5.3 </w:t>
      </w:r>
      <w:r w:rsidRPr="007C5115">
        <w:rPr>
          <w:rFonts w:ascii="Tahoma" w:hAnsi="Tahoma" w:cs="Tahoma"/>
          <w:color w:val="353535"/>
          <w:sz w:val="20"/>
          <w:szCs w:val="20"/>
        </w:rPr>
        <w:t>At</w:t>
      </w:r>
      <w:r w:rsidR="007C5115">
        <w:rPr>
          <w:rFonts w:ascii="Tahoma" w:hAnsi="Tahoma" w:cs="Tahoma"/>
          <w:color w:val="353535"/>
          <w:sz w:val="20"/>
          <w:szCs w:val="20"/>
        </w:rPr>
        <w:t xml:space="preserve"> the heart of the NPPF is a presumption in favour of sustainable development (Paragraph </w:t>
      </w:r>
      <w:r w:rsidR="007C5115">
        <w:rPr>
          <w:rFonts w:ascii="Tahoma" w:hAnsi="Tahoma" w:cs="Tahoma"/>
          <w:color w:val="353535"/>
          <w:sz w:val="20"/>
          <w:szCs w:val="20"/>
        </w:rPr>
        <w:t xml:space="preserve">   </w:t>
      </w:r>
      <w:r w:rsidR="00FE3C86">
        <w:rPr>
          <w:rFonts w:ascii="Tahoma" w:hAnsi="Tahoma" w:cs="Tahoma"/>
          <w:color w:val="353535"/>
          <w:sz w:val="20"/>
          <w:szCs w:val="20"/>
        </w:rPr>
        <w:t xml:space="preserve">             </w:t>
      </w:r>
      <w:r>
        <w:rPr>
          <w:rFonts w:ascii="Tahoma" w:hAnsi="Tahoma" w:cs="Tahoma"/>
          <w:color w:val="353535"/>
          <w:sz w:val="20"/>
          <w:szCs w:val="20"/>
        </w:rPr>
        <w:t xml:space="preserve">     </w:t>
      </w:r>
      <w:r w:rsidR="007C5115">
        <w:rPr>
          <w:rFonts w:ascii="Tahoma" w:hAnsi="Tahoma" w:cs="Tahoma"/>
          <w:color w:val="353535"/>
          <w:sz w:val="20"/>
          <w:szCs w:val="20"/>
        </w:rPr>
        <w:t xml:space="preserve">10). As set out within Paragraph 11 of the NPPF, for decision-taking, this means: </w:t>
      </w:r>
    </w:p>
    <w:p w14:paraId="3C2267AB" w14:textId="77777777" w:rsidR="007C5115" w:rsidRDefault="007C5115" w:rsidP="007C5115">
      <w:pPr>
        <w:pStyle w:val="NormalWeb"/>
        <w:ind w:left="720"/>
      </w:pPr>
      <w:r>
        <w:rPr>
          <w:rFonts w:ascii="Tahoma" w:hAnsi="Tahoma" w:cs="Tahoma"/>
          <w:color w:val="353535"/>
          <w:sz w:val="20"/>
          <w:szCs w:val="20"/>
        </w:rPr>
        <w:t xml:space="preserve">“c) approving development proposals that accord with an up-to-date development plan without delay; or </w:t>
      </w:r>
    </w:p>
    <w:p w14:paraId="0EEFE902" w14:textId="77777777" w:rsidR="007C5115" w:rsidRDefault="007C5115" w:rsidP="007C5115">
      <w:pPr>
        <w:pStyle w:val="NormalWeb"/>
        <w:ind w:left="720"/>
      </w:pPr>
      <w:r>
        <w:rPr>
          <w:rFonts w:ascii="Tahoma" w:hAnsi="Tahoma" w:cs="Tahoma"/>
          <w:color w:val="353535"/>
          <w:sz w:val="20"/>
          <w:szCs w:val="20"/>
        </w:rPr>
        <w:t>d) where there are no relevant development plan policies, or the policies which are most important for determining the Application are out-of-date</w:t>
      </w:r>
      <w:r>
        <w:rPr>
          <w:rFonts w:ascii="Tahoma" w:hAnsi="Tahoma" w:cs="Tahoma"/>
          <w:color w:val="353535"/>
          <w:position w:val="8"/>
          <w:sz w:val="12"/>
          <w:szCs w:val="12"/>
        </w:rPr>
        <w:t>7</w:t>
      </w:r>
      <w:r>
        <w:rPr>
          <w:rFonts w:ascii="Tahoma" w:hAnsi="Tahoma" w:cs="Tahoma"/>
          <w:color w:val="353535"/>
          <w:sz w:val="20"/>
          <w:szCs w:val="20"/>
        </w:rPr>
        <w:t xml:space="preserve">, granting permission unless: </w:t>
      </w:r>
    </w:p>
    <w:p w14:paraId="24CABC0F" w14:textId="77777777" w:rsidR="007C5115" w:rsidRDefault="007C5115" w:rsidP="00476DEE">
      <w:pPr>
        <w:pStyle w:val="NormalWeb"/>
        <w:numPr>
          <w:ilvl w:val="1"/>
          <w:numId w:val="2"/>
        </w:numPr>
        <w:rPr>
          <w:rFonts w:ascii="Tahoma" w:hAnsi="Tahoma" w:cs="Tahoma"/>
          <w:color w:val="353535"/>
          <w:sz w:val="20"/>
          <w:szCs w:val="20"/>
        </w:rPr>
      </w:pPr>
      <w:r>
        <w:rPr>
          <w:rFonts w:ascii="Tahoma" w:hAnsi="Tahoma" w:cs="Tahoma"/>
          <w:color w:val="353535"/>
          <w:sz w:val="20"/>
          <w:szCs w:val="20"/>
        </w:rPr>
        <w:t>the Application of policies in this Framework that protect areas or assets of particular importance provides a clear reason for refusing the development proposed</w:t>
      </w:r>
      <w:r>
        <w:rPr>
          <w:rFonts w:ascii="Tahoma" w:hAnsi="Tahoma" w:cs="Tahoma"/>
          <w:color w:val="353535"/>
          <w:position w:val="8"/>
          <w:sz w:val="12"/>
          <w:szCs w:val="12"/>
        </w:rPr>
        <w:t>6</w:t>
      </w:r>
      <w:r>
        <w:rPr>
          <w:rFonts w:ascii="Tahoma" w:hAnsi="Tahoma" w:cs="Tahoma"/>
          <w:color w:val="353535"/>
          <w:sz w:val="20"/>
          <w:szCs w:val="20"/>
        </w:rPr>
        <w:t xml:space="preserve">; or </w:t>
      </w:r>
    </w:p>
    <w:p w14:paraId="109D461F" w14:textId="6AF31730" w:rsidR="007C5115" w:rsidRDefault="007C5115" w:rsidP="00476DEE">
      <w:pPr>
        <w:pStyle w:val="NormalWeb"/>
        <w:numPr>
          <w:ilvl w:val="1"/>
          <w:numId w:val="2"/>
        </w:numPr>
        <w:rPr>
          <w:rFonts w:ascii="Tahoma" w:hAnsi="Tahoma" w:cs="Tahoma"/>
          <w:color w:val="353535"/>
          <w:sz w:val="20"/>
          <w:szCs w:val="20"/>
        </w:rPr>
      </w:pPr>
      <w:r>
        <w:rPr>
          <w:rFonts w:ascii="Tahoma" w:hAnsi="Tahoma" w:cs="Tahoma"/>
          <w:color w:val="353535"/>
          <w:sz w:val="20"/>
          <w:szCs w:val="20"/>
        </w:rPr>
        <w:t xml:space="preserve">any adverse impacts of doing so would significantly and demonstrably outweigh the benefits, when assessed against the policies in this Framework taken as a whole </w:t>
      </w:r>
    </w:p>
    <w:p w14:paraId="04DACD80" w14:textId="7FCFF9D6" w:rsidR="00FE3C86" w:rsidRDefault="00FE3C86" w:rsidP="000A35C7">
      <w:pPr>
        <w:pStyle w:val="NormalWeb"/>
        <w:ind w:left="720"/>
        <w:rPr>
          <w:rFonts w:asciiTheme="minorHAnsi" w:hAnsiTheme="minorHAnsi" w:cstheme="minorHAnsi"/>
          <w:b/>
          <w:bCs/>
          <w:color w:val="353535"/>
          <w:sz w:val="22"/>
          <w:szCs w:val="22"/>
        </w:rPr>
      </w:pPr>
      <w:r>
        <w:rPr>
          <w:rFonts w:asciiTheme="minorHAnsi" w:hAnsiTheme="minorHAnsi" w:cstheme="minorHAnsi"/>
          <w:b/>
          <w:bCs/>
          <w:color w:val="353535"/>
          <w:sz w:val="22"/>
          <w:szCs w:val="22"/>
        </w:rPr>
        <w:t xml:space="preserve"> </w:t>
      </w:r>
      <w:r w:rsidRPr="00FE3C86">
        <w:rPr>
          <w:rFonts w:asciiTheme="minorHAnsi" w:hAnsiTheme="minorHAnsi" w:cstheme="minorHAnsi"/>
          <w:b/>
          <w:bCs/>
          <w:color w:val="353535"/>
          <w:sz w:val="22"/>
          <w:szCs w:val="22"/>
        </w:rPr>
        <w:t xml:space="preserve">Determining Applications </w:t>
      </w:r>
    </w:p>
    <w:p w14:paraId="27C834AA" w14:textId="2612B184" w:rsidR="00FE3C86" w:rsidRDefault="00FE3C86" w:rsidP="00476DEE">
      <w:pPr>
        <w:pStyle w:val="NormalWeb"/>
        <w:numPr>
          <w:ilvl w:val="1"/>
          <w:numId w:val="3"/>
        </w:numPr>
        <w:rPr>
          <w:rFonts w:ascii="Tahoma" w:hAnsi="Tahoma" w:cs="Tahoma"/>
          <w:color w:val="353535"/>
          <w:sz w:val="20"/>
          <w:szCs w:val="20"/>
        </w:rPr>
      </w:pPr>
      <w:r>
        <w:rPr>
          <w:rFonts w:ascii="Tahoma" w:hAnsi="Tahoma" w:cs="Tahoma"/>
          <w:color w:val="353535"/>
          <w:sz w:val="20"/>
          <w:szCs w:val="20"/>
        </w:rPr>
        <w:t xml:space="preserve">The NPPF makes clear that existing development plan policies should not be considered out-of-date simply because they were adopted or made prior to the publication of the NPPF. Due weight should be afforded to them according to their degree of consistency with the NPPF (the closer the policies in the Plan to the policies in the NPPF, the greater weight may be given) (Paragraph 213). </w:t>
      </w:r>
    </w:p>
    <w:p w14:paraId="79C9A5E0" w14:textId="01B26AD4" w:rsidR="00FE3C86" w:rsidRDefault="00FE3C86" w:rsidP="00476DEE">
      <w:pPr>
        <w:pStyle w:val="NormalWeb"/>
        <w:numPr>
          <w:ilvl w:val="1"/>
          <w:numId w:val="3"/>
        </w:numPr>
      </w:pPr>
      <w:r>
        <w:rPr>
          <w:rFonts w:ascii="Tahoma" w:hAnsi="Tahoma" w:cs="Tahoma"/>
          <w:color w:val="353535"/>
          <w:sz w:val="20"/>
          <w:szCs w:val="20"/>
        </w:rPr>
        <w:t xml:space="preserve">Weight can be given to relevant policies in an emerging plan according to its stage of preparation, the extent of to which there are unresolved objections, and the degree of consistency with policies in the NPPF (Paragraph 48). </w:t>
      </w:r>
    </w:p>
    <w:p w14:paraId="6E74B529" w14:textId="77777777" w:rsidR="00065E7E" w:rsidRDefault="00065E7E" w:rsidP="00065E7E">
      <w:pPr>
        <w:pStyle w:val="ListParagraph"/>
        <w:spacing w:before="100" w:beforeAutospacing="1" w:after="100" w:afterAutospacing="1"/>
        <w:ind w:left="360" w:firstLine="360"/>
        <w:rPr>
          <w:rFonts w:eastAsia="Times New Roman" w:cstheme="minorHAnsi"/>
          <w:b/>
          <w:bCs/>
          <w:color w:val="353535"/>
          <w:sz w:val="22"/>
          <w:szCs w:val="22"/>
          <w:lang w:eastAsia="en-GB"/>
        </w:rPr>
      </w:pPr>
      <w:r w:rsidRPr="00065E7E">
        <w:rPr>
          <w:rFonts w:eastAsia="Times New Roman" w:cstheme="minorHAnsi"/>
          <w:b/>
          <w:bCs/>
          <w:color w:val="353535"/>
          <w:sz w:val="22"/>
          <w:szCs w:val="22"/>
          <w:lang w:eastAsia="en-GB"/>
        </w:rPr>
        <w:t>Delivering a sufficient supply of homes</w:t>
      </w:r>
    </w:p>
    <w:p w14:paraId="336205E3" w14:textId="77777777" w:rsidR="00065E7E" w:rsidRDefault="00065E7E" w:rsidP="00065E7E">
      <w:pPr>
        <w:pStyle w:val="ListParagraph"/>
        <w:spacing w:before="100" w:beforeAutospacing="1" w:after="100" w:afterAutospacing="1"/>
        <w:ind w:left="360" w:firstLine="360"/>
        <w:rPr>
          <w:rFonts w:eastAsia="Times New Roman" w:cstheme="minorHAnsi"/>
          <w:b/>
          <w:bCs/>
          <w:color w:val="353535"/>
          <w:sz w:val="22"/>
          <w:szCs w:val="22"/>
          <w:lang w:eastAsia="en-GB"/>
        </w:rPr>
      </w:pPr>
    </w:p>
    <w:p w14:paraId="5BF3A846" w14:textId="5C703245" w:rsidR="00065E7E" w:rsidRDefault="00065E7E" w:rsidP="00476DEE">
      <w:pPr>
        <w:pStyle w:val="NormalWeb"/>
        <w:numPr>
          <w:ilvl w:val="1"/>
          <w:numId w:val="3"/>
        </w:numPr>
      </w:pPr>
      <w:r>
        <w:rPr>
          <w:rFonts w:ascii="Tahoma" w:hAnsi="Tahoma" w:cs="Tahoma"/>
          <w:color w:val="353535"/>
          <w:sz w:val="20"/>
          <w:szCs w:val="20"/>
        </w:rPr>
        <w:t xml:space="preserve">Paragraph 59 of the NPPF is clear that to support the Government’s objective of significantly boosting the supply of homes, it is important that a sufficient amount and variety of land can come forward where it is needed, and that the needs of groups with specific housing requirements are addressed. </w:t>
      </w:r>
    </w:p>
    <w:p w14:paraId="7007E357" w14:textId="0A387D39" w:rsidR="00065E7E" w:rsidRDefault="00065E7E" w:rsidP="00476DEE">
      <w:pPr>
        <w:pStyle w:val="NormalWeb"/>
        <w:numPr>
          <w:ilvl w:val="1"/>
          <w:numId w:val="3"/>
        </w:numPr>
      </w:pPr>
      <w:r>
        <w:rPr>
          <w:rFonts w:ascii="Tahoma" w:hAnsi="Tahoma" w:cs="Tahoma"/>
          <w:color w:val="353535"/>
          <w:sz w:val="20"/>
          <w:szCs w:val="20"/>
        </w:rPr>
        <w:t xml:space="preserve">Paragraph 73 of the NPPF requires local planning authorities to identify and update annually a supply of specific deliverable Sites sufficient to provide a minimum of five years’ worth of housing against their housing requirement set out in adopted strategic policies or against their local housing need where the strategic policies are more than five years old. The supply should include a buffer (moved forward from later in the plan period) and the appropriate buffer is dependent on previous rates of housing delivery. </w:t>
      </w:r>
    </w:p>
    <w:p w14:paraId="3C16E349" w14:textId="551A39A4" w:rsidR="004130F0" w:rsidRDefault="004130F0" w:rsidP="004130F0">
      <w:pPr>
        <w:pStyle w:val="NormalWeb"/>
        <w:ind w:left="360" w:firstLine="360"/>
        <w:rPr>
          <w:rFonts w:asciiTheme="minorHAnsi" w:hAnsiTheme="minorHAnsi" w:cstheme="minorHAnsi"/>
          <w:b/>
          <w:bCs/>
          <w:color w:val="353535"/>
          <w:sz w:val="22"/>
          <w:szCs w:val="22"/>
        </w:rPr>
      </w:pPr>
      <w:r w:rsidRPr="004130F0">
        <w:rPr>
          <w:rFonts w:asciiTheme="minorHAnsi" w:hAnsiTheme="minorHAnsi" w:cstheme="minorHAnsi"/>
          <w:b/>
          <w:bCs/>
          <w:color w:val="353535"/>
          <w:sz w:val="22"/>
          <w:szCs w:val="22"/>
        </w:rPr>
        <w:lastRenderedPageBreak/>
        <w:t xml:space="preserve">Achieving well-designed places </w:t>
      </w:r>
    </w:p>
    <w:p w14:paraId="2684DBF8" w14:textId="0486DE11" w:rsidR="00D8160C" w:rsidRDefault="00D8160C" w:rsidP="00476DEE">
      <w:pPr>
        <w:pStyle w:val="NormalWeb"/>
        <w:numPr>
          <w:ilvl w:val="1"/>
          <w:numId w:val="3"/>
        </w:numPr>
        <w:rPr>
          <w:rFonts w:ascii="Tahoma" w:hAnsi="Tahoma" w:cs="Tahoma"/>
          <w:color w:val="353535"/>
          <w:sz w:val="20"/>
          <w:szCs w:val="20"/>
        </w:rPr>
      </w:pPr>
      <w:r>
        <w:rPr>
          <w:rFonts w:ascii="Tahoma" w:hAnsi="Tahoma" w:cs="Tahoma"/>
          <w:color w:val="353535"/>
          <w:sz w:val="20"/>
          <w:szCs w:val="20"/>
        </w:rPr>
        <w:t xml:space="preserve">Good design is a key aspect of sustainable development, creating better places in which to live and work and helping to make development acceptable to communities. Planning decisions should ensure that new developments will add to the overall quality of the area, are visually attractive, are sympathetic to local character and history, create places that are safe, and establish a strong sense of place (Paragraphs 124 and 127). </w:t>
      </w:r>
    </w:p>
    <w:p w14:paraId="42149ACA" w14:textId="3E8C7E56" w:rsidR="00CF537D" w:rsidRDefault="00CF537D" w:rsidP="00476DEE">
      <w:pPr>
        <w:pStyle w:val="NormalWeb"/>
        <w:numPr>
          <w:ilvl w:val="1"/>
          <w:numId w:val="3"/>
        </w:numPr>
      </w:pPr>
      <w:r>
        <w:rPr>
          <w:rFonts w:ascii="Tahoma" w:hAnsi="Tahoma" w:cs="Tahoma"/>
          <w:color w:val="353535"/>
          <w:sz w:val="20"/>
          <w:szCs w:val="20"/>
        </w:rPr>
        <w:t xml:space="preserve">The NPPF also sets out that where the design of a proposed development accords with clear development plan expectations (i.e. Local Plan policies), then design should not be used by the decision maker as a valid reason to object to development (Paragraph 130) </w:t>
      </w:r>
    </w:p>
    <w:p w14:paraId="204D381C" w14:textId="77777777" w:rsidR="00CF537D" w:rsidRDefault="00CF537D" w:rsidP="00CF537D">
      <w:pPr>
        <w:pStyle w:val="NormalWeb"/>
        <w:ind w:left="360"/>
        <w:rPr>
          <w:rFonts w:asciiTheme="minorHAnsi" w:hAnsiTheme="minorHAnsi" w:cstheme="minorHAnsi"/>
          <w:b/>
          <w:bCs/>
          <w:color w:val="353535"/>
          <w:sz w:val="22"/>
          <w:szCs w:val="22"/>
        </w:rPr>
      </w:pPr>
      <w:r w:rsidRPr="00CF537D">
        <w:rPr>
          <w:rFonts w:asciiTheme="minorHAnsi" w:hAnsiTheme="minorHAnsi" w:cstheme="minorHAnsi"/>
          <w:b/>
          <w:bCs/>
          <w:color w:val="353535"/>
          <w:sz w:val="22"/>
          <w:szCs w:val="22"/>
        </w:rPr>
        <w:t>Conserving and enhancing the natural environment</w:t>
      </w:r>
    </w:p>
    <w:p w14:paraId="1080A51F" w14:textId="002493EB" w:rsidR="00CF537D" w:rsidRDefault="00CF537D" w:rsidP="00476DEE">
      <w:pPr>
        <w:pStyle w:val="NormalWeb"/>
        <w:numPr>
          <w:ilvl w:val="1"/>
          <w:numId w:val="3"/>
        </w:numPr>
        <w:rPr>
          <w:rFonts w:ascii="Tahoma" w:hAnsi="Tahoma" w:cs="Tahoma"/>
          <w:color w:val="353535"/>
          <w:sz w:val="20"/>
          <w:szCs w:val="20"/>
        </w:rPr>
      </w:pPr>
      <w:r>
        <w:rPr>
          <w:rFonts w:ascii="Tahoma" w:hAnsi="Tahoma" w:cs="Tahoma"/>
          <w:color w:val="353535"/>
          <w:sz w:val="20"/>
          <w:szCs w:val="20"/>
        </w:rPr>
        <w:t xml:space="preserve">Planning decisions should contribute to and enhance the natural environment by protecting and enhancing valued landscapes, recognising the intrinsic character and beauty of the countryside, and minimising impacts on and providing net gains for biodiversity (Paragraph 170). </w:t>
      </w:r>
    </w:p>
    <w:p w14:paraId="34515E80" w14:textId="30A334A2" w:rsidR="00CF537D" w:rsidRDefault="00CF537D" w:rsidP="00CF537D">
      <w:pPr>
        <w:spacing w:before="100" w:beforeAutospacing="1" w:after="100" w:afterAutospacing="1"/>
        <w:ind w:left="360"/>
        <w:rPr>
          <w:rFonts w:eastAsia="Times New Roman" w:cstheme="minorHAnsi"/>
          <w:b/>
          <w:bCs/>
          <w:color w:val="353535"/>
          <w:sz w:val="22"/>
          <w:szCs w:val="22"/>
          <w:lang w:eastAsia="en-GB"/>
        </w:rPr>
      </w:pPr>
      <w:r w:rsidRPr="00CF537D">
        <w:rPr>
          <w:rFonts w:eastAsia="Times New Roman" w:cstheme="minorHAnsi"/>
          <w:b/>
          <w:bCs/>
          <w:color w:val="353535"/>
          <w:sz w:val="22"/>
          <w:szCs w:val="22"/>
          <w:lang w:eastAsia="en-GB"/>
        </w:rPr>
        <w:t xml:space="preserve">Flood Risk </w:t>
      </w:r>
    </w:p>
    <w:p w14:paraId="6BA9E0D4" w14:textId="1673CA4B" w:rsidR="00CF537D" w:rsidRDefault="00CF537D" w:rsidP="00476DEE">
      <w:pPr>
        <w:pStyle w:val="NormalWeb"/>
        <w:numPr>
          <w:ilvl w:val="1"/>
          <w:numId w:val="3"/>
        </w:numPr>
        <w:rPr>
          <w:rFonts w:ascii="Tahoma" w:hAnsi="Tahoma" w:cs="Tahoma"/>
          <w:color w:val="353535"/>
          <w:sz w:val="20"/>
          <w:szCs w:val="20"/>
        </w:rPr>
      </w:pPr>
      <w:r w:rsidRPr="00CF537D">
        <w:rPr>
          <w:rFonts w:ascii="Tahoma" w:hAnsi="Tahoma" w:cs="Tahoma"/>
          <w:color w:val="353535"/>
          <w:sz w:val="20"/>
          <w:szCs w:val="20"/>
        </w:rPr>
        <w:t xml:space="preserve">When determining planning Applications, local planning authorities should ensure that flood risk is not increased elsewhere (Paragraph 163). </w:t>
      </w:r>
    </w:p>
    <w:p w14:paraId="116733D8" w14:textId="5DAFC529" w:rsidR="00CF537D" w:rsidRPr="00CF537D" w:rsidRDefault="00CF537D" w:rsidP="00476DEE">
      <w:pPr>
        <w:pStyle w:val="ListParagraph"/>
        <w:numPr>
          <w:ilvl w:val="1"/>
          <w:numId w:val="3"/>
        </w:numPr>
        <w:spacing w:before="100" w:beforeAutospacing="1" w:after="100" w:afterAutospacing="1"/>
        <w:rPr>
          <w:rFonts w:ascii="Times New Roman" w:eastAsia="Times New Roman" w:hAnsi="Times New Roman" w:cs="Times New Roman"/>
          <w:lang w:eastAsia="en-GB"/>
        </w:rPr>
      </w:pPr>
      <w:r w:rsidRPr="00CF537D">
        <w:rPr>
          <w:rFonts w:ascii="Tahoma" w:eastAsia="Times New Roman" w:hAnsi="Tahoma" w:cs="Tahoma"/>
          <w:color w:val="353535"/>
          <w:sz w:val="20"/>
          <w:szCs w:val="20"/>
          <w:lang w:eastAsia="en-GB"/>
        </w:rPr>
        <w:t xml:space="preserve">Paragraph 155 of the NPPF identifies that inappropriate development in areas at risk of flooding should be avoided by directing development away from areas at highest risk, but where development is necessary, making it safe without increasing flood risk elsewhere. </w:t>
      </w:r>
    </w:p>
    <w:p w14:paraId="11E78DBE" w14:textId="56D66639" w:rsidR="00CF537D" w:rsidRPr="00CF537D" w:rsidRDefault="00CF537D" w:rsidP="00476DEE">
      <w:pPr>
        <w:pStyle w:val="ListParagraph"/>
        <w:numPr>
          <w:ilvl w:val="1"/>
          <w:numId w:val="3"/>
        </w:numPr>
        <w:spacing w:before="100" w:beforeAutospacing="1" w:after="100" w:afterAutospacing="1"/>
        <w:rPr>
          <w:rFonts w:ascii="Times New Roman" w:eastAsia="Times New Roman" w:hAnsi="Times New Roman" w:cs="Times New Roman"/>
          <w:lang w:eastAsia="en-GB"/>
        </w:rPr>
      </w:pPr>
      <w:r w:rsidRPr="00CF537D">
        <w:rPr>
          <w:rFonts w:ascii="Tahoma" w:eastAsia="Times New Roman" w:hAnsi="Tahoma" w:cs="Tahoma"/>
          <w:color w:val="353535"/>
          <w:sz w:val="20"/>
          <w:szCs w:val="20"/>
          <w:lang w:eastAsia="en-GB"/>
        </w:rPr>
        <w:t xml:space="preserve">The aim of the sequential test is to steer new development to the areas with the lowest risk of flooding. Development should not be allocated or permitted if there are reasonably available Sites appropriate for the proposed development in areas at lowest risk of flooding. </w:t>
      </w:r>
    </w:p>
    <w:p w14:paraId="4CD77649" w14:textId="7F7AE209" w:rsidR="00CF537D" w:rsidRPr="00CF537D" w:rsidRDefault="00CF537D" w:rsidP="00476DEE">
      <w:pPr>
        <w:pStyle w:val="ListParagraph"/>
        <w:numPr>
          <w:ilvl w:val="1"/>
          <w:numId w:val="3"/>
        </w:numPr>
        <w:spacing w:before="100" w:beforeAutospacing="1" w:after="100" w:afterAutospacing="1"/>
        <w:rPr>
          <w:rFonts w:ascii="Times New Roman" w:eastAsia="Times New Roman" w:hAnsi="Times New Roman" w:cs="Times New Roman"/>
          <w:lang w:eastAsia="en-GB"/>
        </w:rPr>
      </w:pPr>
      <w:r w:rsidRPr="00CF537D">
        <w:rPr>
          <w:rFonts w:ascii="Tahoma" w:eastAsia="Times New Roman" w:hAnsi="Tahoma" w:cs="Tahoma"/>
          <w:color w:val="353535"/>
          <w:sz w:val="20"/>
          <w:szCs w:val="20"/>
          <w:lang w:eastAsia="en-GB"/>
        </w:rPr>
        <w:t xml:space="preserve">Paragraph 158 adds that the aim of the sequential test is to steer development to land with the lowest risk of flooding and that development should not be (allocated) or permitted if there are reasonably available Sites appropriate for the proposed development in areas with a lower risk of flooding. If this is not possible then the exception test may be applied. This need will depend on the potential vulnerability of the Site and the development proposed. </w:t>
      </w:r>
    </w:p>
    <w:p w14:paraId="6C6AC94D" w14:textId="57B977A5" w:rsidR="00CF537D" w:rsidRDefault="00CF537D" w:rsidP="00CF537D">
      <w:pPr>
        <w:spacing w:before="100" w:beforeAutospacing="1" w:after="100" w:afterAutospacing="1"/>
        <w:ind w:firstLine="709"/>
        <w:rPr>
          <w:rFonts w:eastAsia="Times New Roman" w:cstheme="minorHAnsi"/>
          <w:b/>
          <w:bCs/>
          <w:color w:val="353535"/>
          <w:sz w:val="22"/>
          <w:szCs w:val="22"/>
          <w:lang w:eastAsia="en-GB"/>
        </w:rPr>
      </w:pPr>
      <w:r w:rsidRPr="00CF537D">
        <w:rPr>
          <w:rFonts w:eastAsia="Times New Roman" w:cstheme="minorHAnsi"/>
          <w:b/>
          <w:bCs/>
          <w:color w:val="353535"/>
          <w:sz w:val="22"/>
          <w:szCs w:val="22"/>
          <w:lang w:eastAsia="en-GB"/>
        </w:rPr>
        <w:t xml:space="preserve">Other Considerations </w:t>
      </w:r>
    </w:p>
    <w:p w14:paraId="3521C5FC" w14:textId="1D74482E" w:rsidR="00CF537D" w:rsidRDefault="00CF537D" w:rsidP="00476DEE">
      <w:pPr>
        <w:pStyle w:val="NormalWeb"/>
        <w:numPr>
          <w:ilvl w:val="1"/>
          <w:numId w:val="3"/>
        </w:numPr>
        <w:rPr>
          <w:rFonts w:ascii="Tahoma" w:hAnsi="Tahoma" w:cs="Tahoma"/>
          <w:color w:val="353535"/>
          <w:sz w:val="20"/>
          <w:szCs w:val="20"/>
        </w:rPr>
      </w:pPr>
      <w:r w:rsidRPr="00CF537D">
        <w:rPr>
          <w:rFonts w:ascii="Tahoma" w:hAnsi="Tahoma" w:cs="Tahoma"/>
          <w:color w:val="353535"/>
          <w:sz w:val="20"/>
          <w:szCs w:val="20"/>
        </w:rPr>
        <w:t xml:space="preserve">Paragraph 109 confirms that development should only be prevented or refused on highway grounds if there would be an unacceptable impact on highway safety or the residual cumulative impacts on the road network would be severe. Paragraph 110 seeks to encourage sustainable modes of travel. </w:t>
      </w:r>
    </w:p>
    <w:p w14:paraId="342821DD" w14:textId="7F9D8991" w:rsidR="00CF537D" w:rsidRPr="00CF537D" w:rsidRDefault="00CF537D" w:rsidP="00476DEE">
      <w:pPr>
        <w:pStyle w:val="ListParagraph"/>
        <w:numPr>
          <w:ilvl w:val="1"/>
          <w:numId w:val="3"/>
        </w:numPr>
        <w:spacing w:before="100" w:beforeAutospacing="1" w:after="100" w:afterAutospacing="1"/>
        <w:rPr>
          <w:rFonts w:ascii="Times New Roman" w:eastAsia="Times New Roman" w:hAnsi="Times New Roman" w:cs="Times New Roman"/>
          <w:lang w:eastAsia="en-GB"/>
        </w:rPr>
      </w:pPr>
      <w:r w:rsidRPr="00CF537D">
        <w:rPr>
          <w:rFonts w:ascii="Tahoma" w:eastAsia="Times New Roman" w:hAnsi="Tahoma" w:cs="Tahoma"/>
          <w:color w:val="353535"/>
          <w:sz w:val="20"/>
          <w:szCs w:val="20"/>
          <w:lang w:eastAsia="en-GB"/>
        </w:rPr>
        <w:t xml:space="preserve">Local planning authorities should aim to conserve and enhance biodiversity. Opportunities to incorporate biodiversity in and around developments should be encouraged. </w:t>
      </w:r>
    </w:p>
    <w:p w14:paraId="14DD7DAD" w14:textId="3C3DE7BA" w:rsidR="003A0397" w:rsidRPr="003A0397" w:rsidRDefault="00F60700" w:rsidP="00476DEE">
      <w:pPr>
        <w:pStyle w:val="ListParagraph"/>
        <w:numPr>
          <w:ilvl w:val="1"/>
          <w:numId w:val="3"/>
        </w:numPr>
        <w:spacing w:before="100" w:beforeAutospacing="1" w:after="100" w:afterAutospacing="1"/>
        <w:rPr>
          <w:rFonts w:ascii="Times New Roman" w:eastAsia="Times New Roman" w:hAnsi="Times New Roman" w:cs="Times New Roman"/>
          <w:lang w:eastAsia="en-GB"/>
        </w:rPr>
      </w:pPr>
      <w:r w:rsidRPr="00F60700">
        <w:rPr>
          <w:rFonts w:ascii="Tahoma" w:eastAsia="Times New Roman" w:hAnsi="Tahoma" w:cs="Tahoma"/>
          <w:color w:val="353535"/>
          <w:sz w:val="20"/>
          <w:szCs w:val="20"/>
          <w:lang w:eastAsia="en-GB"/>
        </w:rPr>
        <w:t>The National Planning Practice Guidance was published by Central Government in March 2014 and provides supplementary guidance on the application of policy contained in the NPPF (2019</w:t>
      </w:r>
    </w:p>
    <w:p w14:paraId="17A96767" w14:textId="61EB7A77" w:rsidR="007C5115" w:rsidRDefault="003A0397" w:rsidP="003A0397">
      <w:pPr>
        <w:pStyle w:val="NormalWeb"/>
        <w:rPr>
          <w:rFonts w:asciiTheme="minorHAnsi" w:hAnsiTheme="minorHAnsi" w:cstheme="minorHAnsi"/>
          <w:color w:val="353535"/>
          <w:sz w:val="22"/>
          <w:szCs w:val="22"/>
        </w:rPr>
      </w:pPr>
      <w:r>
        <w:rPr>
          <w:rFonts w:asciiTheme="minorHAnsi" w:hAnsiTheme="minorHAnsi" w:cstheme="minorHAnsi"/>
          <w:color w:val="353535"/>
          <w:sz w:val="22"/>
          <w:szCs w:val="22"/>
        </w:rPr>
        <w:t xml:space="preserve">6 </w:t>
      </w:r>
      <w:r w:rsidR="00E87643">
        <w:rPr>
          <w:rFonts w:asciiTheme="minorHAnsi" w:hAnsiTheme="minorHAnsi" w:cstheme="minorHAnsi"/>
          <w:color w:val="353535"/>
          <w:sz w:val="22"/>
          <w:szCs w:val="22"/>
        </w:rPr>
        <w:t>SUMMARY and CONCLUSIONS</w:t>
      </w:r>
    </w:p>
    <w:p w14:paraId="10F641B9" w14:textId="174E2386" w:rsidR="00CF7A98" w:rsidRDefault="00CF7A98" w:rsidP="00CF7A98">
      <w:pPr>
        <w:pStyle w:val="NormalWeb"/>
        <w:ind w:left="360"/>
        <w:rPr>
          <w:rFonts w:ascii="Calibri" w:hAnsi="Calibri" w:cs="Calibri"/>
          <w:sz w:val="22"/>
          <w:szCs w:val="22"/>
        </w:rPr>
      </w:pPr>
      <w:r>
        <w:rPr>
          <w:rFonts w:asciiTheme="minorHAnsi" w:hAnsiTheme="minorHAnsi" w:cstheme="minorHAnsi"/>
          <w:color w:val="353535"/>
          <w:sz w:val="22"/>
          <w:szCs w:val="22"/>
        </w:rPr>
        <w:t>6.1</w:t>
      </w:r>
      <w:r w:rsidRPr="00CF7A98">
        <w:rPr>
          <w:rFonts w:ascii="Calibri" w:hAnsi="Calibri" w:cs="Calibri"/>
          <w:sz w:val="22"/>
          <w:szCs w:val="22"/>
        </w:rPr>
        <w:t xml:space="preserve"> </w:t>
      </w:r>
      <w:r w:rsidRPr="00CF7A98">
        <w:rPr>
          <w:rFonts w:ascii="Calibri" w:hAnsi="Calibri" w:cs="Calibri"/>
          <w:sz w:val="22"/>
          <w:szCs w:val="22"/>
        </w:rPr>
        <w:t xml:space="preserve">This document seeks to address the main elements of the application proposal and to provide an overview of the planning policy framework against which the application will be </w:t>
      </w:r>
      <w:r w:rsidRPr="00CF7A98">
        <w:rPr>
          <w:rFonts w:ascii="Calibri" w:hAnsi="Calibri" w:cs="Calibri"/>
          <w:sz w:val="22"/>
          <w:szCs w:val="22"/>
        </w:rPr>
        <w:lastRenderedPageBreak/>
        <w:t xml:space="preserve">assessed. This section summarises a number of general and site-specific arguments in favour of the proposed development. </w:t>
      </w:r>
    </w:p>
    <w:p w14:paraId="1547B1C8" w14:textId="7A7BFDDA" w:rsidR="00CF7A98" w:rsidRDefault="00CF7A98" w:rsidP="00CF7A98">
      <w:pPr>
        <w:pStyle w:val="NormalWeb"/>
        <w:ind w:left="360"/>
        <w:rPr>
          <w:rFonts w:ascii="Calibri" w:hAnsi="Calibri" w:cs="Calibri"/>
          <w:sz w:val="22"/>
          <w:szCs w:val="22"/>
        </w:rPr>
      </w:pPr>
      <w:r w:rsidRPr="00CF7A98">
        <w:rPr>
          <w:rFonts w:asciiTheme="minorHAnsi" w:hAnsiTheme="minorHAnsi" w:cstheme="minorHAnsi"/>
          <w:sz w:val="22"/>
          <w:szCs w:val="22"/>
        </w:rPr>
        <w:t>6.2</w:t>
      </w:r>
      <w:r>
        <w:rPr>
          <w:rFonts w:asciiTheme="minorHAnsi" w:hAnsiTheme="minorHAnsi" w:cstheme="minorHAnsi"/>
          <w:sz w:val="22"/>
          <w:szCs w:val="22"/>
        </w:rPr>
        <w:t xml:space="preserve"> </w:t>
      </w:r>
      <w:r w:rsidRPr="00CF7A98">
        <w:rPr>
          <w:rFonts w:ascii="Calibri" w:hAnsi="Calibri" w:cs="Calibri"/>
          <w:sz w:val="22"/>
          <w:szCs w:val="22"/>
        </w:rPr>
        <w:t>The application has been considered against the policies of the current development plan, the emerging Local Plan and national government guidance. It has been illustrated that the proposal conforms to the criteria set out in these policies and that the principle of development is acceptable. This report clearly demonstrates that the proposed development has policy support and is aligned with national policy.</w:t>
      </w:r>
    </w:p>
    <w:p w14:paraId="78909B1C" w14:textId="77777777" w:rsidR="00CF7A98" w:rsidRPr="00CF7A98" w:rsidRDefault="00CF7A98" w:rsidP="00CF7A98">
      <w:pPr>
        <w:pStyle w:val="NormalWeb"/>
        <w:ind w:left="360"/>
      </w:pPr>
      <w:r>
        <w:rPr>
          <w:rFonts w:ascii="Calibri" w:hAnsi="Calibri" w:cs="Calibri"/>
          <w:sz w:val="22"/>
          <w:szCs w:val="22"/>
        </w:rPr>
        <w:t xml:space="preserve">6.3 </w:t>
      </w:r>
      <w:r w:rsidRPr="00CF7A98">
        <w:rPr>
          <w:rFonts w:ascii="Calibri" w:hAnsi="Calibri" w:cs="Calibri"/>
          <w:sz w:val="22"/>
          <w:szCs w:val="22"/>
        </w:rPr>
        <w:t xml:space="preserve">In summary the proposal will: </w:t>
      </w:r>
    </w:p>
    <w:p w14:paraId="5E9B6D98" w14:textId="77777777" w:rsidR="00CF7A98" w:rsidRPr="00CF7A98" w:rsidRDefault="00CF7A98" w:rsidP="00CF7A98">
      <w:pPr>
        <w:spacing w:before="100" w:beforeAutospacing="1" w:after="100" w:afterAutospacing="1"/>
        <w:ind w:left="720"/>
        <w:rPr>
          <w:rFonts w:ascii="Times New Roman" w:eastAsia="Times New Roman" w:hAnsi="Times New Roman" w:cs="Times New Roman"/>
          <w:lang w:eastAsia="en-GB"/>
        </w:rPr>
      </w:pPr>
      <w:r w:rsidRPr="00CF7A98">
        <w:rPr>
          <w:rFonts w:ascii="Calibri" w:eastAsia="Times New Roman" w:hAnsi="Calibri" w:cs="Calibri"/>
          <w:sz w:val="22"/>
          <w:szCs w:val="22"/>
          <w:lang w:eastAsia="en-GB"/>
        </w:rPr>
        <w:t xml:space="preserve">- Provide high quality residential dwellings </w:t>
      </w:r>
    </w:p>
    <w:p w14:paraId="0BC84AB2" w14:textId="77777777" w:rsidR="00CF7A98" w:rsidRPr="00CF7A98" w:rsidRDefault="00CF7A98" w:rsidP="00CF7A98">
      <w:pPr>
        <w:spacing w:before="100" w:beforeAutospacing="1" w:after="100" w:afterAutospacing="1"/>
        <w:ind w:left="720"/>
        <w:rPr>
          <w:rFonts w:ascii="Times New Roman" w:eastAsia="Times New Roman" w:hAnsi="Times New Roman" w:cs="Times New Roman"/>
          <w:lang w:eastAsia="en-GB"/>
        </w:rPr>
      </w:pPr>
      <w:r w:rsidRPr="00CF7A98">
        <w:rPr>
          <w:rFonts w:ascii="Calibri" w:eastAsia="Times New Roman" w:hAnsi="Calibri" w:cs="Calibri"/>
          <w:sz w:val="22"/>
          <w:szCs w:val="22"/>
          <w:lang w:eastAsia="en-GB"/>
        </w:rPr>
        <w:t xml:space="preserve">- Maximise an underutilised/vacant, premises which is located in a sustainable location; </w:t>
      </w:r>
    </w:p>
    <w:p w14:paraId="1DE6466A" w14:textId="77777777" w:rsidR="00CF7A98" w:rsidRPr="00CF7A98" w:rsidRDefault="00CF7A98" w:rsidP="00CF7A98">
      <w:pPr>
        <w:spacing w:before="100" w:beforeAutospacing="1" w:after="100" w:afterAutospacing="1"/>
        <w:ind w:left="720"/>
        <w:rPr>
          <w:rFonts w:ascii="Times New Roman" w:eastAsia="Times New Roman" w:hAnsi="Times New Roman" w:cs="Times New Roman"/>
          <w:lang w:eastAsia="en-GB"/>
        </w:rPr>
      </w:pPr>
      <w:r w:rsidRPr="00CF7A98">
        <w:rPr>
          <w:rFonts w:ascii="Calibri" w:eastAsia="Times New Roman" w:hAnsi="Calibri" w:cs="Calibri"/>
          <w:sz w:val="22"/>
          <w:szCs w:val="22"/>
          <w:lang w:eastAsia="en-GB"/>
        </w:rPr>
        <w:t xml:space="preserve">- Provide financial investment in the site and area; </w:t>
      </w:r>
    </w:p>
    <w:p w14:paraId="26280961" w14:textId="77777777" w:rsidR="00CF7A98" w:rsidRPr="00CF7A98" w:rsidRDefault="00CF7A98" w:rsidP="00CF7A98">
      <w:pPr>
        <w:spacing w:before="100" w:beforeAutospacing="1" w:after="100" w:afterAutospacing="1"/>
        <w:ind w:left="720"/>
        <w:rPr>
          <w:rFonts w:ascii="Times New Roman" w:eastAsia="Times New Roman" w:hAnsi="Times New Roman" w:cs="Times New Roman"/>
          <w:lang w:eastAsia="en-GB"/>
        </w:rPr>
      </w:pPr>
      <w:r w:rsidRPr="00CF7A98">
        <w:rPr>
          <w:rFonts w:ascii="Calibri" w:eastAsia="Times New Roman" w:hAnsi="Calibri" w:cs="Calibri"/>
          <w:sz w:val="22"/>
          <w:szCs w:val="22"/>
          <w:lang w:eastAsia="en-GB"/>
        </w:rPr>
        <w:t xml:space="preserve">- Deliver a variety of much needed high quality, well designed housing that will help meet the need for new housing into the area. </w:t>
      </w:r>
    </w:p>
    <w:p w14:paraId="68FCA2E8" w14:textId="77777777" w:rsidR="00CF7A98" w:rsidRPr="00CF7A98" w:rsidRDefault="00CF7A98" w:rsidP="00CF7A98">
      <w:pPr>
        <w:spacing w:before="100" w:beforeAutospacing="1" w:after="100" w:afterAutospacing="1"/>
        <w:ind w:left="720"/>
        <w:rPr>
          <w:rFonts w:ascii="Times New Roman" w:eastAsia="Times New Roman" w:hAnsi="Times New Roman" w:cs="Times New Roman"/>
          <w:lang w:eastAsia="en-GB"/>
        </w:rPr>
      </w:pPr>
      <w:r w:rsidRPr="00CF7A98">
        <w:rPr>
          <w:rFonts w:ascii="Calibri" w:eastAsia="Times New Roman" w:hAnsi="Calibri" w:cs="Calibri"/>
          <w:sz w:val="22"/>
          <w:szCs w:val="22"/>
          <w:lang w:eastAsia="en-GB"/>
        </w:rPr>
        <w:t xml:space="preserve">- be located in a highly accessible and sustainable location </w:t>
      </w:r>
    </w:p>
    <w:p w14:paraId="3F0281DD" w14:textId="714E875A" w:rsidR="00CF7A98" w:rsidRDefault="00CF7A98" w:rsidP="00CF7A98">
      <w:pPr>
        <w:spacing w:before="100" w:beforeAutospacing="1" w:after="100" w:afterAutospacing="1"/>
        <w:ind w:left="720"/>
        <w:rPr>
          <w:rFonts w:ascii="Calibri" w:eastAsia="Times New Roman" w:hAnsi="Calibri" w:cs="Calibri"/>
          <w:sz w:val="22"/>
          <w:szCs w:val="22"/>
          <w:lang w:eastAsia="en-GB"/>
        </w:rPr>
      </w:pPr>
      <w:r w:rsidRPr="00CF7A98">
        <w:rPr>
          <w:rFonts w:ascii="Calibri" w:eastAsia="Times New Roman" w:hAnsi="Calibri" w:cs="Calibri"/>
          <w:sz w:val="22"/>
          <w:szCs w:val="22"/>
          <w:lang w:eastAsia="en-GB"/>
        </w:rPr>
        <w:t xml:space="preserve">- will result in no harm to the local levels of </w:t>
      </w:r>
      <w:proofErr w:type="gramStart"/>
      <w:r w:rsidRPr="00CF7A98">
        <w:rPr>
          <w:rFonts w:ascii="Calibri" w:eastAsia="Times New Roman" w:hAnsi="Calibri" w:cs="Calibri"/>
          <w:sz w:val="22"/>
          <w:szCs w:val="22"/>
          <w:lang w:eastAsia="en-GB"/>
        </w:rPr>
        <w:t>bio diversity</w:t>
      </w:r>
      <w:proofErr w:type="gramEnd"/>
      <w:r w:rsidRPr="00CF7A98">
        <w:rPr>
          <w:rFonts w:ascii="Calibri" w:eastAsia="Times New Roman" w:hAnsi="Calibri" w:cs="Calibri"/>
          <w:sz w:val="22"/>
          <w:szCs w:val="22"/>
          <w:lang w:eastAsia="en-GB"/>
        </w:rPr>
        <w:t xml:space="preserve"> and habitats. </w:t>
      </w:r>
    </w:p>
    <w:p w14:paraId="3615CDB3" w14:textId="53257095" w:rsidR="00CF7A98" w:rsidRDefault="00EB465C" w:rsidP="00EB465C">
      <w:pPr>
        <w:pStyle w:val="NormalWeb"/>
        <w:ind w:left="200"/>
        <w:rPr>
          <w:rFonts w:ascii="Calibri" w:hAnsi="Calibri" w:cs="Calibri"/>
          <w:sz w:val="22"/>
          <w:szCs w:val="22"/>
        </w:rPr>
      </w:pPr>
      <w:r>
        <w:rPr>
          <w:rFonts w:ascii="Calibri" w:hAnsi="Calibri" w:cs="Calibri"/>
          <w:sz w:val="22"/>
          <w:szCs w:val="22"/>
        </w:rPr>
        <w:t xml:space="preserve">6.4 </w:t>
      </w:r>
      <w:r w:rsidR="00CF7A98" w:rsidRPr="00CF7A98">
        <w:rPr>
          <w:rFonts w:ascii="Calibri" w:hAnsi="Calibri" w:cs="Calibri"/>
          <w:sz w:val="22"/>
          <w:szCs w:val="22"/>
        </w:rPr>
        <w:t xml:space="preserve">The NPPF </w:t>
      </w:r>
      <w:r w:rsidR="00CF7A98">
        <w:rPr>
          <w:rFonts w:ascii="Calibri" w:hAnsi="Calibri" w:cs="Calibri"/>
          <w:sz w:val="22"/>
          <w:szCs w:val="22"/>
        </w:rPr>
        <w:t>m</w:t>
      </w:r>
      <w:r w:rsidR="00CF7A98" w:rsidRPr="00CF7A98">
        <w:rPr>
          <w:rFonts w:ascii="Calibri" w:hAnsi="Calibri" w:cs="Calibri"/>
          <w:sz w:val="22"/>
          <w:szCs w:val="22"/>
        </w:rPr>
        <w:t xml:space="preserve">akes it </w:t>
      </w:r>
      <w:r w:rsidR="00CF7A98">
        <w:rPr>
          <w:rFonts w:ascii="Calibri" w:hAnsi="Calibri" w:cs="Calibri"/>
          <w:sz w:val="22"/>
          <w:szCs w:val="22"/>
        </w:rPr>
        <w:t>c</w:t>
      </w:r>
      <w:r w:rsidR="00CF7A98" w:rsidRPr="00CF7A98">
        <w:rPr>
          <w:rFonts w:ascii="Calibri" w:hAnsi="Calibri" w:cs="Calibri"/>
          <w:sz w:val="22"/>
          <w:szCs w:val="22"/>
        </w:rPr>
        <w:t xml:space="preserve">lear that there is a </w:t>
      </w:r>
      <w:r w:rsidR="00CF7A98">
        <w:rPr>
          <w:rFonts w:ascii="Calibri" w:hAnsi="Calibri" w:cs="Calibri"/>
          <w:sz w:val="22"/>
          <w:szCs w:val="22"/>
        </w:rPr>
        <w:t>‘</w:t>
      </w:r>
      <w:r w:rsidR="00CF7A98" w:rsidRPr="00CF7A98">
        <w:rPr>
          <w:rFonts w:ascii="Calibri" w:hAnsi="Calibri" w:cs="Calibri"/>
          <w:sz w:val="22"/>
          <w:szCs w:val="22"/>
        </w:rPr>
        <w:t>presu</w:t>
      </w:r>
      <w:r w:rsidR="00CF7A98">
        <w:rPr>
          <w:rFonts w:ascii="Calibri" w:hAnsi="Calibri" w:cs="Calibri"/>
          <w:sz w:val="22"/>
          <w:szCs w:val="22"/>
        </w:rPr>
        <w:t>m</w:t>
      </w:r>
      <w:r w:rsidR="00CF7A98" w:rsidRPr="00CF7A98">
        <w:rPr>
          <w:rFonts w:ascii="Calibri" w:hAnsi="Calibri" w:cs="Calibri"/>
          <w:sz w:val="22"/>
          <w:szCs w:val="22"/>
        </w:rPr>
        <w:t>ptio</w:t>
      </w:r>
      <w:r w:rsidR="00CF7A98">
        <w:rPr>
          <w:rFonts w:ascii="Calibri" w:hAnsi="Calibri" w:cs="Calibri"/>
          <w:sz w:val="22"/>
          <w:szCs w:val="22"/>
        </w:rPr>
        <w:t>n</w:t>
      </w:r>
      <w:r w:rsidR="00CF7A98" w:rsidRPr="00CF7A98">
        <w:rPr>
          <w:rFonts w:ascii="Calibri" w:hAnsi="Calibri" w:cs="Calibri"/>
          <w:sz w:val="22"/>
          <w:szCs w:val="22"/>
        </w:rPr>
        <w:t xml:space="preserve"> i</w:t>
      </w:r>
      <w:r w:rsidR="00CF7A98">
        <w:rPr>
          <w:rFonts w:ascii="Calibri" w:hAnsi="Calibri" w:cs="Calibri"/>
          <w:sz w:val="22"/>
          <w:szCs w:val="22"/>
        </w:rPr>
        <w:t>n</w:t>
      </w:r>
      <w:r w:rsidR="00CF7A98" w:rsidRPr="00CF7A98">
        <w:rPr>
          <w:rFonts w:ascii="Calibri" w:hAnsi="Calibri" w:cs="Calibri"/>
          <w:sz w:val="22"/>
          <w:szCs w:val="22"/>
        </w:rPr>
        <w:t xml:space="preserve"> fa</w:t>
      </w:r>
      <w:r w:rsidR="00CF7A98">
        <w:rPr>
          <w:rFonts w:ascii="Calibri" w:hAnsi="Calibri" w:cs="Calibri"/>
          <w:sz w:val="22"/>
          <w:szCs w:val="22"/>
        </w:rPr>
        <w:t>v</w:t>
      </w:r>
      <w:r w:rsidR="00CF7A98" w:rsidRPr="00CF7A98">
        <w:rPr>
          <w:rFonts w:ascii="Calibri" w:hAnsi="Calibri" w:cs="Calibri"/>
          <w:sz w:val="22"/>
          <w:szCs w:val="22"/>
        </w:rPr>
        <w:t>our of sustai</w:t>
      </w:r>
      <w:r w:rsidR="00CF7A98">
        <w:rPr>
          <w:rFonts w:ascii="Calibri" w:hAnsi="Calibri" w:cs="Calibri"/>
          <w:sz w:val="22"/>
          <w:szCs w:val="22"/>
        </w:rPr>
        <w:t>n</w:t>
      </w:r>
      <w:r w:rsidR="00CF7A98" w:rsidRPr="00CF7A98">
        <w:rPr>
          <w:rFonts w:ascii="Calibri" w:hAnsi="Calibri" w:cs="Calibri"/>
          <w:sz w:val="22"/>
          <w:szCs w:val="22"/>
        </w:rPr>
        <w:t>a</w:t>
      </w:r>
      <w:r w:rsidR="00CF7A98">
        <w:rPr>
          <w:rFonts w:ascii="Calibri" w:hAnsi="Calibri" w:cs="Calibri"/>
          <w:sz w:val="22"/>
          <w:szCs w:val="22"/>
        </w:rPr>
        <w:t>b</w:t>
      </w:r>
      <w:r w:rsidR="00CF7A98" w:rsidRPr="00CF7A98">
        <w:rPr>
          <w:rFonts w:ascii="Calibri" w:hAnsi="Calibri" w:cs="Calibri"/>
          <w:sz w:val="22"/>
          <w:szCs w:val="22"/>
        </w:rPr>
        <w:t>le de</w:t>
      </w:r>
      <w:r w:rsidR="00CF7A98">
        <w:rPr>
          <w:rFonts w:ascii="Calibri" w:hAnsi="Calibri" w:cs="Calibri"/>
          <w:sz w:val="22"/>
          <w:szCs w:val="22"/>
        </w:rPr>
        <w:t>v</w:t>
      </w:r>
      <w:r w:rsidR="00CF7A98" w:rsidRPr="00CF7A98">
        <w:rPr>
          <w:rFonts w:ascii="Calibri" w:hAnsi="Calibri" w:cs="Calibri"/>
          <w:sz w:val="22"/>
          <w:szCs w:val="22"/>
        </w:rPr>
        <w:t>elop</w:t>
      </w:r>
      <w:r>
        <w:rPr>
          <w:rFonts w:ascii="Calibri" w:hAnsi="Calibri" w:cs="Calibri"/>
          <w:sz w:val="22"/>
          <w:szCs w:val="22"/>
        </w:rPr>
        <w:t>m</w:t>
      </w:r>
      <w:r w:rsidR="00CF7A98" w:rsidRPr="00CF7A98">
        <w:rPr>
          <w:rFonts w:ascii="Calibri" w:hAnsi="Calibri" w:cs="Calibri"/>
          <w:sz w:val="22"/>
          <w:szCs w:val="22"/>
        </w:rPr>
        <w:t>e</w:t>
      </w:r>
      <w:r>
        <w:rPr>
          <w:rFonts w:ascii="Calibri" w:hAnsi="Calibri" w:cs="Calibri"/>
          <w:sz w:val="22"/>
          <w:szCs w:val="22"/>
        </w:rPr>
        <w:t>n</w:t>
      </w:r>
      <w:r w:rsidR="00CF7A98" w:rsidRPr="00CF7A98">
        <w:rPr>
          <w:rFonts w:ascii="Calibri" w:hAnsi="Calibri" w:cs="Calibri"/>
          <w:sz w:val="22"/>
          <w:szCs w:val="22"/>
        </w:rPr>
        <w:t>t</w:t>
      </w:r>
      <w:r>
        <w:rPr>
          <w:rFonts w:ascii="Calibri" w:hAnsi="Calibri" w:cs="Calibri"/>
          <w:sz w:val="22"/>
          <w:szCs w:val="22"/>
        </w:rPr>
        <w:t>’</w:t>
      </w:r>
      <w:r w:rsidR="00CF7A98" w:rsidRPr="00CF7A98">
        <w:rPr>
          <w:rFonts w:ascii="Calibri" w:hAnsi="Calibri" w:cs="Calibri"/>
          <w:sz w:val="22"/>
          <w:szCs w:val="22"/>
        </w:rPr>
        <w:t xml:space="preserve"> </w:t>
      </w:r>
      <w:proofErr w:type="gramStart"/>
      <w:r w:rsidR="00CF7A98" w:rsidRPr="00CF7A98">
        <w:rPr>
          <w:rFonts w:ascii="Calibri" w:hAnsi="Calibri" w:cs="Calibri"/>
          <w:sz w:val="22"/>
          <w:szCs w:val="22"/>
        </w:rPr>
        <w:t>a</w:t>
      </w:r>
      <w:r>
        <w:rPr>
          <w:rFonts w:ascii="Calibri" w:hAnsi="Calibri" w:cs="Calibri"/>
          <w:sz w:val="22"/>
          <w:szCs w:val="22"/>
        </w:rPr>
        <w:t>n</w:t>
      </w:r>
      <w:r w:rsidR="00CF7A98" w:rsidRPr="00CF7A98">
        <w:rPr>
          <w:rFonts w:ascii="Calibri" w:hAnsi="Calibri" w:cs="Calibri"/>
          <w:sz w:val="22"/>
          <w:szCs w:val="22"/>
        </w:rPr>
        <w:t xml:space="preserve">d </w:t>
      </w:r>
      <w:r w:rsidR="00CF7A98">
        <w:rPr>
          <w:rFonts w:ascii="Calibri" w:hAnsi="Calibri" w:cs="Calibri"/>
          <w:sz w:val="22"/>
          <w:szCs w:val="22"/>
        </w:rPr>
        <w:t xml:space="preserve"> </w:t>
      </w:r>
      <w:r w:rsidR="00CF7A98" w:rsidRPr="00CF7A98">
        <w:rPr>
          <w:rFonts w:ascii="Calibri" w:hAnsi="Calibri" w:cs="Calibri"/>
          <w:sz w:val="22"/>
          <w:szCs w:val="22"/>
        </w:rPr>
        <w:t>that</w:t>
      </w:r>
      <w:proofErr w:type="gramEnd"/>
      <w:r w:rsidR="00CF7A98" w:rsidRPr="00CF7A98">
        <w:rPr>
          <w:rFonts w:ascii="Calibri" w:hAnsi="Calibri" w:cs="Calibri"/>
          <w:sz w:val="22"/>
          <w:szCs w:val="22"/>
        </w:rPr>
        <w:t xml:space="preserve"> this is the </w:t>
      </w:r>
      <w:r>
        <w:rPr>
          <w:rFonts w:ascii="Calibri" w:hAnsi="Calibri" w:cs="Calibri"/>
          <w:sz w:val="22"/>
          <w:szCs w:val="22"/>
        </w:rPr>
        <w:t>‘</w:t>
      </w:r>
      <w:r w:rsidR="00CF7A98" w:rsidRPr="00CF7A98">
        <w:rPr>
          <w:rFonts w:ascii="Calibri" w:hAnsi="Calibri" w:cs="Calibri"/>
          <w:sz w:val="22"/>
          <w:szCs w:val="22"/>
        </w:rPr>
        <w:t>golde</w:t>
      </w:r>
      <w:r>
        <w:rPr>
          <w:rFonts w:ascii="Calibri" w:hAnsi="Calibri" w:cs="Calibri"/>
          <w:sz w:val="22"/>
          <w:szCs w:val="22"/>
        </w:rPr>
        <w:t>n</w:t>
      </w:r>
      <w:r w:rsidR="00CF7A98" w:rsidRPr="00CF7A98">
        <w:rPr>
          <w:rFonts w:ascii="Calibri" w:hAnsi="Calibri" w:cs="Calibri"/>
          <w:sz w:val="22"/>
          <w:szCs w:val="22"/>
        </w:rPr>
        <w:t xml:space="preserve"> thread</w:t>
      </w:r>
      <w:r>
        <w:rPr>
          <w:rFonts w:ascii="Calibri" w:hAnsi="Calibri" w:cs="Calibri"/>
          <w:sz w:val="22"/>
          <w:szCs w:val="22"/>
        </w:rPr>
        <w:t>’</w:t>
      </w:r>
      <w:r w:rsidR="00CF7A98" w:rsidRPr="00CF7A98">
        <w:rPr>
          <w:rFonts w:ascii="Calibri" w:hAnsi="Calibri" w:cs="Calibri"/>
          <w:sz w:val="22"/>
          <w:szCs w:val="22"/>
        </w:rPr>
        <w:t xml:space="preserve"> ru</w:t>
      </w:r>
      <w:r>
        <w:rPr>
          <w:rFonts w:ascii="Calibri" w:hAnsi="Calibri" w:cs="Calibri"/>
          <w:sz w:val="22"/>
          <w:szCs w:val="22"/>
        </w:rPr>
        <w:t>nn</w:t>
      </w:r>
      <w:r w:rsidR="00CF7A98" w:rsidRPr="00CF7A98">
        <w:rPr>
          <w:rFonts w:ascii="Calibri" w:hAnsi="Calibri" w:cs="Calibri"/>
          <w:sz w:val="22"/>
          <w:szCs w:val="22"/>
        </w:rPr>
        <w:t>i</w:t>
      </w:r>
      <w:r>
        <w:rPr>
          <w:rFonts w:ascii="Calibri" w:hAnsi="Calibri" w:cs="Calibri"/>
          <w:sz w:val="22"/>
          <w:szCs w:val="22"/>
        </w:rPr>
        <w:t>n</w:t>
      </w:r>
      <w:r w:rsidR="00CF7A98" w:rsidRPr="00CF7A98">
        <w:rPr>
          <w:rFonts w:ascii="Calibri" w:hAnsi="Calibri" w:cs="Calibri"/>
          <w:sz w:val="22"/>
          <w:szCs w:val="22"/>
        </w:rPr>
        <w:t xml:space="preserve">g through </w:t>
      </w:r>
      <w:r>
        <w:rPr>
          <w:rFonts w:ascii="Calibri" w:hAnsi="Calibri" w:cs="Calibri"/>
          <w:sz w:val="22"/>
          <w:szCs w:val="22"/>
        </w:rPr>
        <w:t>b</w:t>
      </w:r>
      <w:r w:rsidR="00CF7A98" w:rsidRPr="00CF7A98">
        <w:rPr>
          <w:rFonts w:ascii="Calibri" w:hAnsi="Calibri" w:cs="Calibri"/>
          <w:sz w:val="22"/>
          <w:szCs w:val="22"/>
        </w:rPr>
        <w:t>oth pla</w:t>
      </w:r>
      <w:r>
        <w:rPr>
          <w:rFonts w:ascii="Calibri" w:hAnsi="Calibri" w:cs="Calibri"/>
          <w:sz w:val="22"/>
          <w:szCs w:val="22"/>
        </w:rPr>
        <w:t>n m</w:t>
      </w:r>
      <w:r w:rsidR="00CF7A98" w:rsidRPr="00CF7A98">
        <w:rPr>
          <w:rFonts w:ascii="Calibri" w:hAnsi="Calibri" w:cs="Calibri"/>
          <w:sz w:val="22"/>
          <w:szCs w:val="22"/>
        </w:rPr>
        <w:t>aki</w:t>
      </w:r>
      <w:r>
        <w:rPr>
          <w:rFonts w:ascii="Calibri" w:hAnsi="Calibri" w:cs="Calibri"/>
          <w:sz w:val="22"/>
          <w:szCs w:val="22"/>
        </w:rPr>
        <w:t>n</w:t>
      </w:r>
      <w:r w:rsidR="00CF7A98" w:rsidRPr="00CF7A98">
        <w:rPr>
          <w:rFonts w:ascii="Calibri" w:hAnsi="Calibri" w:cs="Calibri"/>
          <w:sz w:val="22"/>
          <w:szCs w:val="22"/>
        </w:rPr>
        <w:t>g a</w:t>
      </w:r>
      <w:r>
        <w:rPr>
          <w:rFonts w:ascii="Calibri" w:hAnsi="Calibri" w:cs="Calibri"/>
          <w:sz w:val="22"/>
          <w:szCs w:val="22"/>
        </w:rPr>
        <w:t>n</w:t>
      </w:r>
      <w:r w:rsidR="00CF7A98" w:rsidRPr="00CF7A98">
        <w:rPr>
          <w:rFonts w:ascii="Calibri" w:hAnsi="Calibri" w:cs="Calibri"/>
          <w:sz w:val="22"/>
          <w:szCs w:val="22"/>
        </w:rPr>
        <w:t>d de</w:t>
      </w:r>
      <w:r>
        <w:rPr>
          <w:rFonts w:ascii="Calibri" w:hAnsi="Calibri" w:cs="Calibri"/>
          <w:sz w:val="22"/>
          <w:szCs w:val="22"/>
        </w:rPr>
        <w:t>c</w:t>
      </w:r>
      <w:r w:rsidR="00CF7A98" w:rsidRPr="00CF7A98">
        <w:rPr>
          <w:rFonts w:ascii="Calibri" w:hAnsi="Calibri" w:cs="Calibri"/>
          <w:sz w:val="22"/>
          <w:szCs w:val="22"/>
        </w:rPr>
        <w:t>isio</w:t>
      </w:r>
      <w:r>
        <w:rPr>
          <w:rFonts w:ascii="Calibri" w:hAnsi="Calibri" w:cs="Calibri"/>
          <w:sz w:val="22"/>
          <w:szCs w:val="22"/>
        </w:rPr>
        <w:t>n</w:t>
      </w:r>
      <w:r w:rsidR="00CF7A98" w:rsidRPr="00CF7A98">
        <w:rPr>
          <w:rFonts w:ascii="Calibri" w:hAnsi="Calibri" w:cs="Calibri"/>
          <w:sz w:val="22"/>
          <w:szCs w:val="22"/>
        </w:rPr>
        <w:t xml:space="preserve"> taki</w:t>
      </w:r>
      <w:r>
        <w:rPr>
          <w:rFonts w:ascii="Calibri" w:hAnsi="Calibri" w:cs="Calibri"/>
          <w:sz w:val="22"/>
          <w:szCs w:val="22"/>
        </w:rPr>
        <w:t>n</w:t>
      </w:r>
      <w:r w:rsidR="00CF7A98" w:rsidRPr="00CF7A98">
        <w:rPr>
          <w:rFonts w:ascii="Calibri" w:hAnsi="Calibri" w:cs="Calibri"/>
          <w:sz w:val="22"/>
          <w:szCs w:val="22"/>
        </w:rPr>
        <w:t>g. The proposed de</w:t>
      </w:r>
      <w:r>
        <w:rPr>
          <w:rFonts w:ascii="Calibri" w:hAnsi="Calibri" w:cs="Calibri"/>
          <w:sz w:val="22"/>
          <w:szCs w:val="22"/>
        </w:rPr>
        <w:t>v</w:t>
      </w:r>
      <w:r w:rsidR="00CF7A98" w:rsidRPr="00CF7A98">
        <w:rPr>
          <w:rFonts w:ascii="Calibri" w:hAnsi="Calibri" w:cs="Calibri"/>
          <w:sz w:val="22"/>
          <w:szCs w:val="22"/>
        </w:rPr>
        <w:t>elop</w:t>
      </w:r>
      <w:r>
        <w:rPr>
          <w:rFonts w:ascii="Calibri" w:hAnsi="Calibri" w:cs="Calibri"/>
          <w:sz w:val="22"/>
          <w:szCs w:val="22"/>
        </w:rPr>
        <w:t>m</w:t>
      </w:r>
      <w:r w:rsidR="00CF7A98" w:rsidRPr="00CF7A98">
        <w:rPr>
          <w:rFonts w:ascii="Calibri" w:hAnsi="Calibri" w:cs="Calibri"/>
          <w:sz w:val="22"/>
          <w:szCs w:val="22"/>
        </w:rPr>
        <w:t>e</w:t>
      </w:r>
      <w:r>
        <w:rPr>
          <w:rFonts w:ascii="Calibri" w:hAnsi="Calibri" w:cs="Calibri"/>
          <w:sz w:val="22"/>
          <w:szCs w:val="22"/>
        </w:rPr>
        <w:t>n</w:t>
      </w:r>
      <w:r w:rsidR="00CF7A98" w:rsidRPr="00CF7A98">
        <w:rPr>
          <w:rFonts w:ascii="Calibri" w:hAnsi="Calibri" w:cs="Calibri"/>
          <w:sz w:val="22"/>
          <w:szCs w:val="22"/>
        </w:rPr>
        <w:t xml:space="preserve">t is </w:t>
      </w:r>
      <w:r>
        <w:rPr>
          <w:rFonts w:ascii="Calibri" w:hAnsi="Calibri" w:cs="Calibri"/>
          <w:sz w:val="22"/>
          <w:szCs w:val="22"/>
        </w:rPr>
        <w:t>c</w:t>
      </w:r>
      <w:r w:rsidR="00CF7A98" w:rsidRPr="00CF7A98">
        <w:rPr>
          <w:rFonts w:ascii="Calibri" w:hAnsi="Calibri" w:cs="Calibri"/>
          <w:sz w:val="22"/>
          <w:szCs w:val="22"/>
        </w:rPr>
        <w:t>o</w:t>
      </w:r>
      <w:r>
        <w:rPr>
          <w:rFonts w:ascii="Calibri" w:hAnsi="Calibri" w:cs="Calibri"/>
          <w:sz w:val="22"/>
          <w:szCs w:val="22"/>
        </w:rPr>
        <w:t>n</w:t>
      </w:r>
      <w:r w:rsidR="00CF7A98" w:rsidRPr="00CF7A98">
        <w:rPr>
          <w:rFonts w:ascii="Calibri" w:hAnsi="Calibri" w:cs="Calibri"/>
          <w:sz w:val="22"/>
          <w:szCs w:val="22"/>
        </w:rPr>
        <w:t>siste</w:t>
      </w:r>
      <w:r>
        <w:rPr>
          <w:rFonts w:ascii="Calibri" w:hAnsi="Calibri" w:cs="Calibri"/>
          <w:sz w:val="22"/>
          <w:szCs w:val="22"/>
        </w:rPr>
        <w:t>n</w:t>
      </w:r>
      <w:r w:rsidR="00CF7A98" w:rsidRPr="00CF7A98">
        <w:rPr>
          <w:rFonts w:ascii="Calibri" w:hAnsi="Calibri" w:cs="Calibri"/>
          <w:sz w:val="22"/>
          <w:szCs w:val="22"/>
        </w:rPr>
        <w:t xml:space="preserve">t </w:t>
      </w:r>
      <w:r>
        <w:rPr>
          <w:rFonts w:ascii="Calibri" w:hAnsi="Calibri" w:cs="Calibri"/>
          <w:sz w:val="22"/>
          <w:szCs w:val="22"/>
        </w:rPr>
        <w:t>w</w:t>
      </w:r>
      <w:r w:rsidR="00CF7A98" w:rsidRPr="00CF7A98">
        <w:rPr>
          <w:rFonts w:ascii="Calibri" w:hAnsi="Calibri" w:cs="Calibri"/>
          <w:sz w:val="22"/>
          <w:szCs w:val="22"/>
        </w:rPr>
        <w:t>ith the NPPF</w:t>
      </w:r>
      <w:r>
        <w:rPr>
          <w:rFonts w:ascii="Calibri" w:hAnsi="Calibri" w:cs="Calibri"/>
          <w:sz w:val="22"/>
          <w:szCs w:val="22"/>
        </w:rPr>
        <w:t>’</w:t>
      </w:r>
      <w:r w:rsidR="00CF7A98" w:rsidRPr="00CF7A98">
        <w:rPr>
          <w:rFonts w:ascii="Calibri" w:hAnsi="Calibri" w:cs="Calibri"/>
          <w:sz w:val="22"/>
          <w:szCs w:val="22"/>
        </w:rPr>
        <w:t xml:space="preserve">s </w:t>
      </w:r>
      <w:r>
        <w:rPr>
          <w:rFonts w:ascii="Calibri" w:hAnsi="Calibri" w:cs="Calibri"/>
          <w:sz w:val="22"/>
          <w:szCs w:val="22"/>
        </w:rPr>
        <w:t>c</w:t>
      </w:r>
      <w:r w:rsidR="00CF7A98" w:rsidRPr="00CF7A98">
        <w:rPr>
          <w:rFonts w:ascii="Calibri" w:hAnsi="Calibri" w:cs="Calibri"/>
          <w:sz w:val="22"/>
          <w:szCs w:val="22"/>
        </w:rPr>
        <w:t>ore pri</w:t>
      </w:r>
      <w:r>
        <w:rPr>
          <w:rFonts w:ascii="Calibri" w:hAnsi="Calibri" w:cs="Calibri"/>
          <w:sz w:val="22"/>
          <w:szCs w:val="22"/>
        </w:rPr>
        <w:t>nc</w:t>
      </w:r>
      <w:r w:rsidR="00CF7A98" w:rsidRPr="00CF7A98">
        <w:rPr>
          <w:rFonts w:ascii="Calibri" w:hAnsi="Calibri" w:cs="Calibri"/>
          <w:sz w:val="22"/>
          <w:szCs w:val="22"/>
        </w:rPr>
        <w:t xml:space="preserve">iples. </w:t>
      </w:r>
    </w:p>
    <w:p w14:paraId="4AFCB8D2" w14:textId="4C8A6F6A" w:rsidR="00EB465C" w:rsidRDefault="00EB465C" w:rsidP="00EB465C">
      <w:pPr>
        <w:pStyle w:val="NormalWeb"/>
        <w:ind w:left="200"/>
        <w:rPr>
          <w:rFonts w:ascii="Calibri" w:hAnsi="Calibri" w:cs="Calibri"/>
          <w:sz w:val="22"/>
          <w:szCs w:val="22"/>
        </w:rPr>
      </w:pPr>
      <w:r>
        <w:rPr>
          <w:rFonts w:ascii="Calibri" w:hAnsi="Calibri" w:cs="Calibri"/>
          <w:sz w:val="22"/>
          <w:szCs w:val="22"/>
        </w:rPr>
        <w:t xml:space="preserve">6.5 </w:t>
      </w:r>
      <w:r w:rsidRPr="00EB465C">
        <w:rPr>
          <w:rFonts w:ascii="Calibri" w:hAnsi="Calibri" w:cs="Calibri"/>
          <w:sz w:val="22"/>
          <w:szCs w:val="22"/>
        </w:rPr>
        <w:t xml:space="preserve">In summary, the proposed development will provide a </w:t>
      </w:r>
      <w:proofErr w:type="gramStart"/>
      <w:r w:rsidRPr="00EB465C">
        <w:rPr>
          <w:rFonts w:ascii="Calibri" w:hAnsi="Calibri" w:cs="Calibri"/>
          <w:sz w:val="22"/>
          <w:szCs w:val="22"/>
        </w:rPr>
        <w:t>high quality</w:t>
      </w:r>
      <w:proofErr w:type="gramEnd"/>
      <w:r w:rsidRPr="00EB465C">
        <w:rPr>
          <w:rFonts w:ascii="Calibri" w:hAnsi="Calibri" w:cs="Calibri"/>
          <w:sz w:val="22"/>
          <w:szCs w:val="22"/>
        </w:rPr>
        <w:t xml:space="preserve"> residential scheme in a sustainable location. We have illustrated that the application site is entirely suitable and appropriate for residential development. </w:t>
      </w:r>
    </w:p>
    <w:p w14:paraId="0F3D84A4" w14:textId="77777777" w:rsidR="00EB465C" w:rsidRPr="00EB465C" w:rsidRDefault="00EB465C" w:rsidP="00EB465C">
      <w:pPr>
        <w:pStyle w:val="NormalWeb"/>
        <w:ind w:left="200"/>
      </w:pPr>
      <w:r>
        <w:rPr>
          <w:rFonts w:ascii="Calibri" w:hAnsi="Calibri" w:cs="Calibri"/>
          <w:sz w:val="22"/>
          <w:szCs w:val="22"/>
        </w:rPr>
        <w:t xml:space="preserve">6.6 </w:t>
      </w:r>
      <w:r w:rsidRPr="00EB465C">
        <w:rPr>
          <w:rFonts w:ascii="Calibri" w:hAnsi="Calibri" w:cs="Calibri"/>
          <w:sz w:val="22"/>
          <w:szCs w:val="22"/>
        </w:rPr>
        <w:t xml:space="preserve">Statute requires that this application be determined in accordance with the development plan unless material considerations dictate otherwise. This proposal satisfies all relevant national and local policy considerations. In these circumstances, this application should be </w:t>
      </w:r>
      <w:proofErr w:type="gramStart"/>
      <w:r w:rsidRPr="00EB465C">
        <w:rPr>
          <w:rFonts w:ascii="Calibri" w:hAnsi="Calibri" w:cs="Calibri"/>
          <w:sz w:val="22"/>
          <w:szCs w:val="22"/>
        </w:rPr>
        <w:t>welcomed</w:t>
      </w:r>
      <w:proofErr w:type="gramEnd"/>
      <w:r w:rsidRPr="00EB465C">
        <w:rPr>
          <w:rFonts w:ascii="Calibri" w:hAnsi="Calibri" w:cs="Calibri"/>
          <w:sz w:val="22"/>
          <w:szCs w:val="22"/>
        </w:rPr>
        <w:t xml:space="preserve"> and planning permission granted accordingly. </w:t>
      </w:r>
    </w:p>
    <w:p w14:paraId="75E122FA" w14:textId="46164E03" w:rsidR="00EB465C" w:rsidRPr="00EB465C" w:rsidRDefault="00EB465C" w:rsidP="00EB465C">
      <w:pPr>
        <w:pStyle w:val="NormalWeb"/>
        <w:ind w:left="200"/>
      </w:pPr>
    </w:p>
    <w:p w14:paraId="5E5CD31A" w14:textId="5C4B3704" w:rsidR="00EB465C" w:rsidRDefault="00EB465C" w:rsidP="00EB465C">
      <w:pPr>
        <w:pStyle w:val="NormalWeb"/>
        <w:ind w:left="200"/>
        <w:rPr>
          <w:rFonts w:ascii="Calibri" w:hAnsi="Calibri" w:cs="Calibri"/>
          <w:sz w:val="22"/>
          <w:szCs w:val="22"/>
        </w:rPr>
      </w:pPr>
    </w:p>
    <w:p w14:paraId="217A409A" w14:textId="77777777" w:rsidR="00EB465C" w:rsidRDefault="00EB465C" w:rsidP="00EB465C">
      <w:pPr>
        <w:pStyle w:val="NormalWeb"/>
        <w:ind w:left="360"/>
        <w:rPr>
          <w:rFonts w:ascii="Calibri" w:hAnsi="Calibri" w:cs="Calibri"/>
          <w:sz w:val="22"/>
          <w:szCs w:val="22"/>
        </w:rPr>
      </w:pPr>
    </w:p>
    <w:p w14:paraId="78D82A36" w14:textId="77777777" w:rsidR="00EB465C" w:rsidRDefault="00EB465C" w:rsidP="00EB465C">
      <w:pPr>
        <w:pStyle w:val="NormalWeb"/>
        <w:rPr>
          <w:rFonts w:ascii="Calibri" w:hAnsi="Calibri" w:cs="Calibri"/>
          <w:sz w:val="22"/>
          <w:szCs w:val="22"/>
        </w:rPr>
      </w:pPr>
    </w:p>
    <w:p w14:paraId="7D54CB28" w14:textId="77777777" w:rsidR="00EB465C" w:rsidRDefault="00EB465C" w:rsidP="00EB465C">
      <w:pPr>
        <w:pStyle w:val="NormalWeb"/>
        <w:ind w:left="1069"/>
        <w:rPr>
          <w:rFonts w:ascii="Calibri" w:hAnsi="Calibri" w:cs="Calibri"/>
          <w:sz w:val="22"/>
          <w:szCs w:val="22"/>
        </w:rPr>
      </w:pPr>
    </w:p>
    <w:p w14:paraId="059FD11D" w14:textId="77777777" w:rsidR="00EB465C" w:rsidRDefault="00EB465C" w:rsidP="00CF7A98">
      <w:pPr>
        <w:pStyle w:val="NormalWeb"/>
        <w:ind w:left="240"/>
        <w:rPr>
          <w:rFonts w:ascii="Calibri" w:hAnsi="Calibri" w:cs="Calibri"/>
          <w:sz w:val="22"/>
          <w:szCs w:val="22"/>
        </w:rPr>
      </w:pPr>
    </w:p>
    <w:p w14:paraId="7F5B53E2" w14:textId="77777777" w:rsidR="00CF7A98" w:rsidRPr="00CF7A98" w:rsidRDefault="00CF7A98" w:rsidP="00CF7A98">
      <w:pPr>
        <w:pStyle w:val="NormalWeb"/>
      </w:pPr>
    </w:p>
    <w:p w14:paraId="6CAB68F3" w14:textId="7D8129E9" w:rsidR="00CF7A98" w:rsidRPr="00CF7A98" w:rsidRDefault="00CF7A98" w:rsidP="00CF7A98">
      <w:pPr>
        <w:spacing w:before="100" w:beforeAutospacing="1" w:after="100" w:afterAutospacing="1"/>
        <w:rPr>
          <w:rFonts w:ascii="Calibri" w:eastAsia="Times New Roman" w:hAnsi="Calibri" w:cs="Calibri"/>
          <w:sz w:val="22"/>
          <w:szCs w:val="22"/>
          <w:lang w:eastAsia="en-GB"/>
        </w:rPr>
      </w:pPr>
    </w:p>
    <w:p w14:paraId="215F8691" w14:textId="68BA36F9" w:rsidR="00CF7A98" w:rsidRDefault="00CF7A98" w:rsidP="00CF7A98">
      <w:pPr>
        <w:spacing w:before="100" w:beforeAutospacing="1" w:after="100" w:afterAutospacing="1"/>
        <w:rPr>
          <w:rFonts w:ascii="Calibri" w:eastAsia="Times New Roman" w:hAnsi="Calibri" w:cs="Calibri"/>
          <w:sz w:val="22"/>
          <w:szCs w:val="22"/>
          <w:lang w:eastAsia="en-GB"/>
        </w:rPr>
      </w:pPr>
    </w:p>
    <w:p w14:paraId="4ADBE78A" w14:textId="77777777" w:rsidR="00CF7A98" w:rsidRPr="00CF7A98" w:rsidRDefault="00CF7A98" w:rsidP="00CF7A98">
      <w:pPr>
        <w:spacing w:before="100" w:beforeAutospacing="1" w:after="100" w:afterAutospacing="1"/>
        <w:ind w:left="720"/>
        <w:rPr>
          <w:rFonts w:ascii="Times New Roman" w:eastAsia="Times New Roman" w:hAnsi="Times New Roman" w:cs="Times New Roman"/>
          <w:lang w:eastAsia="en-GB"/>
        </w:rPr>
      </w:pPr>
    </w:p>
    <w:p w14:paraId="01C68262" w14:textId="5E3CBE1F" w:rsidR="00CF7A98" w:rsidRDefault="00CF7A98" w:rsidP="00CF7A98">
      <w:pPr>
        <w:pStyle w:val="NormalWeb"/>
        <w:ind w:left="360"/>
        <w:rPr>
          <w:rFonts w:ascii="Calibri" w:hAnsi="Calibri" w:cs="Calibri"/>
          <w:sz w:val="22"/>
          <w:szCs w:val="22"/>
        </w:rPr>
      </w:pPr>
    </w:p>
    <w:p w14:paraId="3FCB3917" w14:textId="00D8B941" w:rsidR="00CF7A98" w:rsidRPr="00CF7A98" w:rsidRDefault="00CF7A98" w:rsidP="00CF7A98">
      <w:pPr>
        <w:pStyle w:val="NormalWeb"/>
        <w:ind w:firstLine="360"/>
      </w:pPr>
      <w:r w:rsidRPr="00CF7A98">
        <w:rPr>
          <w:rFonts w:ascii="Calibri" w:hAnsi="Calibri" w:cs="Calibri"/>
          <w:sz w:val="22"/>
          <w:szCs w:val="22"/>
        </w:rPr>
        <w:t xml:space="preserve"> </w:t>
      </w:r>
    </w:p>
    <w:p w14:paraId="2BB58959" w14:textId="7259FA00" w:rsidR="00CF7A98" w:rsidRPr="00CF7A98" w:rsidRDefault="00CF7A98" w:rsidP="00CF7A98">
      <w:pPr>
        <w:pStyle w:val="NormalWeb"/>
        <w:ind w:firstLine="360"/>
        <w:rPr>
          <w:rFonts w:asciiTheme="minorHAnsi" w:hAnsiTheme="minorHAnsi" w:cstheme="minorHAnsi"/>
          <w:sz w:val="22"/>
          <w:szCs w:val="22"/>
        </w:rPr>
      </w:pPr>
    </w:p>
    <w:p w14:paraId="14D1D5BC" w14:textId="52441D63" w:rsidR="00CF7A98" w:rsidRPr="007C5115" w:rsidRDefault="00CF7A98" w:rsidP="00CF7A98">
      <w:pPr>
        <w:pStyle w:val="NormalWeb"/>
        <w:rPr>
          <w:rFonts w:asciiTheme="minorHAnsi" w:hAnsiTheme="minorHAnsi" w:cstheme="minorHAnsi"/>
          <w:color w:val="353535"/>
          <w:sz w:val="22"/>
          <w:szCs w:val="22"/>
        </w:rPr>
      </w:pPr>
    </w:p>
    <w:p w14:paraId="38672EA3" w14:textId="6974E35A" w:rsidR="00DE065C" w:rsidRDefault="00DE065C" w:rsidP="00DE065C">
      <w:pPr>
        <w:spacing w:before="100" w:beforeAutospacing="1" w:after="100" w:afterAutospacing="1"/>
        <w:rPr>
          <w:rFonts w:ascii="Times New Roman" w:eastAsia="Times New Roman" w:hAnsi="Times New Roman" w:cs="Times New Roman"/>
          <w:lang w:eastAsia="en-GB"/>
        </w:rPr>
      </w:pPr>
    </w:p>
    <w:p w14:paraId="4442E01E" w14:textId="549CB25E" w:rsidR="00DE065C" w:rsidRDefault="00DE065C" w:rsidP="00DE065C">
      <w:pPr>
        <w:spacing w:before="100" w:beforeAutospacing="1" w:after="100" w:afterAutospacing="1"/>
        <w:rPr>
          <w:rFonts w:ascii="Times New Roman" w:eastAsia="Times New Roman" w:hAnsi="Times New Roman" w:cs="Times New Roman"/>
          <w:lang w:eastAsia="en-GB"/>
        </w:rPr>
      </w:pPr>
    </w:p>
    <w:p w14:paraId="1A73A754" w14:textId="77777777" w:rsidR="00DE065C" w:rsidRPr="00DE065C" w:rsidRDefault="00DE065C" w:rsidP="00DE065C">
      <w:pPr>
        <w:spacing w:before="100" w:beforeAutospacing="1" w:after="100" w:afterAutospacing="1"/>
        <w:rPr>
          <w:rFonts w:ascii="Times New Roman" w:eastAsia="Times New Roman" w:hAnsi="Times New Roman" w:cs="Times New Roman"/>
          <w:lang w:eastAsia="en-GB"/>
        </w:rPr>
      </w:pPr>
    </w:p>
    <w:p w14:paraId="26D5A8D0" w14:textId="77777777" w:rsidR="00524984" w:rsidRPr="00524984" w:rsidRDefault="00524984" w:rsidP="00524984">
      <w:pPr>
        <w:pStyle w:val="NormalWeb"/>
        <w:ind w:left="360"/>
        <w:rPr>
          <w:rFonts w:asciiTheme="minorHAnsi" w:hAnsiTheme="minorHAnsi" w:cstheme="minorHAnsi"/>
          <w:sz w:val="22"/>
          <w:szCs w:val="22"/>
        </w:rPr>
      </w:pPr>
    </w:p>
    <w:p w14:paraId="5F77BC52" w14:textId="77777777" w:rsidR="00A25738" w:rsidRDefault="00A25738" w:rsidP="00827C64">
      <w:pPr>
        <w:pStyle w:val="NormalWeb"/>
      </w:pPr>
    </w:p>
    <w:p w14:paraId="499608DF" w14:textId="77777777" w:rsidR="00540C27" w:rsidRDefault="00540C27" w:rsidP="00D80A6E">
      <w:pPr>
        <w:pStyle w:val="ListParagraph"/>
        <w:ind w:left="1080"/>
      </w:pPr>
    </w:p>
    <w:p w14:paraId="7D83C5DE" w14:textId="74EF263D" w:rsidR="00923FC8" w:rsidRDefault="00923FC8" w:rsidP="00923FC8">
      <w:pPr>
        <w:ind w:left="360"/>
      </w:pPr>
    </w:p>
    <w:p w14:paraId="3AB45E8B" w14:textId="349BBC23" w:rsidR="00923FC8" w:rsidRDefault="00923FC8" w:rsidP="00923FC8"/>
    <w:p w14:paraId="558D59B0" w14:textId="2AB6A003" w:rsidR="00923FC8" w:rsidRDefault="00923FC8" w:rsidP="00923FC8"/>
    <w:p w14:paraId="3B255C38" w14:textId="234FB4F9" w:rsidR="00923FC8" w:rsidRDefault="00923FC8" w:rsidP="00923FC8"/>
    <w:p w14:paraId="43DE8C20" w14:textId="4BB26F08" w:rsidR="00923FC8" w:rsidRDefault="00923FC8" w:rsidP="00923FC8"/>
    <w:p w14:paraId="175A63B8" w14:textId="77777777" w:rsidR="00923FC8" w:rsidRDefault="00923FC8" w:rsidP="00923FC8"/>
    <w:p w14:paraId="4AC1E052" w14:textId="0AC77FF6" w:rsidR="00AD54C7" w:rsidRDefault="00AD54C7" w:rsidP="00AD54C7">
      <w:pPr>
        <w:jc w:val="center"/>
      </w:pPr>
    </w:p>
    <w:p w14:paraId="2284AF80" w14:textId="77777777" w:rsidR="00AD54C7" w:rsidRDefault="00AD54C7" w:rsidP="00AD54C7">
      <w:pPr>
        <w:jc w:val="center"/>
      </w:pPr>
    </w:p>
    <w:sectPr w:rsidR="00AD54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Bold">
    <w:altName w:val="Calibri"/>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0638D"/>
    <w:multiLevelType w:val="multilevel"/>
    <w:tmpl w:val="B9883A0A"/>
    <w:lvl w:ilvl="0">
      <w:start w:val="1"/>
      <w:numFmt w:val="decimal"/>
      <w:lvlText w:val="%1."/>
      <w:lvlJc w:val="left"/>
      <w:pPr>
        <w:ind w:left="720" w:hanging="360"/>
      </w:pPr>
    </w:lvl>
    <w:lvl w:ilvl="1">
      <w:start w:val="1"/>
      <w:numFmt w:val="decimal"/>
      <w:isLgl/>
      <w:lvlText w:val="%1.%2"/>
      <w:lvlJc w:val="left"/>
      <w:pPr>
        <w:ind w:left="1080" w:hanging="360"/>
      </w:pPr>
      <w:rPr>
        <w:rFonts w:asciiTheme="minorHAnsi" w:hAnsiTheme="minorHAnsi" w:cstheme="minorBidi" w:hint="default"/>
        <w:sz w:val="24"/>
      </w:rPr>
    </w:lvl>
    <w:lvl w:ilvl="2">
      <w:start w:val="1"/>
      <w:numFmt w:val="decimal"/>
      <w:isLgl/>
      <w:lvlText w:val="%1.%2.%3"/>
      <w:lvlJc w:val="left"/>
      <w:pPr>
        <w:ind w:left="1800" w:hanging="720"/>
      </w:pPr>
      <w:rPr>
        <w:rFonts w:asciiTheme="minorHAnsi" w:hAnsiTheme="minorHAnsi" w:cstheme="minorBidi" w:hint="default"/>
        <w:sz w:val="24"/>
      </w:rPr>
    </w:lvl>
    <w:lvl w:ilvl="3">
      <w:start w:val="1"/>
      <w:numFmt w:val="decimal"/>
      <w:isLgl/>
      <w:lvlText w:val="%1.%2.%3.%4"/>
      <w:lvlJc w:val="left"/>
      <w:pPr>
        <w:ind w:left="2160" w:hanging="720"/>
      </w:pPr>
      <w:rPr>
        <w:rFonts w:asciiTheme="minorHAnsi" w:hAnsiTheme="minorHAnsi" w:cstheme="minorBidi" w:hint="default"/>
        <w:sz w:val="24"/>
      </w:rPr>
    </w:lvl>
    <w:lvl w:ilvl="4">
      <w:start w:val="1"/>
      <w:numFmt w:val="decimal"/>
      <w:isLgl/>
      <w:lvlText w:val="%1.%2.%3.%4.%5"/>
      <w:lvlJc w:val="left"/>
      <w:pPr>
        <w:ind w:left="2880" w:hanging="1080"/>
      </w:pPr>
      <w:rPr>
        <w:rFonts w:asciiTheme="minorHAnsi" w:hAnsiTheme="minorHAnsi" w:cstheme="minorBidi" w:hint="default"/>
        <w:sz w:val="24"/>
      </w:rPr>
    </w:lvl>
    <w:lvl w:ilvl="5">
      <w:start w:val="1"/>
      <w:numFmt w:val="decimal"/>
      <w:isLgl/>
      <w:lvlText w:val="%1.%2.%3.%4.%5.%6"/>
      <w:lvlJc w:val="left"/>
      <w:pPr>
        <w:ind w:left="3240" w:hanging="1080"/>
      </w:pPr>
      <w:rPr>
        <w:rFonts w:asciiTheme="minorHAnsi" w:hAnsiTheme="minorHAnsi" w:cstheme="minorBidi" w:hint="default"/>
        <w:sz w:val="24"/>
      </w:rPr>
    </w:lvl>
    <w:lvl w:ilvl="6">
      <w:start w:val="1"/>
      <w:numFmt w:val="decimal"/>
      <w:isLgl/>
      <w:lvlText w:val="%1.%2.%3.%4.%5.%6.%7"/>
      <w:lvlJc w:val="left"/>
      <w:pPr>
        <w:ind w:left="3960" w:hanging="1440"/>
      </w:pPr>
      <w:rPr>
        <w:rFonts w:asciiTheme="minorHAnsi" w:hAnsiTheme="minorHAnsi" w:cstheme="minorBidi" w:hint="default"/>
        <w:sz w:val="24"/>
      </w:rPr>
    </w:lvl>
    <w:lvl w:ilvl="7">
      <w:start w:val="1"/>
      <w:numFmt w:val="decimal"/>
      <w:isLgl/>
      <w:lvlText w:val="%1.%2.%3.%4.%5.%6.%7.%8"/>
      <w:lvlJc w:val="left"/>
      <w:pPr>
        <w:ind w:left="4320" w:hanging="1440"/>
      </w:pPr>
      <w:rPr>
        <w:rFonts w:asciiTheme="minorHAnsi" w:hAnsiTheme="minorHAnsi" w:cstheme="minorBidi" w:hint="default"/>
        <w:sz w:val="24"/>
      </w:rPr>
    </w:lvl>
    <w:lvl w:ilvl="8">
      <w:start w:val="1"/>
      <w:numFmt w:val="decimal"/>
      <w:isLgl/>
      <w:lvlText w:val="%1.%2.%3.%4.%5.%6.%7.%8.%9"/>
      <w:lvlJc w:val="left"/>
      <w:pPr>
        <w:ind w:left="5040" w:hanging="1800"/>
      </w:pPr>
      <w:rPr>
        <w:rFonts w:asciiTheme="minorHAnsi" w:hAnsiTheme="minorHAnsi" w:cstheme="minorBidi" w:hint="default"/>
        <w:sz w:val="24"/>
      </w:rPr>
    </w:lvl>
  </w:abstractNum>
  <w:abstractNum w:abstractNumId="1" w15:restartNumberingAfterBreak="0">
    <w:nsid w:val="242431EC"/>
    <w:multiLevelType w:val="multilevel"/>
    <w:tmpl w:val="0BB69E54"/>
    <w:lvl w:ilvl="0">
      <w:start w:val="3"/>
      <w:numFmt w:val="decimal"/>
      <w:lvlText w:val="%1"/>
      <w:lvlJc w:val="left"/>
      <w:pPr>
        <w:ind w:left="1080" w:hanging="360"/>
      </w:pPr>
      <w:rPr>
        <w:rFonts w:ascii="Calibri,Bold" w:hAnsi="Calibri,Bold" w:hint="default"/>
        <w:sz w:val="22"/>
      </w:rPr>
    </w:lvl>
    <w:lvl w:ilvl="1">
      <w:start w:val="1"/>
      <w:numFmt w:val="decimal"/>
      <w:isLgl/>
      <w:lvlText w:val="%1.%2"/>
      <w:lvlJc w:val="left"/>
      <w:pPr>
        <w:ind w:left="1080" w:hanging="360"/>
      </w:pPr>
      <w:rPr>
        <w:rFonts w:ascii="Calibri" w:hAnsi="Calibri" w:cs="Calibri" w:hint="default"/>
        <w:sz w:val="22"/>
      </w:rPr>
    </w:lvl>
    <w:lvl w:ilvl="2">
      <w:start w:val="1"/>
      <w:numFmt w:val="decimal"/>
      <w:isLgl/>
      <w:lvlText w:val="%1.%2.%3"/>
      <w:lvlJc w:val="left"/>
      <w:pPr>
        <w:ind w:left="1440" w:hanging="720"/>
      </w:pPr>
      <w:rPr>
        <w:rFonts w:ascii="Calibri" w:hAnsi="Calibri" w:cs="Calibri" w:hint="default"/>
        <w:sz w:val="22"/>
      </w:rPr>
    </w:lvl>
    <w:lvl w:ilvl="3">
      <w:start w:val="1"/>
      <w:numFmt w:val="decimal"/>
      <w:isLgl/>
      <w:lvlText w:val="%1.%2.%3.%4"/>
      <w:lvlJc w:val="left"/>
      <w:pPr>
        <w:ind w:left="1440" w:hanging="720"/>
      </w:pPr>
      <w:rPr>
        <w:rFonts w:ascii="Calibri" w:hAnsi="Calibri" w:cs="Calibri" w:hint="default"/>
        <w:sz w:val="22"/>
      </w:rPr>
    </w:lvl>
    <w:lvl w:ilvl="4">
      <w:start w:val="1"/>
      <w:numFmt w:val="decimal"/>
      <w:isLgl/>
      <w:lvlText w:val="%1.%2.%3.%4.%5"/>
      <w:lvlJc w:val="left"/>
      <w:pPr>
        <w:ind w:left="1800" w:hanging="1080"/>
      </w:pPr>
      <w:rPr>
        <w:rFonts w:ascii="Calibri" w:hAnsi="Calibri" w:cs="Calibri" w:hint="default"/>
        <w:sz w:val="22"/>
      </w:rPr>
    </w:lvl>
    <w:lvl w:ilvl="5">
      <w:start w:val="1"/>
      <w:numFmt w:val="decimal"/>
      <w:isLgl/>
      <w:lvlText w:val="%1.%2.%3.%4.%5.%6"/>
      <w:lvlJc w:val="left"/>
      <w:pPr>
        <w:ind w:left="1800" w:hanging="1080"/>
      </w:pPr>
      <w:rPr>
        <w:rFonts w:ascii="Calibri" w:hAnsi="Calibri" w:cs="Calibri" w:hint="default"/>
        <w:sz w:val="22"/>
      </w:rPr>
    </w:lvl>
    <w:lvl w:ilvl="6">
      <w:start w:val="1"/>
      <w:numFmt w:val="decimal"/>
      <w:isLgl/>
      <w:lvlText w:val="%1.%2.%3.%4.%5.%6.%7"/>
      <w:lvlJc w:val="left"/>
      <w:pPr>
        <w:ind w:left="2160" w:hanging="1440"/>
      </w:pPr>
      <w:rPr>
        <w:rFonts w:ascii="Calibri" w:hAnsi="Calibri" w:cs="Calibri" w:hint="default"/>
        <w:sz w:val="22"/>
      </w:rPr>
    </w:lvl>
    <w:lvl w:ilvl="7">
      <w:start w:val="1"/>
      <w:numFmt w:val="decimal"/>
      <w:isLgl/>
      <w:lvlText w:val="%1.%2.%3.%4.%5.%6.%7.%8"/>
      <w:lvlJc w:val="left"/>
      <w:pPr>
        <w:ind w:left="2160" w:hanging="1440"/>
      </w:pPr>
      <w:rPr>
        <w:rFonts w:ascii="Calibri" w:hAnsi="Calibri" w:cs="Calibri" w:hint="default"/>
        <w:sz w:val="22"/>
      </w:rPr>
    </w:lvl>
    <w:lvl w:ilvl="8">
      <w:start w:val="1"/>
      <w:numFmt w:val="decimal"/>
      <w:isLgl/>
      <w:lvlText w:val="%1.%2.%3.%4.%5.%6.%7.%8.%9"/>
      <w:lvlJc w:val="left"/>
      <w:pPr>
        <w:ind w:left="2520" w:hanging="1800"/>
      </w:pPr>
      <w:rPr>
        <w:rFonts w:ascii="Calibri" w:hAnsi="Calibri" w:cs="Calibri" w:hint="default"/>
        <w:sz w:val="22"/>
      </w:rPr>
    </w:lvl>
  </w:abstractNum>
  <w:abstractNum w:abstractNumId="2" w15:restartNumberingAfterBreak="0">
    <w:nsid w:val="2F896944"/>
    <w:multiLevelType w:val="multilevel"/>
    <w:tmpl w:val="344EF216"/>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B83754"/>
    <w:multiLevelType w:val="multilevel"/>
    <w:tmpl w:val="D774213C"/>
    <w:lvl w:ilvl="0">
      <w:start w:val="5"/>
      <w:numFmt w:val="decimal"/>
      <w:lvlText w:val="%1"/>
      <w:lvlJc w:val="left"/>
      <w:pPr>
        <w:ind w:left="360" w:hanging="360"/>
      </w:pPr>
      <w:rPr>
        <w:rFonts w:ascii="Tahoma" w:hAnsi="Tahoma" w:cs="Tahoma" w:hint="default"/>
        <w:color w:val="353535"/>
        <w:sz w:val="20"/>
      </w:rPr>
    </w:lvl>
    <w:lvl w:ilvl="1">
      <w:start w:val="4"/>
      <w:numFmt w:val="decimal"/>
      <w:lvlText w:val="%1.%2"/>
      <w:lvlJc w:val="left"/>
      <w:pPr>
        <w:ind w:left="1069" w:hanging="360"/>
      </w:pPr>
      <w:rPr>
        <w:rFonts w:ascii="Tahoma" w:hAnsi="Tahoma" w:cs="Tahoma" w:hint="default"/>
        <w:b w:val="0"/>
        <w:bCs w:val="0"/>
        <w:color w:val="353535"/>
        <w:sz w:val="20"/>
      </w:rPr>
    </w:lvl>
    <w:lvl w:ilvl="2">
      <w:start w:val="1"/>
      <w:numFmt w:val="decimal"/>
      <w:lvlText w:val="%1.%2.%3"/>
      <w:lvlJc w:val="left"/>
      <w:pPr>
        <w:ind w:left="2160" w:hanging="720"/>
      </w:pPr>
      <w:rPr>
        <w:rFonts w:ascii="Tahoma" w:hAnsi="Tahoma" w:cs="Tahoma" w:hint="default"/>
        <w:color w:val="353535"/>
        <w:sz w:val="20"/>
      </w:rPr>
    </w:lvl>
    <w:lvl w:ilvl="3">
      <w:start w:val="1"/>
      <w:numFmt w:val="decimal"/>
      <w:lvlText w:val="%1.%2.%3.%4"/>
      <w:lvlJc w:val="left"/>
      <w:pPr>
        <w:ind w:left="2880" w:hanging="720"/>
      </w:pPr>
      <w:rPr>
        <w:rFonts w:ascii="Tahoma" w:hAnsi="Tahoma" w:cs="Tahoma" w:hint="default"/>
        <w:color w:val="353535"/>
        <w:sz w:val="20"/>
      </w:rPr>
    </w:lvl>
    <w:lvl w:ilvl="4">
      <w:start w:val="1"/>
      <w:numFmt w:val="decimal"/>
      <w:lvlText w:val="%1.%2.%3.%4.%5"/>
      <w:lvlJc w:val="left"/>
      <w:pPr>
        <w:ind w:left="3960" w:hanging="1080"/>
      </w:pPr>
      <w:rPr>
        <w:rFonts w:ascii="Tahoma" w:hAnsi="Tahoma" w:cs="Tahoma" w:hint="default"/>
        <w:color w:val="353535"/>
        <w:sz w:val="20"/>
      </w:rPr>
    </w:lvl>
    <w:lvl w:ilvl="5">
      <w:start w:val="1"/>
      <w:numFmt w:val="decimal"/>
      <w:lvlText w:val="%1.%2.%3.%4.%5.%6"/>
      <w:lvlJc w:val="left"/>
      <w:pPr>
        <w:ind w:left="4680" w:hanging="1080"/>
      </w:pPr>
      <w:rPr>
        <w:rFonts w:ascii="Tahoma" w:hAnsi="Tahoma" w:cs="Tahoma" w:hint="default"/>
        <w:color w:val="353535"/>
        <w:sz w:val="20"/>
      </w:rPr>
    </w:lvl>
    <w:lvl w:ilvl="6">
      <w:start w:val="1"/>
      <w:numFmt w:val="decimal"/>
      <w:lvlText w:val="%1.%2.%3.%4.%5.%6.%7"/>
      <w:lvlJc w:val="left"/>
      <w:pPr>
        <w:ind w:left="5760" w:hanging="1440"/>
      </w:pPr>
      <w:rPr>
        <w:rFonts w:ascii="Tahoma" w:hAnsi="Tahoma" w:cs="Tahoma" w:hint="default"/>
        <w:color w:val="353535"/>
        <w:sz w:val="20"/>
      </w:rPr>
    </w:lvl>
    <w:lvl w:ilvl="7">
      <w:start w:val="1"/>
      <w:numFmt w:val="decimal"/>
      <w:lvlText w:val="%1.%2.%3.%4.%5.%6.%7.%8"/>
      <w:lvlJc w:val="left"/>
      <w:pPr>
        <w:ind w:left="6480" w:hanging="1440"/>
      </w:pPr>
      <w:rPr>
        <w:rFonts w:ascii="Tahoma" w:hAnsi="Tahoma" w:cs="Tahoma" w:hint="default"/>
        <w:color w:val="353535"/>
        <w:sz w:val="20"/>
      </w:rPr>
    </w:lvl>
    <w:lvl w:ilvl="8">
      <w:start w:val="1"/>
      <w:numFmt w:val="decimal"/>
      <w:lvlText w:val="%1.%2.%3.%4.%5.%6.%7.%8.%9"/>
      <w:lvlJc w:val="left"/>
      <w:pPr>
        <w:ind w:left="7560" w:hanging="1800"/>
      </w:pPr>
      <w:rPr>
        <w:rFonts w:ascii="Tahoma" w:hAnsi="Tahoma" w:cs="Tahoma" w:hint="default"/>
        <w:color w:val="353535"/>
        <w:sz w:val="20"/>
      </w:rPr>
    </w:lvl>
  </w:abstractNum>
  <w:abstractNum w:abstractNumId="4" w15:restartNumberingAfterBreak="0">
    <w:nsid w:val="62F7614D"/>
    <w:multiLevelType w:val="hybridMultilevel"/>
    <w:tmpl w:val="021EB152"/>
    <w:lvl w:ilvl="0" w:tplc="6BC8520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8582568"/>
    <w:multiLevelType w:val="hybridMultilevel"/>
    <w:tmpl w:val="F3243B06"/>
    <w:lvl w:ilvl="0" w:tplc="2B82976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5"/>
  </w:num>
  <w:num w:numId="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AD"/>
    <w:rsid w:val="00065E7E"/>
    <w:rsid w:val="000717EC"/>
    <w:rsid w:val="000A35C7"/>
    <w:rsid w:val="00105AD3"/>
    <w:rsid w:val="001077AD"/>
    <w:rsid w:val="002C22BD"/>
    <w:rsid w:val="00343AF0"/>
    <w:rsid w:val="003A0397"/>
    <w:rsid w:val="003B28A1"/>
    <w:rsid w:val="00403B4F"/>
    <w:rsid w:val="004130F0"/>
    <w:rsid w:val="00476DEE"/>
    <w:rsid w:val="00514135"/>
    <w:rsid w:val="00524984"/>
    <w:rsid w:val="00540C27"/>
    <w:rsid w:val="00590134"/>
    <w:rsid w:val="00606109"/>
    <w:rsid w:val="00702680"/>
    <w:rsid w:val="00721E2E"/>
    <w:rsid w:val="007C5115"/>
    <w:rsid w:val="00827C64"/>
    <w:rsid w:val="008409AB"/>
    <w:rsid w:val="0090480D"/>
    <w:rsid w:val="00923FC8"/>
    <w:rsid w:val="00924EDE"/>
    <w:rsid w:val="00995C58"/>
    <w:rsid w:val="009A362D"/>
    <w:rsid w:val="00A25738"/>
    <w:rsid w:val="00A93BC5"/>
    <w:rsid w:val="00AB111D"/>
    <w:rsid w:val="00AD54C7"/>
    <w:rsid w:val="00B40FF1"/>
    <w:rsid w:val="00B4468A"/>
    <w:rsid w:val="00B456AE"/>
    <w:rsid w:val="00B530AC"/>
    <w:rsid w:val="00B5701A"/>
    <w:rsid w:val="00C20C73"/>
    <w:rsid w:val="00C36A2A"/>
    <w:rsid w:val="00CF537D"/>
    <w:rsid w:val="00CF7A98"/>
    <w:rsid w:val="00D80A6E"/>
    <w:rsid w:val="00D8160C"/>
    <w:rsid w:val="00DE065C"/>
    <w:rsid w:val="00E87643"/>
    <w:rsid w:val="00EB465C"/>
    <w:rsid w:val="00F60700"/>
    <w:rsid w:val="00F8592B"/>
    <w:rsid w:val="00FE2FCC"/>
    <w:rsid w:val="00FE39DD"/>
    <w:rsid w:val="00FE3C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76D1F59"/>
  <w15:chartTrackingRefBased/>
  <w15:docId w15:val="{38A52B19-0737-5D4C-AB05-ECBC43440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3FC8"/>
    <w:pPr>
      <w:ind w:left="720"/>
      <w:contextualSpacing/>
    </w:pPr>
  </w:style>
  <w:style w:type="paragraph" w:styleId="NormalWeb">
    <w:name w:val="Normal (Web)"/>
    <w:basedOn w:val="Normal"/>
    <w:uiPriority w:val="99"/>
    <w:unhideWhenUsed/>
    <w:rsid w:val="00923FC8"/>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131963">
      <w:bodyDiv w:val="1"/>
      <w:marLeft w:val="0"/>
      <w:marRight w:val="0"/>
      <w:marTop w:val="0"/>
      <w:marBottom w:val="0"/>
      <w:divBdr>
        <w:top w:val="none" w:sz="0" w:space="0" w:color="auto"/>
        <w:left w:val="none" w:sz="0" w:space="0" w:color="auto"/>
        <w:bottom w:val="none" w:sz="0" w:space="0" w:color="auto"/>
        <w:right w:val="none" w:sz="0" w:space="0" w:color="auto"/>
      </w:divBdr>
      <w:divsChild>
        <w:div w:id="514809779">
          <w:marLeft w:val="0"/>
          <w:marRight w:val="0"/>
          <w:marTop w:val="0"/>
          <w:marBottom w:val="0"/>
          <w:divBdr>
            <w:top w:val="none" w:sz="0" w:space="0" w:color="auto"/>
            <w:left w:val="none" w:sz="0" w:space="0" w:color="auto"/>
            <w:bottom w:val="none" w:sz="0" w:space="0" w:color="auto"/>
            <w:right w:val="none" w:sz="0" w:space="0" w:color="auto"/>
          </w:divBdr>
          <w:divsChild>
            <w:div w:id="1434281842">
              <w:marLeft w:val="0"/>
              <w:marRight w:val="0"/>
              <w:marTop w:val="0"/>
              <w:marBottom w:val="0"/>
              <w:divBdr>
                <w:top w:val="none" w:sz="0" w:space="0" w:color="auto"/>
                <w:left w:val="none" w:sz="0" w:space="0" w:color="auto"/>
                <w:bottom w:val="none" w:sz="0" w:space="0" w:color="auto"/>
                <w:right w:val="none" w:sz="0" w:space="0" w:color="auto"/>
              </w:divBdr>
              <w:divsChild>
                <w:div w:id="343824165">
                  <w:marLeft w:val="0"/>
                  <w:marRight w:val="0"/>
                  <w:marTop w:val="0"/>
                  <w:marBottom w:val="0"/>
                  <w:divBdr>
                    <w:top w:val="none" w:sz="0" w:space="0" w:color="auto"/>
                    <w:left w:val="none" w:sz="0" w:space="0" w:color="auto"/>
                    <w:bottom w:val="none" w:sz="0" w:space="0" w:color="auto"/>
                    <w:right w:val="none" w:sz="0" w:space="0" w:color="auto"/>
                  </w:divBdr>
                  <w:divsChild>
                    <w:div w:id="46315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95682">
      <w:bodyDiv w:val="1"/>
      <w:marLeft w:val="0"/>
      <w:marRight w:val="0"/>
      <w:marTop w:val="0"/>
      <w:marBottom w:val="0"/>
      <w:divBdr>
        <w:top w:val="none" w:sz="0" w:space="0" w:color="auto"/>
        <w:left w:val="none" w:sz="0" w:space="0" w:color="auto"/>
        <w:bottom w:val="none" w:sz="0" w:space="0" w:color="auto"/>
        <w:right w:val="none" w:sz="0" w:space="0" w:color="auto"/>
      </w:divBdr>
      <w:divsChild>
        <w:div w:id="1063597063">
          <w:marLeft w:val="0"/>
          <w:marRight w:val="0"/>
          <w:marTop w:val="0"/>
          <w:marBottom w:val="0"/>
          <w:divBdr>
            <w:top w:val="none" w:sz="0" w:space="0" w:color="auto"/>
            <w:left w:val="none" w:sz="0" w:space="0" w:color="auto"/>
            <w:bottom w:val="none" w:sz="0" w:space="0" w:color="auto"/>
            <w:right w:val="none" w:sz="0" w:space="0" w:color="auto"/>
          </w:divBdr>
          <w:divsChild>
            <w:div w:id="1178230335">
              <w:marLeft w:val="0"/>
              <w:marRight w:val="0"/>
              <w:marTop w:val="0"/>
              <w:marBottom w:val="0"/>
              <w:divBdr>
                <w:top w:val="none" w:sz="0" w:space="0" w:color="auto"/>
                <w:left w:val="none" w:sz="0" w:space="0" w:color="auto"/>
                <w:bottom w:val="none" w:sz="0" w:space="0" w:color="auto"/>
                <w:right w:val="none" w:sz="0" w:space="0" w:color="auto"/>
              </w:divBdr>
              <w:divsChild>
                <w:div w:id="298220658">
                  <w:marLeft w:val="0"/>
                  <w:marRight w:val="0"/>
                  <w:marTop w:val="0"/>
                  <w:marBottom w:val="0"/>
                  <w:divBdr>
                    <w:top w:val="none" w:sz="0" w:space="0" w:color="auto"/>
                    <w:left w:val="none" w:sz="0" w:space="0" w:color="auto"/>
                    <w:bottom w:val="none" w:sz="0" w:space="0" w:color="auto"/>
                    <w:right w:val="none" w:sz="0" w:space="0" w:color="auto"/>
                  </w:divBdr>
                  <w:divsChild>
                    <w:div w:id="27174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05203">
      <w:bodyDiv w:val="1"/>
      <w:marLeft w:val="0"/>
      <w:marRight w:val="0"/>
      <w:marTop w:val="0"/>
      <w:marBottom w:val="0"/>
      <w:divBdr>
        <w:top w:val="none" w:sz="0" w:space="0" w:color="auto"/>
        <w:left w:val="none" w:sz="0" w:space="0" w:color="auto"/>
        <w:bottom w:val="none" w:sz="0" w:space="0" w:color="auto"/>
        <w:right w:val="none" w:sz="0" w:space="0" w:color="auto"/>
      </w:divBdr>
      <w:divsChild>
        <w:div w:id="28072096">
          <w:marLeft w:val="0"/>
          <w:marRight w:val="0"/>
          <w:marTop w:val="0"/>
          <w:marBottom w:val="0"/>
          <w:divBdr>
            <w:top w:val="none" w:sz="0" w:space="0" w:color="auto"/>
            <w:left w:val="none" w:sz="0" w:space="0" w:color="auto"/>
            <w:bottom w:val="none" w:sz="0" w:space="0" w:color="auto"/>
            <w:right w:val="none" w:sz="0" w:space="0" w:color="auto"/>
          </w:divBdr>
          <w:divsChild>
            <w:div w:id="666633410">
              <w:marLeft w:val="0"/>
              <w:marRight w:val="0"/>
              <w:marTop w:val="0"/>
              <w:marBottom w:val="0"/>
              <w:divBdr>
                <w:top w:val="none" w:sz="0" w:space="0" w:color="auto"/>
                <w:left w:val="none" w:sz="0" w:space="0" w:color="auto"/>
                <w:bottom w:val="none" w:sz="0" w:space="0" w:color="auto"/>
                <w:right w:val="none" w:sz="0" w:space="0" w:color="auto"/>
              </w:divBdr>
              <w:divsChild>
                <w:div w:id="55601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415682">
      <w:bodyDiv w:val="1"/>
      <w:marLeft w:val="0"/>
      <w:marRight w:val="0"/>
      <w:marTop w:val="0"/>
      <w:marBottom w:val="0"/>
      <w:divBdr>
        <w:top w:val="none" w:sz="0" w:space="0" w:color="auto"/>
        <w:left w:val="none" w:sz="0" w:space="0" w:color="auto"/>
        <w:bottom w:val="none" w:sz="0" w:space="0" w:color="auto"/>
        <w:right w:val="none" w:sz="0" w:space="0" w:color="auto"/>
      </w:divBdr>
      <w:divsChild>
        <w:div w:id="665329296">
          <w:marLeft w:val="0"/>
          <w:marRight w:val="0"/>
          <w:marTop w:val="0"/>
          <w:marBottom w:val="0"/>
          <w:divBdr>
            <w:top w:val="none" w:sz="0" w:space="0" w:color="auto"/>
            <w:left w:val="none" w:sz="0" w:space="0" w:color="auto"/>
            <w:bottom w:val="none" w:sz="0" w:space="0" w:color="auto"/>
            <w:right w:val="none" w:sz="0" w:space="0" w:color="auto"/>
          </w:divBdr>
          <w:divsChild>
            <w:div w:id="270821504">
              <w:marLeft w:val="0"/>
              <w:marRight w:val="0"/>
              <w:marTop w:val="0"/>
              <w:marBottom w:val="0"/>
              <w:divBdr>
                <w:top w:val="none" w:sz="0" w:space="0" w:color="auto"/>
                <w:left w:val="none" w:sz="0" w:space="0" w:color="auto"/>
                <w:bottom w:val="none" w:sz="0" w:space="0" w:color="auto"/>
                <w:right w:val="none" w:sz="0" w:space="0" w:color="auto"/>
              </w:divBdr>
              <w:divsChild>
                <w:div w:id="8723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715389">
      <w:bodyDiv w:val="1"/>
      <w:marLeft w:val="0"/>
      <w:marRight w:val="0"/>
      <w:marTop w:val="0"/>
      <w:marBottom w:val="0"/>
      <w:divBdr>
        <w:top w:val="none" w:sz="0" w:space="0" w:color="auto"/>
        <w:left w:val="none" w:sz="0" w:space="0" w:color="auto"/>
        <w:bottom w:val="none" w:sz="0" w:space="0" w:color="auto"/>
        <w:right w:val="none" w:sz="0" w:space="0" w:color="auto"/>
      </w:divBdr>
      <w:divsChild>
        <w:div w:id="1768034859">
          <w:marLeft w:val="0"/>
          <w:marRight w:val="0"/>
          <w:marTop w:val="0"/>
          <w:marBottom w:val="0"/>
          <w:divBdr>
            <w:top w:val="none" w:sz="0" w:space="0" w:color="auto"/>
            <w:left w:val="none" w:sz="0" w:space="0" w:color="auto"/>
            <w:bottom w:val="none" w:sz="0" w:space="0" w:color="auto"/>
            <w:right w:val="none" w:sz="0" w:space="0" w:color="auto"/>
          </w:divBdr>
          <w:divsChild>
            <w:div w:id="789862876">
              <w:marLeft w:val="0"/>
              <w:marRight w:val="0"/>
              <w:marTop w:val="0"/>
              <w:marBottom w:val="0"/>
              <w:divBdr>
                <w:top w:val="none" w:sz="0" w:space="0" w:color="auto"/>
                <w:left w:val="none" w:sz="0" w:space="0" w:color="auto"/>
                <w:bottom w:val="none" w:sz="0" w:space="0" w:color="auto"/>
                <w:right w:val="none" w:sz="0" w:space="0" w:color="auto"/>
              </w:divBdr>
              <w:divsChild>
                <w:div w:id="1824203533">
                  <w:marLeft w:val="0"/>
                  <w:marRight w:val="0"/>
                  <w:marTop w:val="0"/>
                  <w:marBottom w:val="0"/>
                  <w:divBdr>
                    <w:top w:val="none" w:sz="0" w:space="0" w:color="auto"/>
                    <w:left w:val="none" w:sz="0" w:space="0" w:color="auto"/>
                    <w:bottom w:val="none" w:sz="0" w:space="0" w:color="auto"/>
                    <w:right w:val="none" w:sz="0" w:space="0" w:color="auto"/>
                  </w:divBdr>
                  <w:divsChild>
                    <w:div w:id="124363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948541">
      <w:bodyDiv w:val="1"/>
      <w:marLeft w:val="0"/>
      <w:marRight w:val="0"/>
      <w:marTop w:val="0"/>
      <w:marBottom w:val="0"/>
      <w:divBdr>
        <w:top w:val="none" w:sz="0" w:space="0" w:color="auto"/>
        <w:left w:val="none" w:sz="0" w:space="0" w:color="auto"/>
        <w:bottom w:val="none" w:sz="0" w:space="0" w:color="auto"/>
        <w:right w:val="none" w:sz="0" w:space="0" w:color="auto"/>
      </w:divBdr>
      <w:divsChild>
        <w:div w:id="1755395410">
          <w:marLeft w:val="0"/>
          <w:marRight w:val="0"/>
          <w:marTop w:val="0"/>
          <w:marBottom w:val="0"/>
          <w:divBdr>
            <w:top w:val="none" w:sz="0" w:space="0" w:color="auto"/>
            <w:left w:val="none" w:sz="0" w:space="0" w:color="auto"/>
            <w:bottom w:val="none" w:sz="0" w:space="0" w:color="auto"/>
            <w:right w:val="none" w:sz="0" w:space="0" w:color="auto"/>
          </w:divBdr>
          <w:divsChild>
            <w:div w:id="383262778">
              <w:marLeft w:val="0"/>
              <w:marRight w:val="0"/>
              <w:marTop w:val="0"/>
              <w:marBottom w:val="0"/>
              <w:divBdr>
                <w:top w:val="none" w:sz="0" w:space="0" w:color="auto"/>
                <w:left w:val="none" w:sz="0" w:space="0" w:color="auto"/>
                <w:bottom w:val="none" w:sz="0" w:space="0" w:color="auto"/>
                <w:right w:val="none" w:sz="0" w:space="0" w:color="auto"/>
              </w:divBdr>
              <w:divsChild>
                <w:div w:id="159424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140275">
      <w:bodyDiv w:val="1"/>
      <w:marLeft w:val="0"/>
      <w:marRight w:val="0"/>
      <w:marTop w:val="0"/>
      <w:marBottom w:val="0"/>
      <w:divBdr>
        <w:top w:val="none" w:sz="0" w:space="0" w:color="auto"/>
        <w:left w:val="none" w:sz="0" w:space="0" w:color="auto"/>
        <w:bottom w:val="none" w:sz="0" w:space="0" w:color="auto"/>
        <w:right w:val="none" w:sz="0" w:space="0" w:color="auto"/>
      </w:divBdr>
      <w:divsChild>
        <w:div w:id="1212570000">
          <w:marLeft w:val="0"/>
          <w:marRight w:val="0"/>
          <w:marTop w:val="0"/>
          <w:marBottom w:val="0"/>
          <w:divBdr>
            <w:top w:val="none" w:sz="0" w:space="0" w:color="auto"/>
            <w:left w:val="none" w:sz="0" w:space="0" w:color="auto"/>
            <w:bottom w:val="none" w:sz="0" w:space="0" w:color="auto"/>
            <w:right w:val="none" w:sz="0" w:space="0" w:color="auto"/>
          </w:divBdr>
          <w:divsChild>
            <w:div w:id="1800762258">
              <w:marLeft w:val="0"/>
              <w:marRight w:val="0"/>
              <w:marTop w:val="0"/>
              <w:marBottom w:val="0"/>
              <w:divBdr>
                <w:top w:val="none" w:sz="0" w:space="0" w:color="auto"/>
                <w:left w:val="none" w:sz="0" w:space="0" w:color="auto"/>
                <w:bottom w:val="none" w:sz="0" w:space="0" w:color="auto"/>
                <w:right w:val="none" w:sz="0" w:space="0" w:color="auto"/>
              </w:divBdr>
              <w:divsChild>
                <w:div w:id="2087535420">
                  <w:marLeft w:val="0"/>
                  <w:marRight w:val="0"/>
                  <w:marTop w:val="0"/>
                  <w:marBottom w:val="0"/>
                  <w:divBdr>
                    <w:top w:val="none" w:sz="0" w:space="0" w:color="auto"/>
                    <w:left w:val="none" w:sz="0" w:space="0" w:color="auto"/>
                    <w:bottom w:val="none" w:sz="0" w:space="0" w:color="auto"/>
                    <w:right w:val="none" w:sz="0" w:space="0" w:color="auto"/>
                  </w:divBdr>
                  <w:divsChild>
                    <w:div w:id="35554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9560483">
      <w:bodyDiv w:val="1"/>
      <w:marLeft w:val="0"/>
      <w:marRight w:val="0"/>
      <w:marTop w:val="0"/>
      <w:marBottom w:val="0"/>
      <w:divBdr>
        <w:top w:val="none" w:sz="0" w:space="0" w:color="auto"/>
        <w:left w:val="none" w:sz="0" w:space="0" w:color="auto"/>
        <w:bottom w:val="none" w:sz="0" w:space="0" w:color="auto"/>
        <w:right w:val="none" w:sz="0" w:space="0" w:color="auto"/>
      </w:divBdr>
      <w:divsChild>
        <w:div w:id="551312545">
          <w:marLeft w:val="0"/>
          <w:marRight w:val="0"/>
          <w:marTop w:val="0"/>
          <w:marBottom w:val="0"/>
          <w:divBdr>
            <w:top w:val="none" w:sz="0" w:space="0" w:color="auto"/>
            <w:left w:val="none" w:sz="0" w:space="0" w:color="auto"/>
            <w:bottom w:val="none" w:sz="0" w:space="0" w:color="auto"/>
            <w:right w:val="none" w:sz="0" w:space="0" w:color="auto"/>
          </w:divBdr>
          <w:divsChild>
            <w:div w:id="403838992">
              <w:marLeft w:val="0"/>
              <w:marRight w:val="0"/>
              <w:marTop w:val="0"/>
              <w:marBottom w:val="0"/>
              <w:divBdr>
                <w:top w:val="none" w:sz="0" w:space="0" w:color="auto"/>
                <w:left w:val="none" w:sz="0" w:space="0" w:color="auto"/>
                <w:bottom w:val="none" w:sz="0" w:space="0" w:color="auto"/>
                <w:right w:val="none" w:sz="0" w:space="0" w:color="auto"/>
              </w:divBdr>
              <w:divsChild>
                <w:div w:id="335235148">
                  <w:marLeft w:val="0"/>
                  <w:marRight w:val="0"/>
                  <w:marTop w:val="0"/>
                  <w:marBottom w:val="0"/>
                  <w:divBdr>
                    <w:top w:val="none" w:sz="0" w:space="0" w:color="auto"/>
                    <w:left w:val="none" w:sz="0" w:space="0" w:color="auto"/>
                    <w:bottom w:val="none" w:sz="0" w:space="0" w:color="auto"/>
                    <w:right w:val="none" w:sz="0" w:space="0" w:color="auto"/>
                  </w:divBdr>
                  <w:divsChild>
                    <w:div w:id="111058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758031">
      <w:bodyDiv w:val="1"/>
      <w:marLeft w:val="0"/>
      <w:marRight w:val="0"/>
      <w:marTop w:val="0"/>
      <w:marBottom w:val="0"/>
      <w:divBdr>
        <w:top w:val="none" w:sz="0" w:space="0" w:color="auto"/>
        <w:left w:val="none" w:sz="0" w:space="0" w:color="auto"/>
        <w:bottom w:val="none" w:sz="0" w:space="0" w:color="auto"/>
        <w:right w:val="none" w:sz="0" w:space="0" w:color="auto"/>
      </w:divBdr>
      <w:divsChild>
        <w:div w:id="1570769705">
          <w:marLeft w:val="0"/>
          <w:marRight w:val="0"/>
          <w:marTop w:val="0"/>
          <w:marBottom w:val="0"/>
          <w:divBdr>
            <w:top w:val="none" w:sz="0" w:space="0" w:color="auto"/>
            <w:left w:val="none" w:sz="0" w:space="0" w:color="auto"/>
            <w:bottom w:val="none" w:sz="0" w:space="0" w:color="auto"/>
            <w:right w:val="none" w:sz="0" w:space="0" w:color="auto"/>
          </w:divBdr>
          <w:divsChild>
            <w:div w:id="245385784">
              <w:marLeft w:val="0"/>
              <w:marRight w:val="0"/>
              <w:marTop w:val="0"/>
              <w:marBottom w:val="0"/>
              <w:divBdr>
                <w:top w:val="none" w:sz="0" w:space="0" w:color="auto"/>
                <w:left w:val="none" w:sz="0" w:space="0" w:color="auto"/>
                <w:bottom w:val="none" w:sz="0" w:space="0" w:color="auto"/>
                <w:right w:val="none" w:sz="0" w:space="0" w:color="auto"/>
              </w:divBdr>
              <w:divsChild>
                <w:div w:id="93698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6764">
      <w:bodyDiv w:val="1"/>
      <w:marLeft w:val="0"/>
      <w:marRight w:val="0"/>
      <w:marTop w:val="0"/>
      <w:marBottom w:val="0"/>
      <w:divBdr>
        <w:top w:val="none" w:sz="0" w:space="0" w:color="auto"/>
        <w:left w:val="none" w:sz="0" w:space="0" w:color="auto"/>
        <w:bottom w:val="none" w:sz="0" w:space="0" w:color="auto"/>
        <w:right w:val="none" w:sz="0" w:space="0" w:color="auto"/>
      </w:divBdr>
      <w:divsChild>
        <w:div w:id="714352547">
          <w:marLeft w:val="0"/>
          <w:marRight w:val="0"/>
          <w:marTop w:val="0"/>
          <w:marBottom w:val="0"/>
          <w:divBdr>
            <w:top w:val="none" w:sz="0" w:space="0" w:color="auto"/>
            <w:left w:val="none" w:sz="0" w:space="0" w:color="auto"/>
            <w:bottom w:val="none" w:sz="0" w:space="0" w:color="auto"/>
            <w:right w:val="none" w:sz="0" w:space="0" w:color="auto"/>
          </w:divBdr>
          <w:divsChild>
            <w:div w:id="2092001679">
              <w:marLeft w:val="0"/>
              <w:marRight w:val="0"/>
              <w:marTop w:val="0"/>
              <w:marBottom w:val="0"/>
              <w:divBdr>
                <w:top w:val="none" w:sz="0" w:space="0" w:color="auto"/>
                <w:left w:val="none" w:sz="0" w:space="0" w:color="auto"/>
                <w:bottom w:val="none" w:sz="0" w:space="0" w:color="auto"/>
                <w:right w:val="none" w:sz="0" w:space="0" w:color="auto"/>
              </w:divBdr>
              <w:divsChild>
                <w:div w:id="188104555">
                  <w:marLeft w:val="0"/>
                  <w:marRight w:val="0"/>
                  <w:marTop w:val="0"/>
                  <w:marBottom w:val="0"/>
                  <w:divBdr>
                    <w:top w:val="none" w:sz="0" w:space="0" w:color="auto"/>
                    <w:left w:val="none" w:sz="0" w:space="0" w:color="auto"/>
                    <w:bottom w:val="none" w:sz="0" w:space="0" w:color="auto"/>
                    <w:right w:val="none" w:sz="0" w:space="0" w:color="auto"/>
                  </w:divBdr>
                  <w:divsChild>
                    <w:div w:id="29209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238086">
      <w:bodyDiv w:val="1"/>
      <w:marLeft w:val="0"/>
      <w:marRight w:val="0"/>
      <w:marTop w:val="0"/>
      <w:marBottom w:val="0"/>
      <w:divBdr>
        <w:top w:val="none" w:sz="0" w:space="0" w:color="auto"/>
        <w:left w:val="none" w:sz="0" w:space="0" w:color="auto"/>
        <w:bottom w:val="none" w:sz="0" w:space="0" w:color="auto"/>
        <w:right w:val="none" w:sz="0" w:space="0" w:color="auto"/>
      </w:divBdr>
      <w:divsChild>
        <w:div w:id="1485588299">
          <w:marLeft w:val="0"/>
          <w:marRight w:val="0"/>
          <w:marTop w:val="0"/>
          <w:marBottom w:val="0"/>
          <w:divBdr>
            <w:top w:val="none" w:sz="0" w:space="0" w:color="auto"/>
            <w:left w:val="none" w:sz="0" w:space="0" w:color="auto"/>
            <w:bottom w:val="none" w:sz="0" w:space="0" w:color="auto"/>
            <w:right w:val="none" w:sz="0" w:space="0" w:color="auto"/>
          </w:divBdr>
          <w:divsChild>
            <w:div w:id="1904025531">
              <w:marLeft w:val="0"/>
              <w:marRight w:val="0"/>
              <w:marTop w:val="0"/>
              <w:marBottom w:val="0"/>
              <w:divBdr>
                <w:top w:val="none" w:sz="0" w:space="0" w:color="auto"/>
                <w:left w:val="none" w:sz="0" w:space="0" w:color="auto"/>
                <w:bottom w:val="none" w:sz="0" w:space="0" w:color="auto"/>
                <w:right w:val="none" w:sz="0" w:space="0" w:color="auto"/>
              </w:divBdr>
              <w:divsChild>
                <w:div w:id="11465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83684">
      <w:bodyDiv w:val="1"/>
      <w:marLeft w:val="0"/>
      <w:marRight w:val="0"/>
      <w:marTop w:val="0"/>
      <w:marBottom w:val="0"/>
      <w:divBdr>
        <w:top w:val="none" w:sz="0" w:space="0" w:color="auto"/>
        <w:left w:val="none" w:sz="0" w:space="0" w:color="auto"/>
        <w:bottom w:val="none" w:sz="0" w:space="0" w:color="auto"/>
        <w:right w:val="none" w:sz="0" w:space="0" w:color="auto"/>
      </w:divBdr>
      <w:divsChild>
        <w:div w:id="1545940916">
          <w:marLeft w:val="0"/>
          <w:marRight w:val="0"/>
          <w:marTop w:val="0"/>
          <w:marBottom w:val="0"/>
          <w:divBdr>
            <w:top w:val="none" w:sz="0" w:space="0" w:color="auto"/>
            <w:left w:val="none" w:sz="0" w:space="0" w:color="auto"/>
            <w:bottom w:val="none" w:sz="0" w:space="0" w:color="auto"/>
            <w:right w:val="none" w:sz="0" w:space="0" w:color="auto"/>
          </w:divBdr>
          <w:divsChild>
            <w:div w:id="1160347279">
              <w:marLeft w:val="0"/>
              <w:marRight w:val="0"/>
              <w:marTop w:val="0"/>
              <w:marBottom w:val="0"/>
              <w:divBdr>
                <w:top w:val="none" w:sz="0" w:space="0" w:color="auto"/>
                <w:left w:val="none" w:sz="0" w:space="0" w:color="auto"/>
                <w:bottom w:val="none" w:sz="0" w:space="0" w:color="auto"/>
                <w:right w:val="none" w:sz="0" w:space="0" w:color="auto"/>
              </w:divBdr>
              <w:divsChild>
                <w:div w:id="25907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326624">
      <w:bodyDiv w:val="1"/>
      <w:marLeft w:val="0"/>
      <w:marRight w:val="0"/>
      <w:marTop w:val="0"/>
      <w:marBottom w:val="0"/>
      <w:divBdr>
        <w:top w:val="none" w:sz="0" w:space="0" w:color="auto"/>
        <w:left w:val="none" w:sz="0" w:space="0" w:color="auto"/>
        <w:bottom w:val="none" w:sz="0" w:space="0" w:color="auto"/>
        <w:right w:val="none" w:sz="0" w:space="0" w:color="auto"/>
      </w:divBdr>
      <w:divsChild>
        <w:div w:id="564951663">
          <w:marLeft w:val="0"/>
          <w:marRight w:val="0"/>
          <w:marTop w:val="0"/>
          <w:marBottom w:val="0"/>
          <w:divBdr>
            <w:top w:val="none" w:sz="0" w:space="0" w:color="auto"/>
            <w:left w:val="none" w:sz="0" w:space="0" w:color="auto"/>
            <w:bottom w:val="none" w:sz="0" w:space="0" w:color="auto"/>
            <w:right w:val="none" w:sz="0" w:space="0" w:color="auto"/>
          </w:divBdr>
          <w:divsChild>
            <w:div w:id="720783539">
              <w:marLeft w:val="0"/>
              <w:marRight w:val="0"/>
              <w:marTop w:val="0"/>
              <w:marBottom w:val="0"/>
              <w:divBdr>
                <w:top w:val="none" w:sz="0" w:space="0" w:color="auto"/>
                <w:left w:val="none" w:sz="0" w:space="0" w:color="auto"/>
                <w:bottom w:val="none" w:sz="0" w:space="0" w:color="auto"/>
                <w:right w:val="none" w:sz="0" w:space="0" w:color="auto"/>
              </w:divBdr>
              <w:divsChild>
                <w:div w:id="90075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66275">
      <w:bodyDiv w:val="1"/>
      <w:marLeft w:val="0"/>
      <w:marRight w:val="0"/>
      <w:marTop w:val="0"/>
      <w:marBottom w:val="0"/>
      <w:divBdr>
        <w:top w:val="none" w:sz="0" w:space="0" w:color="auto"/>
        <w:left w:val="none" w:sz="0" w:space="0" w:color="auto"/>
        <w:bottom w:val="none" w:sz="0" w:space="0" w:color="auto"/>
        <w:right w:val="none" w:sz="0" w:space="0" w:color="auto"/>
      </w:divBdr>
      <w:divsChild>
        <w:div w:id="553585622">
          <w:marLeft w:val="0"/>
          <w:marRight w:val="0"/>
          <w:marTop w:val="0"/>
          <w:marBottom w:val="0"/>
          <w:divBdr>
            <w:top w:val="none" w:sz="0" w:space="0" w:color="auto"/>
            <w:left w:val="none" w:sz="0" w:space="0" w:color="auto"/>
            <w:bottom w:val="none" w:sz="0" w:space="0" w:color="auto"/>
            <w:right w:val="none" w:sz="0" w:space="0" w:color="auto"/>
          </w:divBdr>
          <w:divsChild>
            <w:div w:id="1687515325">
              <w:marLeft w:val="0"/>
              <w:marRight w:val="0"/>
              <w:marTop w:val="0"/>
              <w:marBottom w:val="0"/>
              <w:divBdr>
                <w:top w:val="none" w:sz="0" w:space="0" w:color="auto"/>
                <w:left w:val="none" w:sz="0" w:space="0" w:color="auto"/>
                <w:bottom w:val="none" w:sz="0" w:space="0" w:color="auto"/>
                <w:right w:val="none" w:sz="0" w:space="0" w:color="auto"/>
              </w:divBdr>
              <w:divsChild>
                <w:div w:id="2033022163">
                  <w:marLeft w:val="0"/>
                  <w:marRight w:val="0"/>
                  <w:marTop w:val="0"/>
                  <w:marBottom w:val="0"/>
                  <w:divBdr>
                    <w:top w:val="none" w:sz="0" w:space="0" w:color="auto"/>
                    <w:left w:val="none" w:sz="0" w:space="0" w:color="auto"/>
                    <w:bottom w:val="none" w:sz="0" w:space="0" w:color="auto"/>
                    <w:right w:val="none" w:sz="0" w:space="0" w:color="auto"/>
                  </w:divBdr>
                  <w:divsChild>
                    <w:div w:id="160422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441960">
      <w:bodyDiv w:val="1"/>
      <w:marLeft w:val="0"/>
      <w:marRight w:val="0"/>
      <w:marTop w:val="0"/>
      <w:marBottom w:val="0"/>
      <w:divBdr>
        <w:top w:val="none" w:sz="0" w:space="0" w:color="auto"/>
        <w:left w:val="none" w:sz="0" w:space="0" w:color="auto"/>
        <w:bottom w:val="none" w:sz="0" w:space="0" w:color="auto"/>
        <w:right w:val="none" w:sz="0" w:space="0" w:color="auto"/>
      </w:divBdr>
      <w:divsChild>
        <w:div w:id="478230690">
          <w:marLeft w:val="0"/>
          <w:marRight w:val="0"/>
          <w:marTop w:val="0"/>
          <w:marBottom w:val="0"/>
          <w:divBdr>
            <w:top w:val="none" w:sz="0" w:space="0" w:color="auto"/>
            <w:left w:val="none" w:sz="0" w:space="0" w:color="auto"/>
            <w:bottom w:val="none" w:sz="0" w:space="0" w:color="auto"/>
            <w:right w:val="none" w:sz="0" w:space="0" w:color="auto"/>
          </w:divBdr>
          <w:divsChild>
            <w:div w:id="638728036">
              <w:marLeft w:val="0"/>
              <w:marRight w:val="0"/>
              <w:marTop w:val="0"/>
              <w:marBottom w:val="0"/>
              <w:divBdr>
                <w:top w:val="none" w:sz="0" w:space="0" w:color="auto"/>
                <w:left w:val="none" w:sz="0" w:space="0" w:color="auto"/>
                <w:bottom w:val="none" w:sz="0" w:space="0" w:color="auto"/>
                <w:right w:val="none" w:sz="0" w:space="0" w:color="auto"/>
              </w:divBdr>
              <w:divsChild>
                <w:div w:id="72715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167307">
      <w:bodyDiv w:val="1"/>
      <w:marLeft w:val="0"/>
      <w:marRight w:val="0"/>
      <w:marTop w:val="0"/>
      <w:marBottom w:val="0"/>
      <w:divBdr>
        <w:top w:val="none" w:sz="0" w:space="0" w:color="auto"/>
        <w:left w:val="none" w:sz="0" w:space="0" w:color="auto"/>
        <w:bottom w:val="none" w:sz="0" w:space="0" w:color="auto"/>
        <w:right w:val="none" w:sz="0" w:space="0" w:color="auto"/>
      </w:divBdr>
      <w:divsChild>
        <w:div w:id="62262754">
          <w:marLeft w:val="0"/>
          <w:marRight w:val="0"/>
          <w:marTop w:val="0"/>
          <w:marBottom w:val="0"/>
          <w:divBdr>
            <w:top w:val="none" w:sz="0" w:space="0" w:color="auto"/>
            <w:left w:val="none" w:sz="0" w:space="0" w:color="auto"/>
            <w:bottom w:val="none" w:sz="0" w:space="0" w:color="auto"/>
            <w:right w:val="none" w:sz="0" w:space="0" w:color="auto"/>
          </w:divBdr>
          <w:divsChild>
            <w:div w:id="843739791">
              <w:marLeft w:val="0"/>
              <w:marRight w:val="0"/>
              <w:marTop w:val="0"/>
              <w:marBottom w:val="0"/>
              <w:divBdr>
                <w:top w:val="none" w:sz="0" w:space="0" w:color="auto"/>
                <w:left w:val="none" w:sz="0" w:space="0" w:color="auto"/>
                <w:bottom w:val="none" w:sz="0" w:space="0" w:color="auto"/>
                <w:right w:val="none" w:sz="0" w:space="0" w:color="auto"/>
              </w:divBdr>
              <w:divsChild>
                <w:div w:id="2136604860">
                  <w:marLeft w:val="0"/>
                  <w:marRight w:val="0"/>
                  <w:marTop w:val="0"/>
                  <w:marBottom w:val="0"/>
                  <w:divBdr>
                    <w:top w:val="none" w:sz="0" w:space="0" w:color="auto"/>
                    <w:left w:val="none" w:sz="0" w:space="0" w:color="auto"/>
                    <w:bottom w:val="none" w:sz="0" w:space="0" w:color="auto"/>
                    <w:right w:val="none" w:sz="0" w:space="0" w:color="auto"/>
                  </w:divBdr>
                  <w:divsChild>
                    <w:div w:id="1338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8976">
      <w:bodyDiv w:val="1"/>
      <w:marLeft w:val="0"/>
      <w:marRight w:val="0"/>
      <w:marTop w:val="0"/>
      <w:marBottom w:val="0"/>
      <w:divBdr>
        <w:top w:val="none" w:sz="0" w:space="0" w:color="auto"/>
        <w:left w:val="none" w:sz="0" w:space="0" w:color="auto"/>
        <w:bottom w:val="none" w:sz="0" w:space="0" w:color="auto"/>
        <w:right w:val="none" w:sz="0" w:space="0" w:color="auto"/>
      </w:divBdr>
      <w:divsChild>
        <w:div w:id="1899238653">
          <w:marLeft w:val="0"/>
          <w:marRight w:val="0"/>
          <w:marTop w:val="0"/>
          <w:marBottom w:val="0"/>
          <w:divBdr>
            <w:top w:val="none" w:sz="0" w:space="0" w:color="auto"/>
            <w:left w:val="none" w:sz="0" w:space="0" w:color="auto"/>
            <w:bottom w:val="none" w:sz="0" w:space="0" w:color="auto"/>
            <w:right w:val="none" w:sz="0" w:space="0" w:color="auto"/>
          </w:divBdr>
          <w:divsChild>
            <w:div w:id="309600491">
              <w:marLeft w:val="0"/>
              <w:marRight w:val="0"/>
              <w:marTop w:val="0"/>
              <w:marBottom w:val="0"/>
              <w:divBdr>
                <w:top w:val="none" w:sz="0" w:space="0" w:color="auto"/>
                <w:left w:val="none" w:sz="0" w:space="0" w:color="auto"/>
                <w:bottom w:val="none" w:sz="0" w:space="0" w:color="auto"/>
                <w:right w:val="none" w:sz="0" w:space="0" w:color="auto"/>
              </w:divBdr>
              <w:divsChild>
                <w:div w:id="71585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087869">
      <w:bodyDiv w:val="1"/>
      <w:marLeft w:val="0"/>
      <w:marRight w:val="0"/>
      <w:marTop w:val="0"/>
      <w:marBottom w:val="0"/>
      <w:divBdr>
        <w:top w:val="none" w:sz="0" w:space="0" w:color="auto"/>
        <w:left w:val="none" w:sz="0" w:space="0" w:color="auto"/>
        <w:bottom w:val="none" w:sz="0" w:space="0" w:color="auto"/>
        <w:right w:val="none" w:sz="0" w:space="0" w:color="auto"/>
      </w:divBdr>
      <w:divsChild>
        <w:div w:id="1890721268">
          <w:marLeft w:val="0"/>
          <w:marRight w:val="0"/>
          <w:marTop w:val="0"/>
          <w:marBottom w:val="0"/>
          <w:divBdr>
            <w:top w:val="none" w:sz="0" w:space="0" w:color="auto"/>
            <w:left w:val="none" w:sz="0" w:space="0" w:color="auto"/>
            <w:bottom w:val="none" w:sz="0" w:space="0" w:color="auto"/>
            <w:right w:val="none" w:sz="0" w:space="0" w:color="auto"/>
          </w:divBdr>
          <w:divsChild>
            <w:div w:id="1992831062">
              <w:marLeft w:val="0"/>
              <w:marRight w:val="0"/>
              <w:marTop w:val="0"/>
              <w:marBottom w:val="0"/>
              <w:divBdr>
                <w:top w:val="none" w:sz="0" w:space="0" w:color="auto"/>
                <w:left w:val="none" w:sz="0" w:space="0" w:color="auto"/>
                <w:bottom w:val="none" w:sz="0" w:space="0" w:color="auto"/>
                <w:right w:val="none" w:sz="0" w:space="0" w:color="auto"/>
              </w:divBdr>
              <w:divsChild>
                <w:div w:id="29452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337690">
      <w:bodyDiv w:val="1"/>
      <w:marLeft w:val="0"/>
      <w:marRight w:val="0"/>
      <w:marTop w:val="0"/>
      <w:marBottom w:val="0"/>
      <w:divBdr>
        <w:top w:val="none" w:sz="0" w:space="0" w:color="auto"/>
        <w:left w:val="none" w:sz="0" w:space="0" w:color="auto"/>
        <w:bottom w:val="none" w:sz="0" w:space="0" w:color="auto"/>
        <w:right w:val="none" w:sz="0" w:space="0" w:color="auto"/>
      </w:divBdr>
      <w:divsChild>
        <w:div w:id="1191802352">
          <w:marLeft w:val="0"/>
          <w:marRight w:val="0"/>
          <w:marTop w:val="0"/>
          <w:marBottom w:val="0"/>
          <w:divBdr>
            <w:top w:val="none" w:sz="0" w:space="0" w:color="auto"/>
            <w:left w:val="none" w:sz="0" w:space="0" w:color="auto"/>
            <w:bottom w:val="none" w:sz="0" w:space="0" w:color="auto"/>
            <w:right w:val="none" w:sz="0" w:space="0" w:color="auto"/>
          </w:divBdr>
          <w:divsChild>
            <w:div w:id="9257570">
              <w:marLeft w:val="0"/>
              <w:marRight w:val="0"/>
              <w:marTop w:val="0"/>
              <w:marBottom w:val="0"/>
              <w:divBdr>
                <w:top w:val="none" w:sz="0" w:space="0" w:color="auto"/>
                <w:left w:val="none" w:sz="0" w:space="0" w:color="auto"/>
                <w:bottom w:val="none" w:sz="0" w:space="0" w:color="auto"/>
                <w:right w:val="none" w:sz="0" w:space="0" w:color="auto"/>
              </w:divBdr>
              <w:divsChild>
                <w:div w:id="132331931">
                  <w:marLeft w:val="0"/>
                  <w:marRight w:val="0"/>
                  <w:marTop w:val="0"/>
                  <w:marBottom w:val="0"/>
                  <w:divBdr>
                    <w:top w:val="none" w:sz="0" w:space="0" w:color="auto"/>
                    <w:left w:val="none" w:sz="0" w:space="0" w:color="auto"/>
                    <w:bottom w:val="none" w:sz="0" w:space="0" w:color="auto"/>
                    <w:right w:val="none" w:sz="0" w:space="0" w:color="auto"/>
                  </w:divBdr>
                  <w:divsChild>
                    <w:div w:id="198299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101414">
      <w:bodyDiv w:val="1"/>
      <w:marLeft w:val="0"/>
      <w:marRight w:val="0"/>
      <w:marTop w:val="0"/>
      <w:marBottom w:val="0"/>
      <w:divBdr>
        <w:top w:val="none" w:sz="0" w:space="0" w:color="auto"/>
        <w:left w:val="none" w:sz="0" w:space="0" w:color="auto"/>
        <w:bottom w:val="none" w:sz="0" w:space="0" w:color="auto"/>
        <w:right w:val="none" w:sz="0" w:space="0" w:color="auto"/>
      </w:divBdr>
      <w:divsChild>
        <w:div w:id="780951480">
          <w:marLeft w:val="0"/>
          <w:marRight w:val="0"/>
          <w:marTop w:val="0"/>
          <w:marBottom w:val="0"/>
          <w:divBdr>
            <w:top w:val="none" w:sz="0" w:space="0" w:color="auto"/>
            <w:left w:val="none" w:sz="0" w:space="0" w:color="auto"/>
            <w:bottom w:val="none" w:sz="0" w:space="0" w:color="auto"/>
            <w:right w:val="none" w:sz="0" w:space="0" w:color="auto"/>
          </w:divBdr>
          <w:divsChild>
            <w:div w:id="929243510">
              <w:marLeft w:val="0"/>
              <w:marRight w:val="0"/>
              <w:marTop w:val="0"/>
              <w:marBottom w:val="0"/>
              <w:divBdr>
                <w:top w:val="none" w:sz="0" w:space="0" w:color="auto"/>
                <w:left w:val="none" w:sz="0" w:space="0" w:color="auto"/>
                <w:bottom w:val="none" w:sz="0" w:space="0" w:color="auto"/>
                <w:right w:val="none" w:sz="0" w:space="0" w:color="auto"/>
              </w:divBdr>
              <w:divsChild>
                <w:div w:id="31753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565149">
      <w:bodyDiv w:val="1"/>
      <w:marLeft w:val="0"/>
      <w:marRight w:val="0"/>
      <w:marTop w:val="0"/>
      <w:marBottom w:val="0"/>
      <w:divBdr>
        <w:top w:val="none" w:sz="0" w:space="0" w:color="auto"/>
        <w:left w:val="none" w:sz="0" w:space="0" w:color="auto"/>
        <w:bottom w:val="none" w:sz="0" w:space="0" w:color="auto"/>
        <w:right w:val="none" w:sz="0" w:space="0" w:color="auto"/>
      </w:divBdr>
      <w:divsChild>
        <w:div w:id="506602794">
          <w:marLeft w:val="0"/>
          <w:marRight w:val="0"/>
          <w:marTop w:val="0"/>
          <w:marBottom w:val="0"/>
          <w:divBdr>
            <w:top w:val="none" w:sz="0" w:space="0" w:color="auto"/>
            <w:left w:val="none" w:sz="0" w:space="0" w:color="auto"/>
            <w:bottom w:val="none" w:sz="0" w:space="0" w:color="auto"/>
            <w:right w:val="none" w:sz="0" w:space="0" w:color="auto"/>
          </w:divBdr>
          <w:divsChild>
            <w:div w:id="1462729754">
              <w:marLeft w:val="0"/>
              <w:marRight w:val="0"/>
              <w:marTop w:val="0"/>
              <w:marBottom w:val="0"/>
              <w:divBdr>
                <w:top w:val="none" w:sz="0" w:space="0" w:color="auto"/>
                <w:left w:val="none" w:sz="0" w:space="0" w:color="auto"/>
                <w:bottom w:val="none" w:sz="0" w:space="0" w:color="auto"/>
                <w:right w:val="none" w:sz="0" w:space="0" w:color="auto"/>
              </w:divBdr>
              <w:divsChild>
                <w:div w:id="112141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329274">
      <w:bodyDiv w:val="1"/>
      <w:marLeft w:val="0"/>
      <w:marRight w:val="0"/>
      <w:marTop w:val="0"/>
      <w:marBottom w:val="0"/>
      <w:divBdr>
        <w:top w:val="none" w:sz="0" w:space="0" w:color="auto"/>
        <w:left w:val="none" w:sz="0" w:space="0" w:color="auto"/>
        <w:bottom w:val="none" w:sz="0" w:space="0" w:color="auto"/>
        <w:right w:val="none" w:sz="0" w:space="0" w:color="auto"/>
      </w:divBdr>
      <w:divsChild>
        <w:div w:id="1905487494">
          <w:marLeft w:val="0"/>
          <w:marRight w:val="0"/>
          <w:marTop w:val="0"/>
          <w:marBottom w:val="0"/>
          <w:divBdr>
            <w:top w:val="none" w:sz="0" w:space="0" w:color="auto"/>
            <w:left w:val="none" w:sz="0" w:space="0" w:color="auto"/>
            <w:bottom w:val="none" w:sz="0" w:space="0" w:color="auto"/>
            <w:right w:val="none" w:sz="0" w:space="0" w:color="auto"/>
          </w:divBdr>
          <w:divsChild>
            <w:div w:id="209730447">
              <w:marLeft w:val="0"/>
              <w:marRight w:val="0"/>
              <w:marTop w:val="0"/>
              <w:marBottom w:val="0"/>
              <w:divBdr>
                <w:top w:val="none" w:sz="0" w:space="0" w:color="auto"/>
                <w:left w:val="none" w:sz="0" w:space="0" w:color="auto"/>
                <w:bottom w:val="none" w:sz="0" w:space="0" w:color="auto"/>
                <w:right w:val="none" w:sz="0" w:space="0" w:color="auto"/>
              </w:divBdr>
              <w:divsChild>
                <w:div w:id="131649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998185">
      <w:bodyDiv w:val="1"/>
      <w:marLeft w:val="0"/>
      <w:marRight w:val="0"/>
      <w:marTop w:val="0"/>
      <w:marBottom w:val="0"/>
      <w:divBdr>
        <w:top w:val="none" w:sz="0" w:space="0" w:color="auto"/>
        <w:left w:val="none" w:sz="0" w:space="0" w:color="auto"/>
        <w:bottom w:val="none" w:sz="0" w:space="0" w:color="auto"/>
        <w:right w:val="none" w:sz="0" w:space="0" w:color="auto"/>
      </w:divBdr>
      <w:divsChild>
        <w:div w:id="992639887">
          <w:marLeft w:val="0"/>
          <w:marRight w:val="0"/>
          <w:marTop w:val="0"/>
          <w:marBottom w:val="0"/>
          <w:divBdr>
            <w:top w:val="none" w:sz="0" w:space="0" w:color="auto"/>
            <w:left w:val="none" w:sz="0" w:space="0" w:color="auto"/>
            <w:bottom w:val="none" w:sz="0" w:space="0" w:color="auto"/>
            <w:right w:val="none" w:sz="0" w:space="0" w:color="auto"/>
          </w:divBdr>
          <w:divsChild>
            <w:div w:id="1832212044">
              <w:marLeft w:val="0"/>
              <w:marRight w:val="0"/>
              <w:marTop w:val="0"/>
              <w:marBottom w:val="0"/>
              <w:divBdr>
                <w:top w:val="none" w:sz="0" w:space="0" w:color="auto"/>
                <w:left w:val="none" w:sz="0" w:space="0" w:color="auto"/>
                <w:bottom w:val="none" w:sz="0" w:space="0" w:color="auto"/>
                <w:right w:val="none" w:sz="0" w:space="0" w:color="auto"/>
              </w:divBdr>
              <w:divsChild>
                <w:div w:id="153442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022731">
      <w:bodyDiv w:val="1"/>
      <w:marLeft w:val="0"/>
      <w:marRight w:val="0"/>
      <w:marTop w:val="0"/>
      <w:marBottom w:val="0"/>
      <w:divBdr>
        <w:top w:val="none" w:sz="0" w:space="0" w:color="auto"/>
        <w:left w:val="none" w:sz="0" w:space="0" w:color="auto"/>
        <w:bottom w:val="none" w:sz="0" w:space="0" w:color="auto"/>
        <w:right w:val="none" w:sz="0" w:space="0" w:color="auto"/>
      </w:divBdr>
      <w:divsChild>
        <w:div w:id="1330211162">
          <w:marLeft w:val="0"/>
          <w:marRight w:val="0"/>
          <w:marTop w:val="0"/>
          <w:marBottom w:val="0"/>
          <w:divBdr>
            <w:top w:val="none" w:sz="0" w:space="0" w:color="auto"/>
            <w:left w:val="none" w:sz="0" w:space="0" w:color="auto"/>
            <w:bottom w:val="none" w:sz="0" w:space="0" w:color="auto"/>
            <w:right w:val="none" w:sz="0" w:space="0" w:color="auto"/>
          </w:divBdr>
          <w:divsChild>
            <w:div w:id="602952832">
              <w:marLeft w:val="0"/>
              <w:marRight w:val="0"/>
              <w:marTop w:val="0"/>
              <w:marBottom w:val="0"/>
              <w:divBdr>
                <w:top w:val="none" w:sz="0" w:space="0" w:color="auto"/>
                <w:left w:val="none" w:sz="0" w:space="0" w:color="auto"/>
                <w:bottom w:val="none" w:sz="0" w:space="0" w:color="auto"/>
                <w:right w:val="none" w:sz="0" w:space="0" w:color="auto"/>
              </w:divBdr>
              <w:divsChild>
                <w:div w:id="42048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247876">
      <w:bodyDiv w:val="1"/>
      <w:marLeft w:val="0"/>
      <w:marRight w:val="0"/>
      <w:marTop w:val="0"/>
      <w:marBottom w:val="0"/>
      <w:divBdr>
        <w:top w:val="none" w:sz="0" w:space="0" w:color="auto"/>
        <w:left w:val="none" w:sz="0" w:space="0" w:color="auto"/>
        <w:bottom w:val="none" w:sz="0" w:space="0" w:color="auto"/>
        <w:right w:val="none" w:sz="0" w:space="0" w:color="auto"/>
      </w:divBdr>
      <w:divsChild>
        <w:div w:id="1606763907">
          <w:marLeft w:val="0"/>
          <w:marRight w:val="0"/>
          <w:marTop w:val="0"/>
          <w:marBottom w:val="0"/>
          <w:divBdr>
            <w:top w:val="none" w:sz="0" w:space="0" w:color="auto"/>
            <w:left w:val="none" w:sz="0" w:space="0" w:color="auto"/>
            <w:bottom w:val="none" w:sz="0" w:space="0" w:color="auto"/>
            <w:right w:val="none" w:sz="0" w:space="0" w:color="auto"/>
          </w:divBdr>
          <w:divsChild>
            <w:div w:id="768354476">
              <w:marLeft w:val="0"/>
              <w:marRight w:val="0"/>
              <w:marTop w:val="0"/>
              <w:marBottom w:val="0"/>
              <w:divBdr>
                <w:top w:val="none" w:sz="0" w:space="0" w:color="auto"/>
                <w:left w:val="none" w:sz="0" w:space="0" w:color="auto"/>
                <w:bottom w:val="none" w:sz="0" w:space="0" w:color="auto"/>
                <w:right w:val="none" w:sz="0" w:space="0" w:color="auto"/>
              </w:divBdr>
              <w:divsChild>
                <w:div w:id="1387922360">
                  <w:marLeft w:val="0"/>
                  <w:marRight w:val="0"/>
                  <w:marTop w:val="0"/>
                  <w:marBottom w:val="0"/>
                  <w:divBdr>
                    <w:top w:val="none" w:sz="0" w:space="0" w:color="auto"/>
                    <w:left w:val="none" w:sz="0" w:space="0" w:color="auto"/>
                    <w:bottom w:val="none" w:sz="0" w:space="0" w:color="auto"/>
                    <w:right w:val="none" w:sz="0" w:space="0" w:color="auto"/>
                  </w:divBdr>
                  <w:divsChild>
                    <w:div w:id="134840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7719654">
      <w:bodyDiv w:val="1"/>
      <w:marLeft w:val="0"/>
      <w:marRight w:val="0"/>
      <w:marTop w:val="0"/>
      <w:marBottom w:val="0"/>
      <w:divBdr>
        <w:top w:val="none" w:sz="0" w:space="0" w:color="auto"/>
        <w:left w:val="none" w:sz="0" w:space="0" w:color="auto"/>
        <w:bottom w:val="none" w:sz="0" w:space="0" w:color="auto"/>
        <w:right w:val="none" w:sz="0" w:space="0" w:color="auto"/>
      </w:divBdr>
      <w:divsChild>
        <w:div w:id="416052781">
          <w:marLeft w:val="0"/>
          <w:marRight w:val="0"/>
          <w:marTop w:val="0"/>
          <w:marBottom w:val="0"/>
          <w:divBdr>
            <w:top w:val="none" w:sz="0" w:space="0" w:color="auto"/>
            <w:left w:val="none" w:sz="0" w:space="0" w:color="auto"/>
            <w:bottom w:val="none" w:sz="0" w:space="0" w:color="auto"/>
            <w:right w:val="none" w:sz="0" w:space="0" w:color="auto"/>
          </w:divBdr>
          <w:divsChild>
            <w:div w:id="731201177">
              <w:marLeft w:val="0"/>
              <w:marRight w:val="0"/>
              <w:marTop w:val="0"/>
              <w:marBottom w:val="0"/>
              <w:divBdr>
                <w:top w:val="none" w:sz="0" w:space="0" w:color="auto"/>
                <w:left w:val="none" w:sz="0" w:space="0" w:color="auto"/>
                <w:bottom w:val="none" w:sz="0" w:space="0" w:color="auto"/>
                <w:right w:val="none" w:sz="0" w:space="0" w:color="auto"/>
              </w:divBdr>
              <w:divsChild>
                <w:div w:id="169700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750202">
      <w:bodyDiv w:val="1"/>
      <w:marLeft w:val="0"/>
      <w:marRight w:val="0"/>
      <w:marTop w:val="0"/>
      <w:marBottom w:val="0"/>
      <w:divBdr>
        <w:top w:val="none" w:sz="0" w:space="0" w:color="auto"/>
        <w:left w:val="none" w:sz="0" w:space="0" w:color="auto"/>
        <w:bottom w:val="none" w:sz="0" w:space="0" w:color="auto"/>
        <w:right w:val="none" w:sz="0" w:space="0" w:color="auto"/>
      </w:divBdr>
      <w:divsChild>
        <w:div w:id="1857036128">
          <w:marLeft w:val="0"/>
          <w:marRight w:val="0"/>
          <w:marTop w:val="0"/>
          <w:marBottom w:val="0"/>
          <w:divBdr>
            <w:top w:val="none" w:sz="0" w:space="0" w:color="auto"/>
            <w:left w:val="none" w:sz="0" w:space="0" w:color="auto"/>
            <w:bottom w:val="none" w:sz="0" w:space="0" w:color="auto"/>
            <w:right w:val="none" w:sz="0" w:space="0" w:color="auto"/>
          </w:divBdr>
          <w:divsChild>
            <w:div w:id="914820924">
              <w:marLeft w:val="0"/>
              <w:marRight w:val="0"/>
              <w:marTop w:val="0"/>
              <w:marBottom w:val="0"/>
              <w:divBdr>
                <w:top w:val="none" w:sz="0" w:space="0" w:color="auto"/>
                <w:left w:val="none" w:sz="0" w:space="0" w:color="auto"/>
                <w:bottom w:val="none" w:sz="0" w:space="0" w:color="auto"/>
                <w:right w:val="none" w:sz="0" w:space="0" w:color="auto"/>
              </w:divBdr>
              <w:divsChild>
                <w:div w:id="57497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147778">
      <w:bodyDiv w:val="1"/>
      <w:marLeft w:val="0"/>
      <w:marRight w:val="0"/>
      <w:marTop w:val="0"/>
      <w:marBottom w:val="0"/>
      <w:divBdr>
        <w:top w:val="none" w:sz="0" w:space="0" w:color="auto"/>
        <w:left w:val="none" w:sz="0" w:space="0" w:color="auto"/>
        <w:bottom w:val="none" w:sz="0" w:space="0" w:color="auto"/>
        <w:right w:val="none" w:sz="0" w:space="0" w:color="auto"/>
      </w:divBdr>
      <w:divsChild>
        <w:div w:id="1555920586">
          <w:marLeft w:val="0"/>
          <w:marRight w:val="0"/>
          <w:marTop w:val="0"/>
          <w:marBottom w:val="0"/>
          <w:divBdr>
            <w:top w:val="none" w:sz="0" w:space="0" w:color="auto"/>
            <w:left w:val="none" w:sz="0" w:space="0" w:color="auto"/>
            <w:bottom w:val="none" w:sz="0" w:space="0" w:color="auto"/>
            <w:right w:val="none" w:sz="0" w:space="0" w:color="auto"/>
          </w:divBdr>
          <w:divsChild>
            <w:div w:id="1960792539">
              <w:marLeft w:val="0"/>
              <w:marRight w:val="0"/>
              <w:marTop w:val="0"/>
              <w:marBottom w:val="0"/>
              <w:divBdr>
                <w:top w:val="none" w:sz="0" w:space="0" w:color="auto"/>
                <w:left w:val="none" w:sz="0" w:space="0" w:color="auto"/>
                <w:bottom w:val="none" w:sz="0" w:space="0" w:color="auto"/>
                <w:right w:val="none" w:sz="0" w:space="0" w:color="auto"/>
              </w:divBdr>
              <w:divsChild>
                <w:div w:id="1837068182">
                  <w:marLeft w:val="0"/>
                  <w:marRight w:val="0"/>
                  <w:marTop w:val="0"/>
                  <w:marBottom w:val="0"/>
                  <w:divBdr>
                    <w:top w:val="none" w:sz="0" w:space="0" w:color="auto"/>
                    <w:left w:val="none" w:sz="0" w:space="0" w:color="auto"/>
                    <w:bottom w:val="none" w:sz="0" w:space="0" w:color="auto"/>
                    <w:right w:val="none" w:sz="0" w:space="0" w:color="auto"/>
                  </w:divBdr>
                  <w:divsChild>
                    <w:div w:id="132173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226951">
      <w:bodyDiv w:val="1"/>
      <w:marLeft w:val="0"/>
      <w:marRight w:val="0"/>
      <w:marTop w:val="0"/>
      <w:marBottom w:val="0"/>
      <w:divBdr>
        <w:top w:val="none" w:sz="0" w:space="0" w:color="auto"/>
        <w:left w:val="none" w:sz="0" w:space="0" w:color="auto"/>
        <w:bottom w:val="none" w:sz="0" w:space="0" w:color="auto"/>
        <w:right w:val="none" w:sz="0" w:space="0" w:color="auto"/>
      </w:divBdr>
      <w:divsChild>
        <w:div w:id="2109346179">
          <w:marLeft w:val="0"/>
          <w:marRight w:val="0"/>
          <w:marTop w:val="0"/>
          <w:marBottom w:val="0"/>
          <w:divBdr>
            <w:top w:val="none" w:sz="0" w:space="0" w:color="auto"/>
            <w:left w:val="none" w:sz="0" w:space="0" w:color="auto"/>
            <w:bottom w:val="none" w:sz="0" w:space="0" w:color="auto"/>
            <w:right w:val="none" w:sz="0" w:space="0" w:color="auto"/>
          </w:divBdr>
          <w:divsChild>
            <w:div w:id="1543400238">
              <w:marLeft w:val="0"/>
              <w:marRight w:val="0"/>
              <w:marTop w:val="0"/>
              <w:marBottom w:val="0"/>
              <w:divBdr>
                <w:top w:val="none" w:sz="0" w:space="0" w:color="auto"/>
                <w:left w:val="none" w:sz="0" w:space="0" w:color="auto"/>
                <w:bottom w:val="none" w:sz="0" w:space="0" w:color="auto"/>
                <w:right w:val="none" w:sz="0" w:space="0" w:color="auto"/>
              </w:divBdr>
              <w:divsChild>
                <w:div w:id="71743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15827">
      <w:bodyDiv w:val="1"/>
      <w:marLeft w:val="0"/>
      <w:marRight w:val="0"/>
      <w:marTop w:val="0"/>
      <w:marBottom w:val="0"/>
      <w:divBdr>
        <w:top w:val="none" w:sz="0" w:space="0" w:color="auto"/>
        <w:left w:val="none" w:sz="0" w:space="0" w:color="auto"/>
        <w:bottom w:val="none" w:sz="0" w:space="0" w:color="auto"/>
        <w:right w:val="none" w:sz="0" w:space="0" w:color="auto"/>
      </w:divBdr>
      <w:divsChild>
        <w:div w:id="835874739">
          <w:marLeft w:val="0"/>
          <w:marRight w:val="0"/>
          <w:marTop w:val="0"/>
          <w:marBottom w:val="0"/>
          <w:divBdr>
            <w:top w:val="none" w:sz="0" w:space="0" w:color="auto"/>
            <w:left w:val="none" w:sz="0" w:space="0" w:color="auto"/>
            <w:bottom w:val="none" w:sz="0" w:space="0" w:color="auto"/>
            <w:right w:val="none" w:sz="0" w:space="0" w:color="auto"/>
          </w:divBdr>
          <w:divsChild>
            <w:div w:id="767232989">
              <w:marLeft w:val="0"/>
              <w:marRight w:val="0"/>
              <w:marTop w:val="0"/>
              <w:marBottom w:val="0"/>
              <w:divBdr>
                <w:top w:val="none" w:sz="0" w:space="0" w:color="auto"/>
                <w:left w:val="none" w:sz="0" w:space="0" w:color="auto"/>
                <w:bottom w:val="none" w:sz="0" w:space="0" w:color="auto"/>
                <w:right w:val="none" w:sz="0" w:space="0" w:color="auto"/>
              </w:divBdr>
              <w:divsChild>
                <w:div w:id="158153493">
                  <w:marLeft w:val="0"/>
                  <w:marRight w:val="0"/>
                  <w:marTop w:val="0"/>
                  <w:marBottom w:val="0"/>
                  <w:divBdr>
                    <w:top w:val="none" w:sz="0" w:space="0" w:color="auto"/>
                    <w:left w:val="none" w:sz="0" w:space="0" w:color="auto"/>
                    <w:bottom w:val="none" w:sz="0" w:space="0" w:color="auto"/>
                    <w:right w:val="none" w:sz="0" w:space="0" w:color="auto"/>
                  </w:divBdr>
                  <w:divsChild>
                    <w:div w:id="1912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043749">
      <w:bodyDiv w:val="1"/>
      <w:marLeft w:val="0"/>
      <w:marRight w:val="0"/>
      <w:marTop w:val="0"/>
      <w:marBottom w:val="0"/>
      <w:divBdr>
        <w:top w:val="none" w:sz="0" w:space="0" w:color="auto"/>
        <w:left w:val="none" w:sz="0" w:space="0" w:color="auto"/>
        <w:bottom w:val="none" w:sz="0" w:space="0" w:color="auto"/>
        <w:right w:val="none" w:sz="0" w:space="0" w:color="auto"/>
      </w:divBdr>
      <w:divsChild>
        <w:div w:id="1859998738">
          <w:marLeft w:val="0"/>
          <w:marRight w:val="0"/>
          <w:marTop w:val="0"/>
          <w:marBottom w:val="0"/>
          <w:divBdr>
            <w:top w:val="none" w:sz="0" w:space="0" w:color="auto"/>
            <w:left w:val="none" w:sz="0" w:space="0" w:color="auto"/>
            <w:bottom w:val="none" w:sz="0" w:space="0" w:color="auto"/>
            <w:right w:val="none" w:sz="0" w:space="0" w:color="auto"/>
          </w:divBdr>
          <w:divsChild>
            <w:div w:id="115223331">
              <w:marLeft w:val="0"/>
              <w:marRight w:val="0"/>
              <w:marTop w:val="0"/>
              <w:marBottom w:val="0"/>
              <w:divBdr>
                <w:top w:val="none" w:sz="0" w:space="0" w:color="auto"/>
                <w:left w:val="none" w:sz="0" w:space="0" w:color="auto"/>
                <w:bottom w:val="none" w:sz="0" w:space="0" w:color="auto"/>
                <w:right w:val="none" w:sz="0" w:space="0" w:color="auto"/>
              </w:divBdr>
              <w:divsChild>
                <w:div w:id="1993833177">
                  <w:marLeft w:val="0"/>
                  <w:marRight w:val="0"/>
                  <w:marTop w:val="0"/>
                  <w:marBottom w:val="0"/>
                  <w:divBdr>
                    <w:top w:val="none" w:sz="0" w:space="0" w:color="auto"/>
                    <w:left w:val="none" w:sz="0" w:space="0" w:color="auto"/>
                    <w:bottom w:val="none" w:sz="0" w:space="0" w:color="auto"/>
                    <w:right w:val="none" w:sz="0" w:space="0" w:color="auto"/>
                  </w:divBdr>
                  <w:divsChild>
                    <w:div w:id="13009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932275">
      <w:bodyDiv w:val="1"/>
      <w:marLeft w:val="0"/>
      <w:marRight w:val="0"/>
      <w:marTop w:val="0"/>
      <w:marBottom w:val="0"/>
      <w:divBdr>
        <w:top w:val="none" w:sz="0" w:space="0" w:color="auto"/>
        <w:left w:val="none" w:sz="0" w:space="0" w:color="auto"/>
        <w:bottom w:val="none" w:sz="0" w:space="0" w:color="auto"/>
        <w:right w:val="none" w:sz="0" w:space="0" w:color="auto"/>
      </w:divBdr>
      <w:divsChild>
        <w:div w:id="1790666137">
          <w:marLeft w:val="0"/>
          <w:marRight w:val="0"/>
          <w:marTop w:val="0"/>
          <w:marBottom w:val="0"/>
          <w:divBdr>
            <w:top w:val="none" w:sz="0" w:space="0" w:color="auto"/>
            <w:left w:val="none" w:sz="0" w:space="0" w:color="auto"/>
            <w:bottom w:val="none" w:sz="0" w:space="0" w:color="auto"/>
            <w:right w:val="none" w:sz="0" w:space="0" w:color="auto"/>
          </w:divBdr>
          <w:divsChild>
            <w:div w:id="719674307">
              <w:marLeft w:val="0"/>
              <w:marRight w:val="0"/>
              <w:marTop w:val="0"/>
              <w:marBottom w:val="0"/>
              <w:divBdr>
                <w:top w:val="none" w:sz="0" w:space="0" w:color="auto"/>
                <w:left w:val="none" w:sz="0" w:space="0" w:color="auto"/>
                <w:bottom w:val="none" w:sz="0" w:space="0" w:color="auto"/>
                <w:right w:val="none" w:sz="0" w:space="0" w:color="auto"/>
              </w:divBdr>
              <w:divsChild>
                <w:div w:id="92723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484756">
      <w:bodyDiv w:val="1"/>
      <w:marLeft w:val="0"/>
      <w:marRight w:val="0"/>
      <w:marTop w:val="0"/>
      <w:marBottom w:val="0"/>
      <w:divBdr>
        <w:top w:val="none" w:sz="0" w:space="0" w:color="auto"/>
        <w:left w:val="none" w:sz="0" w:space="0" w:color="auto"/>
        <w:bottom w:val="none" w:sz="0" w:space="0" w:color="auto"/>
        <w:right w:val="none" w:sz="0" w:space="0" w:color="auto"/>
      </w:divBdr>
      <w:divsChild>
        <w:div w:id="1635137739">
          <w:marLeft w:val="0"/>
          <w:marRight w:val="0"/>
          <w:marTop w:val="0"/>
          <w:marBottom w:val="0"/>
          <w:divBdr>
            <w:top w:val="none" w:sz="0" w:space="0" w:color="auto"/>
            <w:left w:val="none" w:sz="0" w:space="0" w:color="auto"/>
            <w:bottom w:val="none" w:sz="0" w:space="0" w:color="auto"/>
            <w:right w:val="none" w:sz="0" w:space="0" w:color="auto"/>
          </w:divBdr>
          <w:divsChild>
            <w:div w:id="17046529">
              <w:marLeft w:val="0"/>
              <w:marRight w:val="0"/>
              <w:marTop w:val="0"/>
              <w:marBottom w:val="0"/>
              <w:divBdr>
                <w:top w:val="none" w:sz="0" w:space="0" w:color="auto"/>
                <w:left w:val="none" w:sz="0" w:space="0" w:color="auto"/>
                <w:bottom w:val="none" w:sz="0" w:space="0" w:color="auto"/>
                <w:right w:val="none" w:sz="0" w:space="0" w:color="auto"/>
              </w:divBdr>
              <w:divsChild>
                <w:div w:id="211170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534882">
      <w:bodyDiv w:val="1"/>
      <w:marLeft w:val="0"/>
      <w:marRight w:val="0"/>
      <w:marTop w:val="0"/>
      <w:marBottom w:val="0"/>
      <w:divBdr>
        <w:top w:val="none" w:sz="0" w:space="0" w:color="auto"/>
        <w:left w:val="none" w:sz="0" w:space="0" w:color="auto"/>
        <w:bottom w:val="none" w:sz="0" w:space="0" w:color="auto"/>
        <w:right w:val="none" w:sz="0" w:space="0" w:color="auto"/>
      </w:divBdr>
      <w:divsChild>
        <w:div w:id="528684202">
          <w:marLeft w:val="0"/>
          <w:marRight w:val="0"/>
          <w:marTop w:val="0"/>
          <w:marBottom w:val="0"/>
          <w:divBdr>
            <w:top w:val="none" w:sz="0" w:space="0" w:color="auto"/>
            <w:left w:val="none" w:sz="0" w:space="0" w:color="auto"/>
            <w:bottom w:val="none" w:sz="0" w:space="0" w:color="auto"/>
            <w:right w:val="none" w:sz="0" w:space="0" w:color="auto"/>
          </w:divBdr>
          <w:divsChild>
            <w:div w:id="1347556411">
              <w:marLeft w:val="0"/>
              <w:marRight w:val="0"/>
              <w:marTop w:val="0"/>
              <w:marBottom w:val="0"/>
              <w:divBdr>
                <w:top w:val="none" w:sz="0" w:space="0" w:color="auto"/>
                <w:left w:val="none" w:sz="0" w:space="0" w:color="auto"/>
                <w:bottom w:val="none" w:sz="0" w:space="0" w:color="auto"/>
                <w:right w:val="none" w:sz="0" w:space="0" w:color="auto"/>
              </w:divBdr>
              <w:divsChild>
                <w:div w:id="346296977">
                  <w:marLeft w:val="0"/>
                  <w:marRight w:val="0"/>
                  <w:marTop w:val="0"/>
                  <w:marBottom w:val="0"/>
                  <w:divBdr>
                    <w:top w:val="none" w:sz="0" w:space="0" w:color="auto"/>
                    <w:left w:val="none" w:sz="0" w:space="0" w:color="auto"/>
                    <w:bottom w:val="none" w:sz="0" w:space="0" w:color="auto"/>
                    <w:right w:val="none" w:sz="0" w:space="0" w:color="auto"/>
                  </w:divBdr>
                  <w:divsChild>
                    <w:div w:id="65164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8795173">
      <w:bodyDiv w:val="1"/>
      <w:marLeft w:val="0"/>
      <w:marRight w:val="0"/>
      <w:marTop w:val="0"/>
      <w:marBottom w:val="0"/>
      <w:divBdr>
        <w:top w:val="none" w:sz="0" w:space="0" w:color="auto"/>
        <w:left w:val="none" w:sz="0" w:space="0" w:color="auto"/>
        <w:bottom w:val="none" w:sz="0" w:space="0" w:color="auto"/>
        <w:right w:val="none" w:sz="0" w:space="0" w:color="auto"/>
      </w:divBdr>
      <w:divsChild>
        <w:div w:id="1822189217">
          <w:marLeft w:val="0"/>
          <w:marRight w:val="0"/>
          <w:marTop w:val="0"/>
          <w:marBottom w:val="0"/>
          <w:divBdr>
            <w:top w:val="none" w:sz="0" w:space="0" w:color="auto"/>
            <w:left w:val="none" w:sz="0" w:space="0" w:color="auto"/>
            <w:bottom w:val="none" w:sz="0" w:space="0" w:color="auto"/>
            <w:right w:val="none" w:sz="0" w:space="0" w:color="auto"/>
          </w:divBdr>
          <w:divsChild>
            <w:div w:id="2109544195">
              <w:marLeft w:val="0"/>
              <w:marRight w:val="0"/>
              <w:marTop w:val="0"/>
              <w:marBottom w:val="0"/>
              <w:divBdr>
                <w:top w:val="none" w:sz="0" w:space="0" w:color="auto"/>
                <w:left w:val="none" w:sz="0" w:space="0" w:color="auto"/>
                <w:bottom w:val="none" w:sz="0" w:space="0" w:color="auto"/>
                <w:right w:val="none" w:sz="0" w:space="0" w:color="auto"/>
              </w:divBdr>
              <w:divsChild>
                <w:div w:id="76330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910277">
      <w:bodyDiv w:val="1"/>
      <w:marLeft w:val="0"/>
      <w:marRight w:val="0"/>
      <w:marTop w:val="0"/>
      <w:marBottom w:val="0"/>
      <w:divBdr>
        <w:top w:val="none" w:sz="0" w:space="0" w:color="auto"/>
        <w:left w:val="none" w:sz="0" w:space="0" w:color="auto"/>
        <w:bottom w:val="none" w:sz="0" w:space="0" w:color="auto"/>
        <w:right w:val="none" w:sz="0" w:space="0" w:color="auto"/>
      </w:divBdr>
      <w:divsChild>
        <w:div w:id="1238130400">
          <w:marLeft w:val="0"/>
          <w:marRight w:val="0"/>
          <w:marTop w:val="0"/>
          <w:marBottom w:val="0"/>
          <w:divBdr>
            <w:top w:val="none" w:sz="0" w:space="0" w:color="auto"/>
            <w:left w:val="none" w:sz="0" w:space="0" w:color="auto"/>
            <w:bottom w:val="none" w:sz="0" w:space="0" w:color="auto"/>
            <w:right w:val="none" w:sz="0" w:space="0" w:color="auto"/>
          </w:divBdr>
          <w:divsChild>
            <w:div w:id="1464351820">
              <w:marLeft w:val="0"/>
              <w:marRight w:val="0"/>
              <w:marTop w:val="0"/>
              <w:marBottom w:val="0"/>
              <w:divBdr>
                <w:top w:val="none" w:sz="0" w:space="0" w:color="auto"/>
                <w:left w:val="none" w:sz="0" w:space="0" w:color="auto"/>
                <w:bottom w:val="none" w:sz="0" w:space="0" w:color="auto"/>
                <w:right w:val="none" w:sz="0" w:space="0" w:color="auto"/>
              </w:divBdr>
              <w:divsChild>
                <w:div w:id="130380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80108">
      <w:bodyDiv w:val="1"/>
      <w:marLeft w:val="0"/>
      <w:marRight w:val="0"/>
      <w:marTop w:val="0"/>
      <w:marBottom w:val="0"/>
      <w:divBdr>
        <w:top w:val="none" w:sz="0" w:space="0" w:color="auto"/>
        <w:left w:val="none" w:sz="0" w:space="0" w:color="auto"/>
        <w:bottom w:val="none" w:sz="0" w:space="0" w:color="auto"/>
        <w:right w:val="none" w:sz="0" w:space="0" w:color="auto"/>
      </w:divBdr>
      <w:divsChild>
        <w:div w:id="1383795044">
          <w:marLeft w:val="0"/>
          <w:marRight w:val="0"/>
          <w:marTop w:val="0"/>
          <w:marBottom w:val="0"/>
          <w:divBdr>
            <w:top w:val="none" w:sz="0" w:space="0" w:color="auto"/>
            <w:left w:val="none" w:sz="0" w:space="0" w:color="auto"/>
            <w:bottom w:val="none" w:sz="0" w:space="0" w:color="auto"/>
            <w:right w:val="none" w:sz="0" w:space="0" w:color="auto"/>
          </w:divBdr>
          <w:divsChild>
            <w:div w:id="1497726703">
              <w:marLeft w:val="0"/>
              <w:marRight w:val="0"/>
              <w:marTop w:val="0"/>
              <w:marBottom w:val="0"/>
              <w:divBdr>
                <w:top w:val="none" w:sz="0" w:space="0" w:color="auto"/>
                <w:left w:val="none" w:sz="0" w:space="0" w:color="auto"/>
                <w:bottom w:val="none" w:sz="0" w:space="0" w:color="auto"/>
                <w:right w:val="none" w:sz="0" w:space="0" w:color="auto"/>
              </w:divBdr>
              <w:divsChild>
                <w:div w:id="52968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337220">
      <w:bodyDiv w:val="1"/>
      <w:marLeft w:val="0"/>
      <w:marRight w:val="0"/>
      <w:marTop w:val="0"/>
      <w:marBottom w:val="0"/>
      <w:divBdr>
        <w:top w:val="none" w:sz="0" w:space="0" w:color="auto"/>
        <w:left w:val="none" w:sz="0" w:space="0" w:color="auto"/>
        <w:bottom w:val="none" w:sz="0" w:space="0" w:color="auto"/>
        <w:right w:val="none" w:sz="0" w:space="0" w:color="auto"/>
      </w:divBdr>
      <w:divsChild>
        <w:div w:id="194277112">
          <w:marLeft w:val="0"/>
          <w:marRight w:val="0"/>
          <w:marTop w:val="0"/>
          <w:marBottom w:val="0"/>
          <w:divBdr>
            <w:top w:val="none" w:sz="0" w:space="0" w:color="auto"/>
            <w:left w:val="none" w:sz="0" w:space="0" w:color="auto"/>
            <w:bottom w:val="none" w:sz="0" w:space="0" w:color="auto"/>
            <w:right w:val="none" w:sz="0" w:space="0" w:color="auto"/>
          </w:divBdr>
          <w:divsChild>
            <w:div w:id="749619892">
              <w:marLeft w:val="0"/>
              <w:marRight w:val="0"/>
              <w:marTop w:val="0"/>
              <w:marBottom w:val="0"/>
              <w:divBdr>
                <w:top w:val="none" w:sz="0" w:space="0" w:color="auto"/>
                <w:left w:val="none" w:sz="0" w:space="0" w:color="auto"/>
                <w:bottom w:val="none" w:sz="0" w:space="0" w:color="auto"/>
                <w:right w:val="none" w:sz="0" w:space="0" w:color="auto"/>
              </w:divBdr>
              <w:divsChild>
                <w:div w:id="13342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94704">
      <w:bodyDiv w:val="1"/>
      <w:marLeft w:val="0"/>
      <w:marRight w:val="0"/>
      <w:marTop w:val="0"/>
      <w:marBottom w:val="0"/>
      <w:divBdr>
        <w:top w:val="none" w:sz="0" w:space="0" w:color="auto"/>
        <w:left w:val="none" w:sz="0" w:space="0" w:color="auto"/>
        <w:bottom w:val="none" w:sz="0" w:space="0" w:color="auto"/>
        <w:right w:val="none" w:sz="0" w:space="0" w:color="auto"/>
      </w:divBdr>
      <w:divsChild>
        <w:div w:id="1196188895">
          <w:marLeft w:val="0"/>
          <w:marRight w:val="0"/>
          <w:marTop w:val="0"/>
          <w:marBottom w:val="0"/>
          <w:divBdr>
            <w:top w:val="none" w:sz="0" w:space="0" w:color="auto"/>
            <w:left w:val="none" w:sz="0" w:space="0" w:color="auto"/>
            <w:bottom w:val="none" w:sz="0" w:space="0" w:color="auto"/>
            <w:right w:val="none" w:sz="0" w:space="0" w:color="auto"/>
          </w:divBdr>
          <w:divsChild>
            <w:div w:id="2072387565">
              <w:marLeft w:val="0"/>
              <w:marRight w:val="0"/>
              <w:marTop w:val="0"/>
              <w:marBottom w:val="0"/>
              <w:divBdr>
                <w:top w:val="none" w:sz="0" w:space="0" w:color="auto"/>
                <w:left w:val="none" w:sz="0" w:space="0" w:color="auto"/>
                <w:bottom w:val="none" w:sz="0" w:space="0" w:color="auto"/>
                <w:right w:val="none" w:sz="0" w:space="0" w:color="auto"/>
              </w:divBdr>
              <w:divsChild>
                <w:div w:id="130045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216061">
      <w:bodyDiv w:val="1"/>
      <w:marLeft w:val="0"/>
      <w:marRight w:val="0"/>
      <w:marTop w:val="0"/>
      <w:marBottom w:val="0"/>
      <w:divBdr>
        <w:top w:val="none" w:sz="0" w:space="0" w:color="auto"/>
        <w:left w:val="none" w:sz="0" w:space="0" w:color="auto"/>
        <w:bottom w:val="none" w:sz="0" w:space="0" w:color="auto"/>
        <w:right w:val="none" w:sz="0" w:space="0" w:color="auto"/>
      </w:divBdr>
      <w:divsChild>
        <w:div w:id="895433314">
          <w:marLeft w:val="0"/>
          <w:marRight w:val="0"/>
          <w:marTop w:val="0"/>
          <w:marBottom w:val="0"/>
          <w:divBdr>
            <w:top w:val="none" w:sz="0" w:space="0" w:color="auto"/>
            <w:left w:val="none" w:sz="0" w:space="0" w:color="auto"/>
            <w:bottom w:val="none" w:sz="0" w:space="0" w:color="auto"/>
            <w:right w:val="none" w:sz="0" w:space="0" w:color="auto"/>
          </w:divBdr>
          <w:divsChild>
            <w:div w:id="1955359576">
              <w:marLeft w:val="0"/>
              <w:marRight w:val="0"/>
              <w:marTop w:val="0"/>
              <w:marBottom w:val="0"/>
              <w:divBdr>
                <w:top w:val="none" w:sz="0" w:space="0" w:color="auto"/>
                <w:left w:val="none" w:sz="0" w:space="0" w:color="auto"/>
                <w:bottom w:val="none" w:sz="0" w:space="0" w:color="auto"/>
                <w:right w:val="none" w:sz="0" w:space="0" w:color="auto"/>
              </w:divBdr>
              <w:divsChild>
                <w:div w:id="889732764">
                  <w:marLeft w:val="0"/>
                  <w:marRight w:val="0"/>
                  <w:marTop w:val="0"/>
                  <w:marBottom w:val="0"/>
                  <w:divBdr>
                    <w:top w:val="none" w:sz="0" w:space="0" w:color="auto"/>
                    <w:left w:val="none" w:sz="0" w:space="0" w:color="auto"/>
                    <w:bottom w:val="none" w:sz="0" w:space="0" w:color="auto"/>
                    <w:right w:val="none" w:sz="0" w:space="0" w:color="auto"/>
                  </w:divBdr>
                  <w:divsChild>
                    <w:div w:id="149031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450686">
      <w:bodyDiv w:val="1"/>
      <w:marLeft w:val="0"/>
      <w:marRight w:val="0"/>
      <w:marTop w:val="0"/>
      <w:marBottom w:val="0"/>
      <w:divBdr>
        <w:top w:val="none" w:sz="0" w:space="0" w:color="auto"/>
        <w:left w:val="none" w:sz="0" w:space="0" w:color="auto"/>
        <w:bottom w:val="none" w:sz="0" w:space="0" w:color="auto"/>
        <w:right w:val="none" w:sz="0" w:space="0" w:color="auto"/>
      </w:divBdr>
      <w:divsChild>
        <w:div w:id="86317143">
          <w:marLeft w:val="0"/>
          <w:marRight w:val="0"/>
          <w:marTop w:val="0"/>
          <w:marBottom w:val="0"/>
          <w:divBdr>
            <w:top w:val="none" w:sz="0" w:space="0" w:color="auto"/>
            <w:left w:val="none" w:sz="0" w:space="0" w:color="auto"/>
            <w:bottom w:val="none" w:sz="0" w:space="0" w:color="auto"/>
            <w:right w:val="none" w:sz="0" w:space="0" w:color="auto"/>
          </w:divBdr>
          <w:divsChild>
            <w:div w:id="1098021036">
              <w:marLeft w:val="0"/>
              <w:marRight w:val="0"/>
              <w:marTop w:val="0"/>
              <w:marBottom w:val="0"/>
              <w:divBdr>
                <w:top w:val="none" w:sz="0" w:space="0" w:color="auto"/>
                <w:left w:val="none" w:sz="0" w:space="0" w:color="auto"/>
                <w:bottom w:val="none" w:sz="0" w:space="0" w:color="auto"/>
                <w:right w:val="none" w:sz="0" w:space="0" w:color="auto"/>
              </w:divBdr>
              <w:divsChild>
                <w:div w:id="2041934074">
                  <w:marLeft w:val="0"/>
                  <w:marRight w:val="0"/>
                  <w:marTop w:val="0"/>
                  <w:marBottom w:val="0"/>
                  <w:divBdr>
                    <w:top w:val="none" w:sz="0" w:space="0" w:color="auto"/>
                    <w:left w:val="none" w:sz="0" w:space="0" w:color="auto"/>
                    <w:bottom w:val="none" w:sz="0" w:space="0" w:color="auto"/>
                    <w:right w:val="none" w:sz="0" w:space="0" w:color="auto"/>
                  </w:divBdr>
                  <w:divsChild>
                    <w:div w:id="8658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609214">
      <w:bodyDiv w:val="1"/>
      <w:marLeft w:val="0"/>
      <w:marRight w:val="0"/>
      <w:marTop w:val="0"/>
      <w:marBottom w:val="0"/>
      <w:divBdr>
        <w:top w:val="none" w:sz="0" w:space="0" w:color="auto"/>
        <w:left w:val="none" w:sz="0" w:space="0" w:color="auto"/>
        <w:bottom w:val="none" w:sz="0" w:space="0" w:color="auto"/>
        <w:right w:val="none" w:sz="0" w:space="0" w:color="auto"/>
      </w:divBdr>
      <w:divsChild>
        <w:div w:id="1665933410">
          <w:marLeft w:val="0"/>
          <w:marRight w:val="0"/>
          <w:marTop w:val="0"/>
          <w:marBottom w:val="0"/>
          <w:divBdr>
            <w:top w:val="none" w:sz="0" w:space="0" w:color="auto"/>
            <w:left w:val="none" w:sz="0" w:space="0" w:color="auto"/>
            <w:bottom w:val="none" w:sz="0" w:space="0" w:color="auto"/>
            <w:right w:val="none" w:sz="0" w:space="0" w:color="auto"/>
          </w:divBdr>
          <w:divsChild>
            <w:div w:id="200628016">
              <w:marLeft w:val="0"/>
              <w:marRight w:val="0"/>
              <w:marTop w:val="0"/>
              <w:marBottom w:val="0"/>
              <w:divBdr>
                <w:top w:val="none" w:sz="0" w:space="0" w:color="auto"/>
                <w:left w:val="none" w:sz="0" w:space="0" w:color="auto"/>
                <w:bottom w:val="none" w:sz="0" w:space="0" w:color="auto"/>
                <w:right w:val="none" w:sz="0" w:space="0" w:color="auto"/>
              </w:divBdr>
              <w:divsChild>
                <w:div w:id="2082752691">
                  <w:marLeft w:val="0"/>
                  <w:marRight w:val="0"/>
                  <w:marTop w:val="0"/>
                  <w:marBottom w:val="0"/>
                  <w:divBdr>
                    <w:top w:val="none" w:sz="0" w:space="0" w:color="auto"/>
                    <w:left w:val="none" w:sz="0" w:space="0" w:color="auto"/>
                    <w:bottom w:val="none" w:sz="0" w:space="0" w:color="auto"/>
                    <w:right w:val="none" w:sz="0" w:space="0" w:color="auto"/>
                  </w:divBdr>
                  <w:divsChild>
                    <w:div w:id="195732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7507882">
      <w:bodyDiv w:val="1"/>
      <w:marLeft w:val="0"/>
      <w:marRight w:val="0"/>
      <w:marTop w:val="0"/>
      <w:marBottom w:val="0"/>
      <w:divBdr>
        <w:top w:val="none" w:sz="0" w:space="0" w:color="auto"/>
        <w:left w:val="none" w:sz="0" w:space="0" w:color="auto"/>
        <w:bottom w:val="none" w:sz="0" w:space="0" w:color="auto"/>
        <w:right w:val="none" w:sz="0" w:space="0" w:color="auto"/>
      </w:divBdr>
      <w:divsChild>
        <w:div w:id="2070225688">
          <w:marLeft w:val="0"/>
          <w:marRight w:val="0"/>
          <w:marTop w:val="0"/>
          <w:marBottom w:val="0"/>
          <w:divBdr>
            <w:top w:val="none" w:sz="0" w:space="0" w:color="auto"/>
            <w:left w:val="none" w:sz="0" w:space="0" w:color="auto"/>
            <w:bottom w:val="none" w:sz="0" w:space="0" w:color="auto"/>
            <w:right w:val="none" w:sz="0" w:space="0" w:color="auto"/>
          </w:divBdr>
          <w:divsChild>
            <w:div w:id="1965428049">
              <w:marLeft w:val="0"/>
              <w:marRight w:val="0"/>
              <w:marTop w:val="0"/>
              <w:marBottom w:val="0"/>
              <w:divBdr>
                <w:top w:val="none" w:sz="0" w:space="0" w:color="auto"/>
                <w:left w:val="none" w:sz="0" w:space="0" w:color="auto"/>
                <w:bottom w:val="none" w:sz="0" w:space="0" w:color="auto"/>
                <w:right w:val="none" w:sz="0" w:space="0" w:color="auto"/>
              </w:divBdr>
              <w:divsChild>
                <w:div w:id="18805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7506">
      <w:bodyDiv w:val="1"/>
      <w:marLeft w:val="0"/>
      <w:marRight w:val="0"/>
      <w:marTop w:val="0"/>
      <w:marBottom w:val="0"/>
      <w:divBdr>
        <w:top w:val="none" w:sz="0" w:space="0" w:color="auto"/>
        <w:left w:val="none" w:sz="0" w:space="0" w:color="auto"/>
        <w:bottom w:val="none" w:sz="0" w:space="0" w:color="auto"/>
        <w:right w:val="none" w:sz="0" w:space="0" w:color="auto"/>
      </w:divBdr>
      <w:divsChild>
        <w:div w:id="744188258">
          <w:marLeft w:val="0"/>
          <w:marRight w:val="0"/>
          <w:marTop w:val="0"/>
          <w:marBottom w:val="0"/>
          <w:divBdr>
            <w:top w:val="none" w:sz="0" w:space="0" w:color="auto"/>
            <w:left w:val="none" w:sz="0" w:space="0" w:color="auto"/>
            <w:bottom w:val="none" w:sz="0" w:space="0" w:color="auto"/>
            <w:right w:val="none" w:sz="0" w:space="0" w:color="auto"/>
          </w:divBdr>
          <w:divsChild>
            <w:div w:id="1702395117">
              <w:marLeft w:val="0"/>
              <w:marRight w:val="0"/>
              <w:marTop w:val="0"/>
              <w:marBottom w:val="0"/>
              <w:divBdr>
                <w:top w:val="none" w:sz="0" w:space="0" w:color="auto"/>
                <w:left w:val="none" w:sz="0" w:space="0" w:color="auto"/>
                <w:bottom w:val="none" w:sz="0" w:space="0" w:color="auto"/>
                <w:right w:val="none" w:sz="0" w:space="0" w:color="auto"/>
              </w:divBdr>
              <w:divsChild>
                <w:div w:id="1778209470">
                  <w:marLeft w:val="0"/>
                  <w:marRight w:val="0"/>
                  <w:marTop w:val="0"/>
                  <w:marBottom w:val="0"/>
                  <w:divBdr>
                    <w:top w:val="none" w:sz="0" w:space="0" w:color="auto"/>
                    <w:left w:val="none" w:sz="0" w:space="0" w:color="auto"/>
                    <w:bottom w:val="none" w:sz="0" w:space="0" w:color="auto"/>
                    <w:right w:val="none" w:sz="0" w:space="0" w:color="auto"/>
                  </w:divBdr>
                  <w:divsChild>
                    <w:div w:id="34721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856706">
      <w:bodyDiv w:val="1"/>
      <w:marLeft w:val="0"/>
      <w:marRight w:val="0"/>
      <w:marTop w:val="0"/>
      <w:marBottom w:val="0"/>
      <w:divBdr>
        <w:top w:val="none" w:sz="0" w:space="0" w:color="auto"/>
        <w:left w:val="none" w:sz="0" w:space="0" w:color="auto"/>
        <w:bottom w:val="none" w:sz="0" w:space="0" w:color="auto"/>
        <w:right w:val="none" w:sz="0" w:space="0" w:color="auto"/>
      </w:divBdr>
      <w:divsChild>
        <w:div w:id="1851984232">
          <w:marLeft w:val="0"/>
          <w:marRight w:val="0"/>
          <w:marTop w:val="0"/>
          <w:marBottom w:val="0"/>
          <w:divBdr>
            <w:top w:val="none" w:sz="0" w:space="0" w:color="auto"/>
            <w:left w:val="none" w:sz="0" w:space="0" w:color="auto"/>
            <w:bottom w:val="none" w:sz="0" w:space="0" w:color="auto"/>
            <w:right w:val="none" w:sz="0" w:space="0" w:color="auto"/>
          </w:divBdr>
          <w:divsChild>
            <w:div w:id="747382152">
              <w:marLeft w:val="0"/>
              <w:marRight w:val="0"/>
              <w:marTop w:val="0"/>
              <w:marBottom w:val="0"/>
              <w:divBdr>
                <w:top w:val="none" w:sz="0" w:space="0" w:color="auto"/>
                <w:left w:val="none" w:sz="0" w:space="0" w:color="auto"/>
                <w:bottom w:val="none" w:sz="0" w:space="0" w:color="auto"/>
                <w:right w:val="none" w:sz="0" w:space="0" w:color="auto"/>
              </w:divBdr>
              <w:divsChild>
                <w:div w:id="751590528">
                  <w:marLeft w:val="0"/>
                  <w:marRight w:val="0"/>
                  <w:marTop w:val="0"/>
                  <w:marBottom w:val="0"/>
                  <w:divBdr>
                    <w:top w:val="none" w:sz="0" w:space="0" w:color="auto"/>
                    <w:left w:val="none" w:sz="0" w:space="0" w:color="auto"/>
                    <w:bottom w:val="none" w:sz="0" w:space="0" w:color="auto"/>
                    <w:right w:val="none" w:sz="0" w:space="0" w:color="auto"/>
                  </w:divBdr>
                  <w:divsChild>
                    <w:div w:id="11029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727077">
      <w:bodyDiv w:val="1"/>
      <w:marLeft w:val="0"/>
      <w:marRight w:val="0"/>
      <w:marTop w:val="0"/>
      <w:marBottom w:val="0"/>
      <w:divBdr>
        <w:top w:val="none" w:sz="0" w:space="0" w:color="auto"/>
        <w:left w:val="none" w:sz="0" w:space="0" w:color="auto"/>
        <w:bottom w:val="none" w:sz="0" w:space="0" w:color="auto"/>
        <w:right w:val="none" w:sz="0" w:space="0" w:color="auto"/>
      </w:divBdr>
      <w:divsChild>
        <w:div w:id="1985625946">
          <w:marLeft w:val="0"/>
          <w:marRight w:val="0"/>
          <w:marTop w:val="0"/>
          <w:marBottom w:val="0"/>
          <w:divBdr>
            <w:top w:val="none" w:sz="0" w:space="0" w:color="auto"/>
            <w:left w:val="none" w:sz="0" w:space="0" w:color="auto"/>
            <w:bottom w:val="none" w:sz="0" w:space="0" w:color="auto"/>
            <w:right w:val="none" w:sz="0" w:space="0" w:color="auto"/>
          </w:divBdr>
          <w:divsChild>
            <w:div w:id="694623647">
              <w:marLeft w:val="0"/>
              <w:marRight w:val="0"/>
              <w:marTop w:val="0"/>
              <w:marBottom w:val="0"/>
              <w:divBdr>
                <w:top w:val="none" w:sz="0" w:space="0" w:color="auto"/>
                <w:left w:val="none" w:sz="0" w:space="0" w:color="auto"/>
                <w:bottom w:val="none" w:sz="0" w:space="0" w:color="auto"/>
                <w:right w:val="none" w:sz="0" w:space="0" w:color="auto"/>
              </w:divBdr>
              <w:divsChild>
                <w:div w:id="147673822">
                  <w:marLeft w:val="0"/>
                  <w:marRight w:val="0"/>
                  <w:marTop w:val="0"/>
                  <w:marBottom w:val="0"/>
                  <w:divBdr>
                    <w:top w:val="none" w:sz="0" w:space="0" w:color="auto"/>
                    <w:left w:val="none" w:sz="0" w:space="0" w:color="auto"/>
                    <w:bottom w:val="none" w:sz="0" w:space="0" w:color="auto"/>
                    <w:right w:val="none" w:sz="0" w:space="0" w:color="auto"/>
                  </w:divBdr>
                  <w:divsChild>
                    <w:div w:id="3311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681588">
      <w:bodyDiv w:val="1"/>
      <w:marLeft w:val="0"/>
      <w:marRight w:val="0"/>
      <w:marTop w:val="0"/>
      <w:marBottom w:val="0"/>
      <w:divBdr>
        <w:top w:val="none" w:sz="0" w:space="0" w:color="auto"/>
        <w:left w:val="none" w:sz="0" w:space="0" w:color="auto"/>
        <w:bottom w:val="none" w:sz="0" w:space="0" w:color="auto"/>
        <w:right w:val="none" w:sz="0" w:space="0" w:color="auto"/>
      </w:divBdr>
      <w:divsChild>
        <w:div w:id="1637103456">
          <w:marLeft w:val="0"/>
          <w:marRight w:val="0"/>
          <w:marTop w:val="0"/>
          <w:marBottom w:val="0"/>
          <w:divBdr>
            <w:top w:val="none" w:sz="0" w:space="0" w:color="auto"/>
            <w:left w:val="none" w:sz="0" w:space="0" w:color="auto"/>
            <w:bottom w:val="none" w:sz="0" w:space="0" w:color="auto"/>
            <w:right w:val="none" w:sz="0" w:space="0" w:color="auto"/>
          </w:divBdr>
          <w:divsChild>
            <w:div w:id="47650223">
              <w:marLeft w:val="0"/>
              <w:marRight w:val="0"/>
              <w:marTop w:val="0"/>
              <w:marBottom w:val="0"/>
              <w:divBdr>
                <w:top w:val="none" w:sz="0" w:space="0" w:color="auto"/>
                <w:left w:val="none" w:sz="0" w:space="0" w:color="auto"/>
                <w:bottom w:val="none" w:sz="0" w:space="0" w:color="auto"/>
                <w:right w:val="none" w:sz="0" w:space="0" w:color="auto"/>
              </w:divBdr>
              <w:divsChild>
                <w:div w:id="924845243">
                  <w:marLeft w:val="0"/>
                  <w:marRight w:val="0"/>
                  <w:marTop w:val="0"/>
                  <w:marBottom w:val="0"/>
                  <w:divBdr>
                    <w:top w:val="none" w:sz="0" w:space="0" w:color="auto"/>
                    <w:left w:val="none" w:sz="0" w:space="0" w:color="auto"/>
                    <w:bottom w:val="none" w:sz="0" w:space="0" w:color="auto"/>
                    <w:right w:val="none" w:sz="0" w:space="0" w:color="auto"/>
                  </w:divBdr>
                  <w:divsChild>
                    <w:div w:id="16574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682687">
      <w:bodyDiv w:val="1"/>
      <w:marLeft w:val="0"/>
      <w:marRight w:val="0"/>
      <w:marTop w:val="0"/>
      <w:marBottom w:val="0"/>
      <w:divBdr>
        <w:top w:val="none" w:sz="0" w:space="0" w:color="auto"/>
        <w:left w:val="none" w:sz="0" w:space="0" w:color="auto"/>
        <w:bottom w:val="none" w:sz="0" w:space="0" w:color="auto"/>
        <w:right w:val="none" w:sz="0" w:space="0" w:color="auto"/>
      </w:divBdr>
      <w:divsChild>
        <w:div w:id="208343388">
          <w:marLeft w:val="0"/>
          <w:marRight w:val="0"/>
          <w:marTop w:val="0"/>
          <w:marBottom w:val="0"/>
          <w:divBdr>
            <w:top w:val="none" w:sz="0" w:space="0" w:color="auto"/>
            <w:left w:val="none" w:sz="0" w:space="0" w:color="auto"/>
            <w:bottom w:val="none" w:sz="0" w:space="0" w:color="auto"/>
            <w:right w:val="none" w:sz="0" w:space="0" w:color="auto"/>
          </w:divBdr>
          <w:divsChild>
            <w:div w:id="290785935">
              <w:marLeft w:val="0"/>
              <w:marRight w:val="0"/>
              <w:marTop w:val="0"/>
              <w:marBottom w:val="0"/>
              <w:divBdr>
                <w:top w:val="none" w:sz="0" w:space="0" w:color="auto"/>
                <w:left w:val="none" w:sz="0" w:space="0" w:color="auto"/>
                <w:bottom w:val="none" w:sz="0" w:space="0" w:color="auto"/>
                <w:right w:val="none" w:sz="0" w:space="0" w:color="auto"/>
              </w:divBdr>
              <w:divsChild>
                <w:div w:id="186123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662053">
      <w:bodyDiv w:val="1"/>
      <w:marLeft w:val="0"/>
      <w:marRight w:val="0"/>
      <w:marTop w:val="0"/>
      <w:marBottom w:val="0"/>
      <w:divBdr>
        <w:top w:val="none" w:sz="0" w:space="0" w:color="auto"/>
        <w:left w:val="none" w:sz="0" w:space="0" w:color="auto"/>
        <w:bottom w:val="none" w:sz="0" w:space="0" w:color="auto"/>
        <w:right w:val="none" w:sz="0" w:space="0" w:color="auto"/>
      </w:divBdr>
      <w:divsChild>
        <w:div w:id="1700937215">
          <w:marLeft w:val="0"/>
          <w:marRight w:val="0"/>
          <w:marTop w:val="0"/>
          <w:marBottom w:val="0"/>
          <w:divBdr>
            <w:top w:val="none" w:sz="0" w:space="0" w:color="auto"/>
            <w:left w:val="none" w:sz="0" w:space="0" w:color="auto"/>
            <w:bottom w:val="none" w:sz="0" w:space="0" w:color="auto"/>
            <w:right w:val="none" w:sz="0" w:space="0" w:color="auto"/>
          </w:divBdr>
          <w:divsChild>
            <w:div w:id="785348689">
              <w:marLeft w:val="0"/>
              <w:marRight w:val="0"/>
              <w:marTop w:val="0"/>
              <w:marBottom w:val="0"/>
              <w:divBdr>
                <w:top w:val="none" w:sz="0" w:space="0" w:color="auto"/>
                <w:left w:val="none" w:sz="0" w:space="0" w:color="auto"/>
                <w:bottom w:val="none" w:sz="0" w:space="0" w:color="auto"/>
                <w:right w:val="none" w:sz="0" w:space="0" w:color="auto"/>
              </w:divBdr>
              <w:divsChild>
                <w:div w:id="206261344">
                  <w:marLeft w:val="0"/>
                  <w:marRight w:val="0"/>
                  <w:marTop w:val="0"/>
                  <w:marBottom w:val="0"/>
                  <w:divBdr>
                    <w:top w:val="none" w:sz="0" w:space="0" w:color="auto"/>
                    <w:left w:val="none" w:sz="0" w:space="0" w:color="auto"/>
                    <w:bottom w:val="none" w:sz="0" w:space="0" w:color="auto"/>
                    <w:right w:val="none" w:sz="0" w:space="0" w:color="auto"/>
                  </w:divBdr>
                </w:div>
              </w:divsChild>
            </w:div>
            <w:div w:id="422921929">
              <w:marLeft w:val="0"/>
              <w:marRight w:val="0"/>
              <w:marTop w:val="0"/>
              <w:marBottom w:val="0"/>
              <w:divBdr>
                <w:top w:val="none" w:sz="0" w:space="0" w:color="auto"/>
                <w:left w:val="none" w:sz="0" w:space="0" w:color="auto"/>
                <w:bottom w:val="none" w:sz="0" w:space="0" w:color="auto"/>
                <w:right w:val="none" w:sz="0" w:space="0" w:color="auto"/>
              </w:divBdr>
              <w:divsChild>
                <w:div w:id="1955407722">
                  <w:marLeft w:val="0"/>
                  <w:marRight w:val="0"/>
                  <w:marTop w:val="0"/>
                  <w:marBottom w:val="0"/>
                  <w:divBdr>
                    <w:top w:val="none" w:sz="0" w:space="0" w:color="auto"/>
                    <w:left w:val="none" w:sz="0" w:space="0" w:color="auto"/>
                    <w:bottom w:val="none" w:sz="0" w:space="0" w:color="auto"/>
                    <w:right w:val="none" w:sz="0" w:space="0" w:color="auto"/>
                  </w:divBdr>
                </w:div>
              </w:divsChild>
            </w:div>
            <w:div w:id="1397216">
              <w:marLeft w:val="0"/>
              <w:marRight w:val="0"/>
              <w:marTop w:val="0"/>
              <w:marBottom w:val="0"/>
              <w:divBdr>
                <w:top w:val="none" w:sz="0" w:space="0" w:color="auto"/>
                <w:left w:val="none" w:sz="0" w:space="0" w:color="auto"/>
                <w:bottom w:val="none" w:sz="0" w:space="0" w:color="auto"/>
                <w:right w:val="none" w:sz="0" w:space="0" w:color="auto"/>
              </w:divBdr>
              <w:divsChild>
                <w:div w:id="728965723">
                  <w:marLeft w:val="0"/>
                  <w:marRight w:val="0"/>
                  <w:marTop w:val="0"/>
                  <w:marBottom w:val="0"/>
                  <w:divBdr>
                    <w:top w:val="none" w:sz="0" w:space="0" w:color="auto"/>
                    <w:left w:val="none" w:sz="0" w:space="0" w:color="auto"/>
                    <w:bottom w:val="none" w:sz="0" w:space="0" w:color="auto"/>
                    <w:right w:val="none" w:sz="0" w:space="0" w:color="auto"/>
                  </w:divBdr>
                </w:div>
              </w:divsChild>
            </w:div>
            <w:div w:id="45300165">
              <w:marLeft w:val="0"/>
              <w:marRight w:val="0"/>
              <w:marTop w:val="0"/>
              <w:marBottom w:val="0"/>
              <w:divBdr>
                <w:top w:val="none" w:sz="0" w:space="0" w:color="auto"/>
                <w:left w:val="none" w:sz="0" w:space="0" w:color="auto"/>
                <w:bottom w:val="none" w:sz="0" w:space="0" w:color="auto"/>
                <w:right w:val="none" w:sz="0" w:space="0" w:color="auto"/>
              </w:divBdr>
              <w:divsChild>
                <w:div w:id="385614741">
                  <w:marLeft w:val="0"/>
                  <w:marRight w:val="0"/>
                  <w:marTop w:val="0"/>
                  <w:marBottom w:val="0"/>
                  <w:divBdr>
                    <w:top w:val="none" w:sz="0" w:space="0" w:color="auto"/>
                    <w:left w:val="none" w:sz="0" w:space="0" w:color="auto"/>
                    <w:bottom w:val="none" w:sz="0" w:space="0" w:color="auto"/>
                    <w:right w:val="none" w:sz="0" w:space="0" w:color="auto"/>
                  </w:divBdr>
                </w:div>
              </w:divsChild>
            </w:div>
            <w:div w:id="46955655">
              <w:marLeft w:val="0"/>
              <w:marRight w:val="0"/>
              <w:marTop w:val="0"/>
              <w:marBottom w:val="0"/>
              <w:divBdr>
                <w:top w:val="none" w:sz="0" w:space="0" w:color="auto"/>
                <w:left w:val="none" w:sz="0" w:space="0" w:color="auto"/>
                <w:bottom w:val="none" w:sz="0" w:space="0" w:color="auto"/>
                <w:right w:val="none" w:sz="0" w:space="0" w:color="auto"/>
              </w:divBdr>
              <w:divsChild>
                <w:div w:id="1390500180">
                  <w:marLeft w:val="0"/>
                  <w:marRight w:val="0"/>
                  <w:marTop w:val="0"/>
                  <w:marBottom w:val="0"/>
                  <w:divBdr>
                    <w:top w:val="none" w:sz="0" w:space="0" w:color="auto"/>
                    <w:left w:val="none" w:sz="0" w:space="0" w:color="auto"/>
                    <w:bottom w:val="none" w:sz="0" w:space="0" w:color="auto"/>
                    <w:right w:val="none" w:sz="0" w:space="0" w:color="auto"/>
                  </w:divBdr>
                </w:div>
              </w:divsChild>
            </w:div>
            <w:div w:id="2008552143">
              <w:marLeft w:val="0"/>
              <w:marRight w:val="0"/>
              <w:marTop w:val="0"/>
              <w:marBottom w:val="0"/>
              <w:divBdr>
                <w:top w:val="none" w:sz="0" w:space="0" w:color="auto"/>
                <w:left w:val="none" w:sz="0" w:space="0" w:color="auto"/>
                <w:bottom w:val="none" w:sz="0" w:space="0" w:color="auto"/>
                <w:right w:val="none" w:sz="0" w:space="0" w:color="auto"/>
              </w:divBdr>
              <w:divsChild>
                <w:div w:id="1717775876">
                  <w:marLeft w:val="0"/>
                  <w:marRight w:val="0"/>
                  <w:marTop w:val="0"/>
                  <w:marBottom w:val="0"/>
                  <w:divBdr>
                    <w:top w:val="none" w:sz="0" w:space="0" w:color="auto"/>
                    <w:left w:val="none" w:sz="0" w:space="0" w:color="auto"/>
                    <w:bottom w:val="none" w:sz="0" w:space="0" w:color="auto"/>
                    <w:right w:val="none" w:sz="0" w:space="0" w:color="auto"/>
                  </w:divBdr>
                </w:div>
              </w:divsChild>
            </w:div>
            <w:div w:id="222716743">
              <w:marLeft w:val="0"/>
              <w:marRight w:val="0"/>
              <w:marTop w:val="0"/>
              <w:marBottom w:val="0"/>
              <w:divBdr>
                <w:top w:val="none" w:sz="0" w:space="0" w:color="auto"/>
                <w:left w:val="none" w:sz="0" w:space="0" w:color="auto"/>
                <w:bottom w:val="none" w:sz="0" w:space="0" w:color="auto"/>
                <w:right w:val="none" w:sz="0" w:space="0" w:color="auto"/>
              </w:divBdr>
              <w:divsChild>
                <w:div w:id="425688460">
                  <w:marLeft w:val="0"/>
                  <w:marRight w:val="0"/>
                  <w:marTop w:val="0"/>
                  <w:marBottom w:val="0"/>
                  <w:divBdr>
                    <w:top w:val="none" w:sz="0" w:space="0" w:color="auto"/>
                    <w:left w:val="none" w:sz="0" w:space="0" w:color="auto"/>
                    <w:bottom w:val="none" w:sz="0" w:space="0" w:color="auto"/>
                    <w:right w:val="none" w:sz="0" w:space="0" w:color="auto"/>
                  </w:divBdr>
                </w:div>
              </w:divsChild>
            </w:div>
            <w:div w:id="1229150525">
              <w:marLeft w:val="0"/>
              <w:marRight w:val="0"/>
              <w:marTop w:val="0"/>
              <w:marBottom w:val="0"/>
              <w:divBdr>
                <w:top w:val="none" w:sz="0" w:space="0" w:color="auto"/>
                <w:left w:val="none" w:sz="0" w:space="0" w:color="auto"/>
                <w:bottom w:val="none" w:sz="0" w:space="0" w:color="auto"/>
                <w:right w:val="none" w:sz="0" w:space="0" w:color="auto"/>
              </w:divBdr>
              <w:divsChild>
                <w:div w:id="1275089691">
                  <w:marLeft w:val="0"/>
                  <w:marRight w:val="0"/>
                  <w:marTop w:val="0"/>
                  <w:marBottom w:val="0"/>
                  <w:divBdr>
                    <w:top w:val="none" w:sz="0" w:space="0" w:color="auto"/>
                    <w:left w:val="none" w:sz="0" w:space="0" w:color="auto"/>
                    <w:bottom w:val="none" w:sz="0" w:space="0" w:color="auto"/>
                    <w:right w:val="none" w:sz="0" w:space="0" w:color="auto"/>
                  </w:divBdr>
                </w:div>
              </w:divsChild>
            </w:div>
            <w:div w:id="862207380">
              <w:marLeft w:val="0"/>
              <w:marRight w:val="0"/>
              <w:marTop w:val="0"/>
              <w:marBottom w:val="0"/>
              <w:divBdr>
                <w:top w:val="none" w:sz="0" w:space="0" w:color="auto"/>
                <w:left w:val="none" w:sz="0" w:space="0" w:color="auto"/>
                <w:bottom w:val="none" w:sz="0" w:space="0" w:color="auto"/>
                <w:right w:val="none" w:sz="0" w:space="0" w:color="auto"/>
              </w:divBdr>
              <w:divsChild>
                <w:div w:id="420567615">
                  <w:marLeft w:val="0"/>
                  <w:marRight w:val="0"/>
                  <w:marTop w:val="0"/>
                  <w:marBottom w:val="0"/>
                  <w:divBdr>
                    <w:top w:val="none" w:sz="0" w:space="0" w:color="auto"/>
                    <w:left w:val="none" w:sz="0" w:space="0" w:color="auto"/>
                    <w:bottom w:val="none" w:sz="0" w:space="0" w:color="auto"/>
                    <w:right w:val="none" w:sz="0" w:space="0" w:color="auto"/>
                  </w:divBdr>
                </w:div>
              </w:divsChild>
            </w:div>
            <w:div w:id="1872180380">
              <w:marLeft w:val="0"/>
              <w:marRight w:val="0"/>
              <w:marTop w:val="0"/>
              <w:marBottom w:val="0"/>
              <w:divBdr>
                <w:top w:val="none" w:sz="0" w:space="0" w:color="auto"/>
                <w:left w:val="none" w:sz="0" w:space="0" w:color="auto"/>
                <w:bottom w:val="none" w:sz="0" w:space="0" w:color="auto"/>
                <w:right w:val="none" w:sz="0" w:space="0" w:color="auto"/>
              </w:divBdr>
              <w:divsChild>
                <w:div w:id="1923299164">
                  <w:marLeft w:val="0"/>
                  <w:marRight w:val="0"/>
                  <w:marTop w:val="0"/>
                  <w:marBottom w:val="0"/>
                  <w:divBdr>
                    <w:top w:val="none" w:sz="0" w:space="0" w:color="auto"/>
                    <w:left w:val="none" w:sz="0" w:space="0" w:color="auto"/>
                    <w:bottom w:val="none" w:sz="0" w:space="0" w:color="auto"/>
                    <w:right w:val="none" w:sz="0" w:space="0" w:color="auto"/>
                  </w:divBdr>
                </w:div>
              </w:divsChild>
            </w:div>
            <w:div w:id="511183139">
              <w:marLeft w:val="0"/>
              <w:marRight w:val="0"/>
              <w:marTop w:val="0"/>
              <w:marBottom w:val="0"/>
              <w:divBdr>
                <w:top w:val="none" w:sz="0" w:space="0" w:color="auto"/>
                <w:left w:val="none" w:sz="0" w:space="0" w:color="auto"/>
                <w:bottom w:val="none" w:sz="0" w:space="0" w:color="auto"/>
                <w:right w:val="none" w:sz="0" w:space="0" w:color="auto"/>
              </w:divBdr>
              <w:divsChild>
                <w:div w:id="1258365325">
                  <w:marLeft w:val="0"/>
                  <w:marRight w:val="0"/>
                  <w:marTop w:val="0"/>
                  <w:marBottom w:val="0"/>
                  <w:divBdr>
                    <w:top w:val="none" w:sz="0" w:space="0" w:color="auto"/>
                    <w:left w:val="none" w:sz="0" w:space="0" w:color="auto"/>
                    <w:bottom w:val="none" w:sz="0" w:space="0" w:color="auto"/>
                    <w:right w:val="none" w:sz="0" w:space="0" w:color="auto"/>
                  </w:divBdr>
                </w:div>
              </w:divsChild>
            </w:div>
            <w:div w:id="1405881004">
              <w:marLeft w:val="0"/>
              <w:marRight w:val="0"/>
              <w:marTop w:val="0"/>
              <w:marBottom w:val="0"/>
              <w:divBdr>
                <w:top w:val="none" w:sz="0" w:space="0" w:color="auto"/>
                <w:left w:val="none" w:sz="0" w:space="0" w:color="auto"/>
                <w:bottom w:val="none" w:sz="0" w:space="0" w:color="auto"/>
                <w:right w:val="none" w:sz="0" w:space="0" w:color="auto"/>
              </w:divBdr>
              <w:divsChild>
                <w:div w:id="2071997442">
                  <w:marLeft w:val="0"/>
                  <w:marRight w:val="0"/>
                  <w:marTop w:val="0"/>
                  <w:marBottom w:val="0"/>
                  <w:divBdr>
                    <w:top w:val="none" w:sz="0" w:space="0" w:color="auto"/>
                    <w:left w:val="none" w:sz="0" w:space="0" w:color="auto"/>
                    <w:bottom w:val="none" w:sz="0" w:space="0" w:color="auto"/>
                    <w:right w:val="none" w:sz="0" w:space="0" w:color="auto"/>
                  </w:divBdr>
                </w:div>
              </w:divsChild>
            </w:div>
            <w:div w:id="1318612841">
              <w:marLeft w:val="0"/>
              <w:marRight w:val="0"/>
              <w:marTop w:val="0"/>
              <w:marBottom w:val="0"/>
              <w:divBdr>
                <w:top w:val="none" w:sz="0" w:space="0" w:color="auto"/>
                <w:left w:val="none" w:sz="0" w:space="0" w:color="auto"/>
                <w:bottom w:val="none" w:sz="0" w:space="0" w:color="auto"/>
                <w:right w:val="none" w:sz="0" w:space="0" w:color="auto"/>
              </w:divBdr>
              <w:divsChild>
                <w:div w:id="2018337424">
                  <w:marLeft w:val="0"/>
                  <w:marRight w:val="0"/>
                  <w:marTop w:val="0"/>
                  <w:marBottom w:val="0"/>
                  <w:divBdr>
                    <w:top w:val="none" w:sz="0" w:space="0" w:color="auto"/>
                    <w:left w:val="none" w:sz="0" w:space="0" w:color="auto"/>
                    <w:bottom w:val="none" w:sz="0" w:space="0" w:color="auto"/>
                    <w:right w:val="none" w:sz="0" w:space="0" w:color="auto"/>
                  </w:divBdr>
                </w:div>
              </w:divsChild>
            </w:div>
            <w:div w:id="1243103307">
              <w:marLeft w:val="0"/>
              <w:marRight w:val="0"/>
              <w:marTop w:val="0"/>
              <w:marBottom w:val="0"/>
              <w:divBdr>
                <w:top w:val="none" w:sz="0" w:space="0" w:color="auto"/>
                <w:left w:val="none" w:sz="0" w:space="0" w:color="auto"/>
                <w:bottom w:val="none" w:sz="0" w:space="0" w:color="auto"/>
                <w:right w:val="none" w:sz="0" w:space="0" w:color="auto"/>
              </w:divBdr>
              <w:divsChild>
                <w:div w:id="723529166">
                  <w:marLeft w:val="0"/>
                  <w:marRight w:val="0"/>
                  <w:marTop w:val="0"/>
                  <w:marBottom w:val="0"/>
                  <w:divBdr>
                    <w:top w:val="none" w:sz="0" w:space="0" w:color="auto"/>
                    <w:left w:val="none" w:sz="0" w:space="0" w:color="auto"/>
                    <w:bottom w:val="none" w:sz="0" w:space="0" w:color="auto"/>
                    <w:right w:val="none" w:sz="0" w:space="0" w:color="auto"/>
                  </w:divBdr>
                </w:div>
              </w:divsChild>
            </w:div>
            <w:div w:id="1029375742">
              <w:marLeft w:val="0"/>
              <w:marRight w:val="0"/>
              <w:marTop w:val="0"/>
              <w:marBottom w:val="0"/>
              <w:divBdr>
                <w:top w:val="none" w:sz="0" w:space="0" w:color="auto"/>
                <w:left w:val="none" w:sz="0" w:space="0" w:color="auto"/>
                <w:bottom w:val="none" w:sz="0" w:space="0" w:color="auto"/>
                <w:right w:val="none" w:sz="0" w:space="0" w:color="auto"/>
              </w:divBdr>
              <w:divsChild>
                <w:div w:id="272595518">
                  <w:marLeft w:val="0"/>
                  <w:marRight w:val="0"/>
                  <w:marTop w:val="0"/>
                  <w:marBottom w:val="0"/>
                  <w:divBdr>
                    <w:top w:val="none" w:sz="0" w:space="0" w:color="auto"/>
                    <w:left w:val="none" w:sz="0" w:space="0" w:color="auto"/>
                    <w:bottom w:val="none" w:sz="0" w:space="0" w:color="auto"/>
                    <w:right w:val="none" w:sz="0" w:space="0" w:color="auto"/>
                  </w:divBdr>
                </w:div>
              </w:divsChild>
            </w:div>
            <w:div w:id="1973248467">
              <w:marLeft w:val="0"/>
              <w:marRight w:val="0"/>
              <w:marTop w:val="0"/>
              <w:marBottom w:val="0"/>
              <w:divBdr>
                <w:top w:val="none" w:sz="0" w:space="0" w:color="auto"/>
                <w:left w:val="none" w:sz="0" w:space="0" w:color="auto"/>
                <w:bottom w:val="none" w:sz="0" w:space="0" w:color="auto"/>
                <w:right w:val="none" w:sz="0" w:space="0" w:color="auto"/>
              </w:divBdr>
              <w:divsChild>
                <w:div w:id="906768540">
                  <w:marLeft w:val="0"/>
                  <w:marRight w:val="0"/>
                  <w:marTop w:val="0"/>
                  <w:marBottom w:val="0"/>
                  <w:divBdr>
                    <w:top w:val="none" w:sz="0" w:space="0" w:color="auto"/>
                    <w:left w:val="none" w:sz="0" w:space="0" w:color="auto"/>
                    <w:bottom w:val="none" w:sz="0" w:space="0" w:color="auto"/>
                    <w:right w:val="none" w:sz="0" w:space="0" w:color="auto"/>
                  </w:divBdr>
                </w:div>
              </w:divsChild>
            </w:div>
            <w:div w:id="707489024">
              <w:marLeft w:val="0"/>
              <w:marRight w:val="0"/>
              <w:marTop w:val="0"/>
              <w:marBottom w:val="0"/>
              <w:divBdr>
                <w:top w:val="none" w:sz="0" w:space="0" w:color="auto"/>
                <w:left w:val="none" w:sz="0" w:space="0" w:color="auto"/>
                <w:bottom w:val="none" w:sz="0" w:space="0" w:color="auto"/>
                <w:right w:val="none" w:sz="0" w:space="0" w:color="auto"/>
              </w:divBdr>
              <w:divsChild>
                <w:div w:id="130443856">
                  <w:marLeft w:val="0"/>
                  <w:marRight w:val="0"/>
                  <w:marTop w:val="0"/>
                  <w:marBottom w:val="0"/>
                  <w:divBdr>
                    <w:top w:val="none" w:sz="0" w:space="0" w:color="auto"/>
                    <w:left w:val="none" w:sz="0" w:space="0" w:color="auto"/>
                    <w:bottom w:val="none" w:sz="0" w:space="0" w:color="auto"/>
                    <w:right w:val="none" w:sz="0" w:space="0" w:color="auto"/>
                  </w:divBdr>
                </w:div>
              </w:divsChild>
            </w:div>
            <w:div w:id="1002702798">
              <w:marLeft w:val="0"/>
              <w:marRight w:val="0"/>
              <w:marTop w:val="0"/>
              <w:marBottom w:val="0"/>
              <w:divBdr>
                <w:top w:val="none" w:sz="0" w:space="0" w:color="auto"/>
                <w:left w:val="none" w:sz="0" w:space="0" w:color="auto"/>
                <w:bottom w:val="none" w:sz="0" w:space="0" w:color="auto"/>
                <w:right w:val="none" w:sz="0" w:space="0" w:color="auto"/>
              </w:divBdr>
              <w:divsChild>
                <w:div w:id="1296444751">
                  <w:marLeft w:val="0"/>
                  <w:marRight w:val="0"/>
                  <w:marTop w:val="0"/>
                  <w:marBottom w:val="0"/>
                  <w:divBdr>
                    <w:top w:val="none" w:sz="0" w:space="0" w:color="auto"/>
                    <w:left w:val="none" w:sz="0" w:space="0" w:color="auto"/>
                    <w:bottom w:val="none" w:sz="0" w:space="0" w:color="auto"/>
                    <w:right w:val="none" w:sz="0" w:space="0" w:color="auto"/>
                  </w:divBdr>
                </w:div>
              </w:divsChild>
            </w:div>
            <w:div w:id="198858966">
              <w:marLeft w:val="0"/>
              <w:marRight w:val="0"/>
              <w:marTop w:val="0"/>
              <w:marBottom w:val="0"/>
              <w:divBdr>
                <w:top w:val="none" w:sz="0" w:space="0" w:color="auto"/>
                <w:left w:val="none" w:sz="0" w:space="0" w:color="auto"/>
                <w:bottom w:val="none" w:sz="0" w:space="0" w:color="auto"/>
                <w:right w:val="none" w:sz="0" w:space="0" w:color="auto"/>
              </w:divBdr>
              <w:divsChild>
                <w:div w:id="1766994891">
                  <w:marLeft w:val="0"/>
                  <w:marRight w:val="0"/>
                  <w:marTop w:val="0"/>
                  <w:marBottom w:val="0"/>
                  <w:divBdr>
                    <w:top w:val="none" w:sz="0" w:space="0" w:color="auto"/>
                    <w:left w:val="none" w:sz="0" w:space="0" w:color="auto"/>
                    <w:bottom w:val="none" w:sz="0" w:space="0" w:color="auto"/>
                    <w:right w:val="none" w:sz="0" w:space="0" w:color="auto"/>
                  </w:divBdr>
                </w:div>
              </w:divsChild>
            </w:div>
            <w:div w:id="546531651">
              <w:marLeft w:val="0"/>
              <w:marRight w:val="0"/>
              <w:marTop w:val="0"/>
              <w:marBottom w:val="0"/>
              <w:divBdr>
                <w:top w:val="none" w:sz="0" w:space="0" w:color="auto"/>
                <w:left w:val="none" w:sz="0" w:space="0" w:color="auto"/>
                <w:bottom w:val="none" w:sz="0" w:space="0" w:color="auto"/>
                <w:right w:val="none" w:sz="0" w:space="0" w:color="auto"/>
              </w:divBdr>
              <w:divsChild>
                <w:div w:id="554316084">
                  <w:marLeft w:val="0"/>
                  <w:marRight w:val="0"/>
                  <w:marTop w:val="0"/>
                  <w:marBottom w:val="0"/>
                  <w:divBdr>
                    <w:top w:val="none" w:sz="0" w:space="0" w:color="auto"/>
                    <w:left w:val="none" w:sz="0" w:space="0" w:color="auto"/>
                    <w:bottom w:val="none" w:sz="0" w:space="0" w:color="auto"/>
                    <w:right w:val="none" w:sz="0" w:space="0" w:color="auto"/>
                  </w:divBdr>
                </w:div>
              </w:divsChild>
            </w:div>
            <w:div w:id="49306685">
              <w:marLeft w:val="0"/>
              <w:marRight w:val="0"/>
              <w:marTop w:val="0"/>
              <w:marBottom w:val="0"/>
              <w:divBdr>
                <w:top w:val="none" w:sz="0" w:space="0" w:color="auto"/>
                <w:left w:val="none" w:sz="0" w:space="0" w:color="auto"/>
                <w:bottom w:val="none" w:sz="0" w:space="0" w:color="auto"/>
                <w:right w:val="none" w:sz="0" w:space="0" w:color="auto"/>
              </w:divBdr>
              <w:divsChild>
                <w:div w:id="1648165014">
                  <w:marLeft w:val="0"/>
                  <w:marRight w:val="0"/>
                  <w:marTop w:val="0"/>
                  <w:marBottom w:val="0"/>
                  <w:divBdr>
                    <w:top w:val="none" w:sz="0" w:space="0" w:color="auto"/>
                    <w:left w:val="none" w:sz="0" w:space="0" w:color="auto"/>
                    <w:bottom w:val="none" w:sz="0" w:space="0" w:color="auto"/>
                    <w:right w:val="none" w:sz="0" w:space="0" w:color="auto"/>
                  </w:divBdr>
                </w:div>
              </w:divsChild>
            </w:div>
            <w:div w:id="1365061668">
              <w:marLeft w:val="0"/>
              <w:marRight w:val="0"/>
              <w:marTop w:val="0"/>
              <w:marBottom w:val="0"/>
              <w:divBdr>
                <w:top w:val="none" w:sz="0" w:space="0" w:color="auto"/>
                <w:left w:val="none" w:sz="0" w:space="0" w:color="auto"/>
                <w:bottom w:val="none" w:sz="0" w:space="0" w:color="auto"/>
                <w:right w:val="none" w:sz="0" w:space="0" w:color="auto"/>
              </w:divBdr>
              <w:divsChild>
                <w:div w:id="1004015159">
                  <w:marLeft w:val="0"/>
                  <w:marRight w:val="0"/>
                  <w:marTop w:val="0"/>
                  <w:marBottom w:val="0"/>
                  <w:divBdr>
                    <w:top w:val="none" w:sz="0" w:space="0" w:color="auto"/>
                    <w:left w:val="none" w:sz="0" w:space="0" w:color="auto"/>
                    <w:bottom w:val="none" w:sz="0" w:space="0" w:color="auto"/>
                    <w:right w:val="none" w:sz="0" w:space="0" w:color="auto"/>
                  </w:divBdr>
                </w:div>
              </w:divsChild>
            </w:div>
            <w:div w:id="1488520979">
              <w:marLeft w:val="0"/>
              <w:marRight w:val="0"/>
              <w:marTop w:val="0"/>
              <w:marBottom w:val="0"/>
              <w:divBdr>
                <w:top w:val="none" w:sz="0" w:space="0" w:color="auto"/>
                <w:left w:val="none" w:sz="0" w:space="0" w:color="auto"/>
                <w:bottom w:val="none" w:sz="0" w:space="0" w:color="auto"/>
                <w:right w:val="none" w:sz="0" w:space="0" w:color="auto"/>
              </w:divBdr>
              <w:divsChild>
                <w:div w:id="1568491747">
                  <w:marLeft w:val="0"/>
                  <w:marRight w:val="0"/>
                  <w:marTop w:val="0"/>
                  <w:marBottom w:val="0"/>
                  <w:divBdr>
                    <w:top w:val="none" w:sz="0" w:space="0" w:color="auto"/>
                    <w:left w:val="none" w:sz="0" w:space="0" w:color="auto"/>
                    <w:bottom w:val="none" w:sz="0" w:space="0" w:color="auto"/>
                    <w:right w:val="none" w:sz="0" w:space="0" w:color="auto"/>
                  </w:divBdr>
                </w:div>
              </w:divsChild>
            </w:div>
            <w:div w:id="598147135">
              <w:marLeft w:val="0"/>
              <w:marRight w:val="0"/>
              <w:marTop w:val="0"/>
              <w:marBottom w:val="0"/>
              <w:divBdr>
                <w:top w:val="none" w:sz="0" w:space="0" w:color="auto"/>
                <w:left w:val="none" w:sz="0" w:space="0" w:color="auto"/>
                <w:bottom w:val="none" w:sz="0" w:space="0" w:color="auto"/>
                <w:right w:val="none" w:sz="0" w:space="0" w:color="auto"/>
              </w:divBdr>
              <w:divsChild>
                <w:div w:id="2102404987">
                  <w:marLeft w:val="0"/>
                  <w:marRight w:val="0"/>
                  <w:marTop w:val="0"/>
                  <w:marBottom w:val="0"/>
                  <w:divBdr>
                    <w:top w:val="none" w:sz="0" w:space="0" w:color="auto"/>
                    <w:left w:val="none" w:sz="0" w:space="0" w:color="auto"/>
                    <w:bottom w:val="none" w:sz="0" w:space="0" w:color="auto"/>
                    <w:right w:val="none" w:sz="0" w:space="0" w:color="auto"/>
                  </w:divBdr>
                </w:div>
              </w:divsChild>
            </w:div>
            <w:div w:id="888689796">
              <w:marLeft w:val="0"/>
              <w:marRight w:val="0"/>
              <w:marTop w:val="0"/>
              <w:marBottom w:val="0"/>
              <w:divBdr>
                <w:top w:val="none" w:sz="0" w:space="0" w:color="auto"/>
                <w:left w:val="none" w:sz="0" w:space="0" w:color="auto"/>
                <w:bottom w:val="none" w:sz="0" w:space="0" w:color="auto"/>
                <w:right w:val="none" w:sz="0" w:space="0" w:color="auto"/>
              </w:divBdr>
              <w:divsChild>
                <w:div w:id="1776317660">
                  <w:marLeft w:val="0"/>
                  <w:marRight w:val="0"/>
                  <w:marTop w:val="0"/>
                  <w:marBottom w:val="0"/>
                  <w:divBdr>
                    <w:top w:val="none" w:sz="0" w:space="0" w:color="auto"/>
                    <w:left w:val="none" w:sz="0" w:space="0" w:color="auto"/>
                    <w:bottom w:val="none" w:sz="0" w:space="0" w:color="auto"/>
                    <w:right w:val="none" w:sz="0" w:space="0" w:color="auto"/>
                  </w:divBdr>
                </w:div>
              </w:divsChild>
            </w:div>
            <w:div w:id="1179080899">
              <w:marLeft w:val="0"/>
              <w:marRight w:val="0"/>
              <w:marTop w:val="0"/>
              <w:marBottom w:val="0"/>
              <w:divBdr>
                <w:top w:val="none" w:sz="0" w:space="0" w:color="auto"/>
                <w:left w:val="none" w:sz="0" w:space="0" w:color="auto"/>
                <w:bottom w:val="none" w:sz="0" w:space="0" w:color="auto"/>
                <w:right w:val="none" w:sz="0" w:space="0" w:color="auto"/>
              </w:divBdr>
              <w:divsChild>
                <w:div w:id="1790778999">
                  <w:marLeft w:val="0"/>
                  <w:marRight w:val="0"/>
                  <w:marTop w:val="0"/>
                  <w:marBottom w:val="0"/>
                  <w:divBdr>
                    <w:top w:val="none" w:sz="0" w:space="0" w:color="auto"/>
                    <w:left w:val="none" w:sz="0" w:space="0" w:color="auto"/>
                    <w:bottom w:val="none" w:sz="0" w:space="0" w:color="auto"/>
                    <w:right w:val="none" w:sz="0" w:space="0" w:color="auto"/>
                  </w:divBdr>
                </w:div>
              </w:divsChild>
            </w:div>
            <w:div w:id="2123456320">
              <w:marLeft w:val="0"/>
              <w:marRight w:val="0"/>
              <w:marTop w:val="0"/>
              <w:marBottom w:val="0"/>
              <w:divBdr>
                <w:top w:val="none" w:sz="0" w:space="0" w:color="auto"/>
                <w:left w:val="none" w:sz="0" w:space="0" w:color="auto"/>
                <w:bottom w:val="none" w:sz="0" w:space="0" w:color="auto"/>
                <w:right w:val="none" w:sz="0" w:space="0" w:color="auto"/>
              </w:divBdr>
              <w:divsChild>
                <w:div w:id="1218323955">
                  <w:marLeft w:val="0"/>
                  <w:marRight w:val="0"/>
                  <w:marTop w:val="0"/>
                  <w:marBottom w:val="0"/>
                  <w:divBdr>
                    <w:top w:val="none" w:sz="0" w:space="0" w:color="auto"/>
                    <w:left w:val="none" w:sz="0" w:space="0" w:color="auto"/>
                    <w:bottom w:val="none" w:sz="0" w:space="0" w:color="auto"/>
                    <w:right w:val="none" w:sz="0" w:space="0" w:color="auto"/>
                  </w:divBdr>
                </w:div>
              </w:divsChild>
            </w:div>
            <w:div w:id="1714963093">
              <w:marLeft w:val="0"/>
              <w:marRight w:val="0"/>
              <w:marTop w:val="0"/>
              <w:marBottom w:val="0"/>
              <w:divBdr>
                <w:top w:val="none" w:sz="0" w:space="0" w:color="auto"/>
                <w:left w:val="none" w:sz="0" w:space="0" w:color="auto"/>
                <w:bottom w:val="none" w:sz="0" w:space="0" w:color="auto"/>
                <w:right w:val="none" w:sz="0" w:space="0" w:color="auto"/>
              </w:divBdr>
              <w:divsChild>
                <w:div w:id="782114661">
                  <w:marLeft w:val="0"/>
                  <w:marRight w:val="0"/>
                  <w:marTop w:val="0"/>
                  <w:marBottom w:val="0"/>
                  <w:divBdr>
                    <w:top w:val="none" w:sz="0" w:space="0" w:color="auto"/>
                    <w:left w:val="none" w:sz="0" w:space="0" w:color="auto"/>
                    <w:bottom w:val="none" w:sz="0" w:space="0" w:color="auto"/>
                    <w:right w:val="none" w:sz="0" w:space="0" w:color="auto"/>
                  </w:divBdr>
                </w:div>
              </w:divsChild>
            </w:div>
            <w:div w:id="227964306">
              <w:marLeft w:val="0"/>
              <w:marRight w:val="0"/>
              <w:marTop w:val="0"/>
              <w:marBottom w:val="0"/>
              <w:divBdr>
                <w:top w:val="none" w:sz="0" w:space="0" w:color="auto"/>
                <w:left w:val="none" w:sz="0" w:space="0" w:color="auto"/>
                <w:bottom w:val="none" w:sz="0" w:space="0" w:color="auto"/>
                <w:right w:val="none" w:sz="0" w:space="0" w:color="auto"/>
              </w:divBdr>
              <w:divsChild>
                <w:div w:id="2072262854">
                  <w:marLeft w:val="0"/>
                  <w:marRight w:val="0"/>
                  <w:marTop w:val="0"/>
                  <w:marBottom w:val="0"/>
                  <w:divBdr>
                    <w:top w:val="none" w:sz="0" w:space="0" w:color="auto"/>
                    <w:left w:val="none" w:sz="0" w:space="0" w:color="auto"/>
                    <w:bottom w:val="none" w:sz="0" w:space="0" w:color="auto"/>
                    <w:right w:val="none" w:sz="0" w:space="0" w:color="auto"/>
                  </w:divBdr>
                </w:div>
              </w:divsChild>
            </w:div>
            <w:div w:id="931819575">
              <w:marLeft w:val="0"/>
              <w:marRight w:val="0"/>
              <w:marTop w:val="0"/>
              <w:marBottom w:val="0"/>
              <w:divBdr>
                <w:top w:val="none" w:sz="0" w:space="0" w:color="auto"/>
                <w:left w:val="none" w:sz="0" w:space="0" w:color="auto"/>
                <w:bottom w:val="none" w:sz="0" w:space="0" w:color="auto"/>
                <w:right w:val="none" w:sz="0" w:space="0" w:color="auto"/>
              </w:divBdr>
              <w:divsChild>
                <w:div w:id="410736697">
                  <w:marLeft w:val="0"/>
                  <w:marRight w:val="0"/>
                  <w:marTop w:val="0"/>
                  <w:marBottom w:val="0"/>
                  <w:divBdr>
                    <w:top w:val="none" w:sz="0" w:space="0" w:color="auto"/>
                    <w:left w:val="none" w:sz="0" w:space="0" w:color="auto"/>
                    <w:bottom w:val="none" w:sz="0" w:space="0" w:color="auto"/>
                    <w:right w:val="none" w:sz="0" w:space="0" w:color="auto"/>
                  </w:divBdr>
                </w:div>
              </w:divsChild>
            </w:div>
            <w:div w:id="1791244210">
              <w:marLeft w:val="0"/>
              <w:marRight w:val="0"/>
              <w:marTop w:val="0"/>
              <w:marBottom w:val="0"/>
              <w:divBdr>
                <w:top w:val="none" w:sz="0" w:space="0" w:color="auto"/>
                <w:left w:val="none" w:sz="0" w:space="0" w:color="auto"/>
                <w:bottom w:val="none" w:sz="0" w:space="0" w:color="auto"/>
                <w:right w:val="none" w:sz="0" w:space="0" w:color="auto"/>
              </w:divBdr>
              <w:divsChild>
                <w:div w:id="111480459">
                  <w:marLeft w:val="0"/>
                  <w:marRight w:val="0"/>
                  <w:marTop w:val="0"/>
                  <w:marBottom w:val="0"/>
                  <w:divBdr>
                    <w:top w:val="none" w:sz="0" w:space="0" w:color="auto"/>
                    <w:left w:val="none" w:sz="0" w:space="0" w:color="auto"/>
                    <w:bottom w:val="none" w:sz="0" w:space="0" w:color="auto"/>
                    <w:right w:val="none" w:sz="0" w:space="0" w:color="auto"/>
                  </w:divBdr>
                </w:div>
              </w:divsChild>
            </w:div>
            <w:div w:id="972365257">
              <w:marLeft w:val="0"/>
              <w:marRight w:val="0"/>
              <w:marTop w:val="0"/>
              <w:marBottom w:val="0"/>
              <w:divBdr>
                <w:top w:val="none" w:sz="0" w:space="0" w:color="auto"/>
                <w:left w:val="none" w:sz="0" w:space="0" w:color="auto"/>
                <w:bottom w:val="none" w:sz="0" w:space="0" w:color="auto"/>
                <w:right w:val="none" w:sz="0" w:space="0" w:color="auto"/>
              </w:divBdr>
              <w:divsChild>
                <w:div w:id="789402051">
                  <w:marLeft w:val="0"/>
                  <w:marRight w:val="0"/>
                  <w:marTop w:val="0"/>
                  <w:marBottom w:val="0"/>
                  <w:divBdr>
                    <w:top w:val="none" w:sz="0" w:space="0" w:color="auto"/>
                    <w:left w:val="none" w:sz="0" w:space="0" w:color="auto"/>
                    <w:bottom w:val="none" w:sz="0" w:space="0" w:color="auto"/>
                    <w:right w:val="none" w:sz="0" w:space="0" w:color="auto"/>
                  </w:divBdr>
                </w:div>
              </w:divsChild>
            </w:div>
            <w:div w:id="414783919">
              <w:marLeft w:val="0"/>
              <w:marRight w:val="0"/>
              <w:marTop w:val="0"/>
              <w:marBottom w:val="0"/>
              <w:divBdr>
                <w:top w:val="none" w:sz="0" w:space="0" w:color="auto"/>
                <w:left w:val="none" w:sz="0" w:space="0" w:color="auto"/>
                <w:bottom w:val="none" w:sz="0" w:space="0" w:color="auto"/>
                <w:right w:val="none" w:sz="0" w:space="0" w:color="auto"/>
              </w:divBdr>
              <w:divsChild>
                <w:div w:id="952707682">
                  <w:marLeft w:val="0"/>
                  <w:marRight w:val="0"/>
                  <w:marTop w:val="0"/>
                  <w:marBottom w:val="0"/>
                  <w:divBdr>
                    <w:top w:val="none" w:sz="0" w:space="0" w:color="auto"/>
                    <w:left w:val="none" w:sz="0" w:space="0" w:color="auto"/>
                    <w:bottom w:val="none" w:sz="0" w:space="0" w:color="auto"/>
                    <w:right w:val="none" w:sz="0" w:space="0" w:color="auto"/>
                  </w:divBdr>
                </w:div>
              </w:divsChild>
            </w:div>
            <w:div w:id="1330256973">
              <w:marLeft w:val="0"/>
              <w:marRight w:val="0"/>
              <w:marTop w:val="0"/>
              <w:marBottom w:val="0"/>
              <w:divBdr>
                <w:top w:val="none" w:sz="0" w:space="0" w:color="auto"/>
                <w:left w:val="none" w:sz="0" w:space="0" w:color="auto"/>
                <w:bottom w:val="none" w:sz="0" w:space="0" w:color="auto"/>
                <w:right w:val="none" w:sz="0" w:space="0" w:color="auto"/>
              </w:divBdr>
              <w:divsChild>
                <w:div w:id="1568227591">
                  <w:marLeft w:val="0"/>
                  <w:marRight w:val="0"/>
                  <w:marTop w:val="0"/>
                  <w:marBottom w:val="0"/>
                  <w:divBdr>
                    <w:top w:val="none" w:sz="0" w:space="0" w:color="auto"/>
                    <w:left w:val="none" w:sz="0" w:space="0" w:color="auto"/>
                    <w:bottom w:val="none" w:sz="0" w:space="0" w:color="auto"/>
                    <w:right w:val="none" w:sz="0" w:space="0" w:color="auto"/>
                  </w:divBdr>
                </w:div>
              </w:divsChild>
            </w:div>
            <w:div w:id="547111047">
              <w:marLeft w:val="0"/>
              <w:marRight w:val="0"/>
              <w:marTop w:val="0"/>
              <w:marBottom w:val="0"/>
              <w:divBdr>
                <w:top w:val="none" w:sz="0" w:space="0" w:color="auto"/>
                <w:left w:val="none" w:sz="0" w:space="0" w:color="auto"/>
                <w:bottom w:val="none" w:sz="0" w:space="0" w:color="auto"/>
                <w:right w:val="none" w:sz="0" w:space="0" w:color="auto"/>
              </w:divBdr>
              <w:divsChild>
                <w:div w:id="1260673972">
                  <w:marLeft w:val="0"/>
                  <w:marRight w:val="0"/>
                  <w:marTop w:val="0"/>
                  <w:marBottom w:val="0"/>
                  <w:divBdr>
                    <w:top w:val="none" w:sz="0" w:space="0" w:color="auto"/>
                    <w:left w:val="none" w:sz="0" w:space="0" w:color="auto"/>
                    <w:bottom w:val="none" w:sz="0" w:space="0" w:color="auto"/>
                    <w:right w:val="none" w:sz="0" w:space="0" w:color="auto"/>
                  </w:divBdr>
                </w:div>
              </w:divsChild>
            </w:div>
            <w:div w:id="297303098">
              <w:marLeft w:val="0"/>
              <w:marRight w:val="0"/>
              <w:marTop w:val="0"/>
              <w:marBottom w:val="0"/>
              <w:divBdr>
                <w:top w:val="none" w:sz="0" w:space="0" w:color="auto"/>
                <w:left w:val="none" w:sz="0" w:space="0" w:color="auto"/>
                <w:bottom w:val="none" w:sz="0" w:space="0" w:color="auto"/>
                <w:right w:val="none" w:sz="0" w:space="0" w:color="auto"/>
              </w:divBdr>
              <w:divsChild>
                <w:div w:id="566065541">
                  <w:marLeft w:val="0"/>
                  <w:marRight w:val="0"/>
                  <w:marTop w:val="0"/>
                  <w:marBottom w:val="0"/>
                  <w:divBdr>
                    <w:top w:val="none" w:sz="0" w:space="0" w:color="auto"/>
                    <w:left w:val="none" w:sz="0" w:space="0" w:color="auto"/>
                    <w:bottom w:val="none" w:sz="0" w:space="0" w:color="auto"/>
                    <w:right w:val="none" w:sz="0" w:space="0" w:color="auto"/>
                  </w:divBdr>
                </w:div>
              </w:divsChild>
            </w:div>
            <w:div w:id="1612131893">
              <w:marLeft w:val="0"/>
              <w:marRight w:val="0"/>
              <w:marTop w:val="0"/>
              <w:marBottom w:val="0"/>
              <w:divBdr>
                <w:top w:val="none" w:sz="0" w:space="0" w:color="auto"/>
                <w:left w:val="none" w:sz="0" w:space="0" w:color="auto"/>
                <w:bottom w:val="none" w:sz="0" w:space="0" w:color="auto"/>
                <w:right w:val="none" w:sz="0" w:space="0" w:color="auto"/>
              </w:divBdr>
              <w:divsChild>
                <w:div w:id="149942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495119">
      <w:bodyDiv w:val="1"/>
      <w:marLeft w:val="0"/>
      <w:marRight w:val="0"/>
      <w:marTop w:val="0"/>
      <w:marBottom w:val="0"/>
      <w:divBdr>
        <w:top w:val="none" w:sz="0" w:space="0" w:color="auto"/>
        <w:left w:val="none" w:sz="0" w:space="0" w:color="auto"/>
        <w:bottom w:val="none" w:sz="0" w:space="0" w:color="auto"/>
        <w:right w:val="none" w:sz="0" w:space="0" w:color="auto"/>
      </w:divBdr>
      <w:divsChild>
        <w:div w:id="1673604146">
          <w:marLeft w:val="0"/>
          <w:marRight w:val="0"/>
          <w:marTop w:val="0"/>
          <w:marBottom w:val="0"/>
          <w:divBdr>
            <w:top w:val="none" w:sz="0" w:space="0" w:color="auto"/>
            <w:left w:val="none" w:sz="0" w:space="0" w:color="auto"/>
            <w:bottom w:val="none" w:sz="0" w:space="0" w:color="auto"/>
            <w:right w:val="none" w:sz="0" w:space="0" w:color="auto"/>
          </w:divBdr>
          <w:divsChild>
            <w:div w:id="1033312263">
              <w:marLeft w:val="0"/>
              <w:marRight w:val="0"/>
              <w:marTop w:val="0"/>
              <w:marBottom w:val="0"/>
              <w:divBdr>
                <w:top w:val="none" w:sz="0" w:space="0" w:color="auto"/>
                <w:left w:val="none" w:sz="0" w:space="0" w:color="auto"/>
                <w:bottom w:val="none" w:sz="0" w:space="0" w:color="auto"/>
                <w:right w:val="none" w:sz="0" w:space="0" w:color="auto"/>
              </w:divBdr>
              <w:divsChild>
                <w:div w:id="1106458996">
                  <w:marLeft w:val="0"/>
                  <w:marRight w:val="0"/>
                  <w:marTop w:val="0"/>
                  <w:marBottom w:val="0"/>
                  <w:divBdr>
                    <w:top w:val="none" w:sz="0" w:space="0" w:color="auto"/>
                    <w:left w:val="none" w:sz="0" w:space="0" w:color="auto"/>
                    <w:bottom w:val="none" w:sz="0" w:space="0" w:color="auto"/>
                    <w:right w:val="none" w:sz="0" w:space="0" w:color="auto"/>
                  </w:divBdr>
                  <w:divsChild>
                    <w:div w:id="200168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114730">
      <w:bodyDiv w:val="1"/>
      <w:marLeft w:val="0"/>
      <w:marRight w:val="0"/>
      <w:marTop w:val="0"/>
      <w:marBottom w:val="0"/>
      <w:divBdr>
        <w:top w:val="none" w:sz="0" w:space="0" w:color="auto"/>
        <w:left w:val="none" w:sz="0" w:space="0" w:color="auto"/>
        <w:bottom w:val="none" w:sz="0" w:space="0" w:color="auto"/>
        <w:right w:val="none" w:sz="0" w:space="0" w:color="auto"/>
      </w:divBdr>
      <w:divsChild>
        <w:div w:id="309871477">
          <w:marLeft w:val="0"/>
          <w:marRight w:val="0"/>
          <w:marTop w:val="0"/>
          <w:marBottom w:val="0"/>
          <w:divBdr>
            <w:top w:val="none" w:sz="0" w:space="0" w:color="auto"/>
            <w:left w:val="none" w:sz="0" w:space="0" w:color="auto"/>
            <w:bottom w:val="none" w:sz="0" w:space="0" w:color="auto"/>
            <w:right w:val="none" w:sz="0" w:space="0" w:color="auto"/>
          </w:divBdr>
          <w:divsChild>
            <w:div w:id="2002461672">
              <w:marLeft w:val="0"/>
              <w:marRight w:val="0"/>
              <w:marTop w:val="0"/>
              <w:marBottom w:val="0"/>
              <w:divBdr>
                <w:top w:val="none" w:sz="0" w:space="0" w:color="auto"/>
                <w:left w:val="none" w:sz="0" w:space="0" w:color="auto"/>
                <w:bottom w:val="none" w:sz="0" w:space="0" w:color="auto"/>
                <w:right w:val="none" w:sz="0" w:space="0" w:color="auto"/>
              </w:divBdr>
              <w:divsChild>
                <w:div w:id="198554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567076">
      <w:bodyDiv w:val="1"/>
      <w:marLeft w:val="0"/>
      <w:marRight w:val="0"/>
      <w:marTop w:val="0"/>
      <w:marBottom w:val="0"/>
      <w:divBdr>
        <w:top w:val="none" w:sz="0" w:space="0" w:color="auto"/>
        <w:left w:val="none" w:sz="0" w:space="0" w:color="auto"/>
        <w:bottom w:val="none" w:sz="0" w:space="0" w:color="auto"/>
        <w:right w:val="none" w:sz="0" w:space="0" w:color="auto"/>
      </w:divBdr>
      <w:divsChild>
        <w:div w:id="1001783619">
          <w:marLeft w:val="0"/>
          <w:marRight w:val="0"/>
          <w:marTop w:val="0"/>
          <w:marBottom w:val="0"/>
          <w:divBdr>
            <w:top w:val="none" w:sz="0" w:space="0" w:color="auto"/>
            <w:left w:val="none" w:sz="0" w:space="0" w:color="auto"/>
            <w:bottom w:val="none" w:sz="0" w:space="0" w:color="auto"/>
            <w:right w:val="none" w:sz="0" w:space="0" w:color="auto"/>
          </w:divBdr>
          <w:divsChild>
            <w:div w:id="444888474">
              <w:marLeft w:val="0"/>
              <w:marRight w:val="0"/>
              <w:marTop w:val="0"/>
              <w:marBottom w:val="0"/>
              <w:divBdr>
                <w:top w:val="none" w:sz="0" w:space="0" w:color="auto"/>
                <w:left w:val="none" w:sz="0" w:space="0" w:color="auto"/>
                <w:bottom w:val="none" w:sz="0" w:space="0" w:color="auto"/>
                <w:right w:val="none" w:sz="0" w:space="0" w:color="auto"/>
              </w:divBdr>
              <w:divsChild>
                <w:div w:id="182755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947825">
      <w:bodyDiv w:val="1"/>
      <w:marLeft w:val="0"/>
      <w:marRight w:val="0"/>
      <w:marTop w:val="0"/>
      <w:marBottom w:val="0"/>
      <w:divBdr>
        <w:top w:val="none" w:sz="0" w:space="0" w:color="auto"/>
        <w:left w:val="none" w:sz="0" w:space="0" w:color="auto"/>
        <w:bottom w:val="none" w:sz="0" w:space="0" w:color="auto"/>
        <w:right w:val="none" w:sz="0" w:space="0" w:color="auto"/>
      </w:divBdr>
      <w:divsChild>
        <w:div w:id="1967812205">
          <w:marLeft w:val="0"/>
          <w:marRight w:val="0"/>
          <w:marTop w:val="0"/>
          <w:marBottom w:val="0"/>
          <w:divBdr>
            <w:top w:val="none" w:sz="0" w:space="0" w:color="auto"/>
            <w:left w:val="none" w:sz="0" w:space="0" w:color="auto"/>
            <w:bottom w:val="none" w:sz="0" w:space="0" w:color="auto"/>
            <w:right w:val="none" w:sz="0" w:space="0" w:color="auto"/>
          </w:divBdr>
          <w:divsChild>
            <w:div w:id="1986737716">
              <w:marLeft w:val="0"/>
              <w:marRight w:val="0"/>
              <w:marTop w:val="0"/>
              <w:marBottom w:val="0"/>
              <w:divBdr>
                <w:top w:val="none" w:sz="0" w:space="0" w:color="auto"/>
                <w:left w:val="none" w:sz="0" w:space="0" w:color="auto"/>
                <w:bottom w:val="none" w:sz="0" w:space="0" w:color="auto"/>
                <w:right w:val="none" w:sz="0" w:space="0" w:color="auto"/>
              </w:divBdr>
              <w:divsChild>
                <w:div w:id="107108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8</Pages>
  <Words>2045</Words>
  <Characters>11659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a85572</dc:creator>
  <cp:keywords/>
  <dc:description/>
  <cp:lastModifiedBy>a85572</cp:lastModifiedBy>
  <cp:revision>37</cp:revision>
  <dcterms:created xsi:type="dcterms:W3CDTF">2020-09-11T10:28:00Z</dcterms:created>
  <dcterms:modified xsi:type="dcterms:W3CDTF">2020-09-11T14:03:00Z</dcterms:modified>
</cp:coreProperties>
</file>