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BE34D" w14:textId="52A378E1" w:rsidR="00150589" w:rsidRPr="00F92E3F" w:rsidRDefault="00C25336" w:rsidP="00F92E3F">
      <w:pPr>
        <w:pStyle w:val="Default"/>
        <w:spacing w:line="360" w:lineRule="auto"/>
        <w:rPr>
          <w:b/>
          <w:bCs/>
        </w:rPr>
      </w:pPr>
      <w:r w:rsidRPr="00F92E3F">
        <w:rPr>
          <w:b/>
          <w:bCs/>
        </w:rPr>
        <w:t>Conversion and extension of part of an existing stables building (inc. demolition of the remainder of the stable block and associated structures) to form one dwelling</w:t>
      </w:r>
    </w:p>
    <w:p w14:paraId="5A4D82CA" w14:textId="7170F998" w:rsidR="00C25336" w:rsidRPr="00F92E3F" w:rsidRDefault="00C25336" w:rsidP="00F92E3F">
      <w:pPr>
        <w:pStyle w:val="Default"/>
        <w:spacing w:line="360" w:lineRule="auto"/>
        <w:rPr>
          <w:b/>
          <w:bCs/>
        </w:rPr>
      </w:pPr>
      <w:r w:rsidRPr="00F92E3F">
        <w:rPr>
          <w:b/>
          <w:bCs/>
        </w:rPr>
        <w:t>Harwood Fields Farm, Castle Hill Road, Heywood, BL9 6UL</w:t>
      </w:r>
    </w:p>
    <w:p w14:paraId="05012613" w14:textId="77777777" w:rsidR="00C25336" w:rsidRPr="00F92E3F" w:rsidRDefault="00C25336" w:rsidP="00F92E3F">
      <w:pPr>
        <w:pStyle w:val="Default"/>
        <w:spacing w:line="360" w:lineRule="auto"/>
        <w:rPr>
          <w:b/>
          <w:bCs/>
        </w:rPr>
      </w:pPr>
    </w:p>
    <w:p w14:paraId="5F8C6C43" w14:textId="1AABCD68" w:rsidR="00C25336" w:rsidRPr="00F92E3F" w:rsidRDefault="00C25336" w:rsidP="00F92E3F">
      <w:pPr>
        <w:pStyle w:val="Default"/>
        <w:spacing w:line="360" w:lineRule="auto"/>
        <w:rPr>
          <w:b/>
          <w:bCs/>
        </w:rPr>
      </w:pPr>
      <w:r w:rsidRPr="00F92E3F">
        <w:rPr>
          <w:b/>
          <w:bCs/>
        </w:rPr>
        <w:t>Application for the Discharge of Conditions to planning approval Ref:</w:t>
      </w:r>
      <w:r w:rsidR="00F92E3F" w:rsidRPr="00F92E3F">
        <w:rPr>
          <w:b/>
          <w:bCs/>
        </w:rPr>
        <w:t>24/00225/FUL</w:t>
      </w:r>
    </w:p>
    <w:p w14:paraId="1DDD11A7" w14:textId="77777777" w:rsidR="00C25336" w:rsidRPr="00F92E3F" w:rsidRDefault="00C25336" w:rsidP="00F92E3F">
      <w:pPr>
        <w:pStyle w:val="Default"/>
        <w:spacing w:line="360" w:lineRule="auto"/>
        <w:rPr>
          <w:b/>
          <w:bCs/>
        </w:rPr>
      </w:pPr>
    </w:p>
    <w:p w14:paraId="538BC253" w14:textId="77777777" w:rsidR="00C25336" w:rsidRPr="00F92E3F" w:rsidRDefault="00C25336" w:rsidP="00F92E3F">
      <w:pPr>
        <w:pStyle w:val="Default"/>
        <w:spacing w:line="360" w:lineRule="auto"/>
        <w:rPr>
          <w:b/>
          <w:bCs/>
        </w:rPr>
      </w:pPr>
    </w:p>
    <w:p w14:paraId="2549A10C" w14:textId="77777777" w:rsidR="007832E9" w:rsidRPr="00F92E3F" w:rsidRDefault="007832E9" w:rsidP="00F92E3F">
      <w:pPr>
        <w:spacing w:line="360" w:lineRule="auto"/>
        <w:jc w:val="center"/>
        <w:rPr>
          <w:rFonts w:ascii="Arial" w:hAnsi="Arial" w:cs="Arial"/>
          <w:b/>
          <w:bCs/>
          <w:color w:val="000000"/>
        </w:rPr>
      </w:pPr>
    </w:p>
    <w:p w14:paraId="55AE0F5D" w14:textId="1FD798F7" w:rsidR="00D07ECA" w:rsidRPr="000300C5" w:rsidRDefault="00AC0896" w:rsidP="00F92E3F">
      <w:pPr>
        <w:spacing w:line="360" w:lineRule="auto"/>
        <w:jc w:val="center"/>
        <w:rPr>
          <w:rFonts w:ascii="Arial" w:hAnsi="Arial" w:cs="Arial"/>
          <w:b/>
          <w:bCs/>
          <w:color w:val="FF0000"/>
        </w:rPr>
      </w:pPr>
      <w:r w:rsidRPr="000300C5">
        <w:rPr>
          <w:rFonts w:ascii="Arial" w:hAnsi="Arial" w:cs="Arial"/>
          <w:b/>
          <w:bCs/>
          <w:color w:val="FF0000"/>
        </w:rPr>
        <w:t xml:space="preserve">Planning </w:t>
      </w:r>
      <w:r w:rsidR="00D2434E" w:rsidRPr="000300C5">
        <w:rPr>
          <w:rFonts w:ascii="Arial" w:hAnsi="Arial" w:cs="Arial"/>
          <w:b/>
          <w:bCs/>
          <w:color w:val="FF0000"/>
        </w:rPr>
        <w:t>statement</w:t>
      </w:r>
      <w:r w:rsidR="00F92E3F" w:rsidRPr="000300C5">
        <w:rPr>
          <w:rFonts w:ascii="Arial" w:hAnsi="Arial" w:cs="Arial"/>
          <w:b/>
          <w:bCs/>
          <w:color w:val="FF0000"/>
        </w:rPr>
        <w:t xml:space="preserve"> for Discharge of conditions</w:t>
      </w:r>
    </w:p>
    <w:p w14:paraId="119037FB" w14:textId="77777777" w:rsidR="00D07ECA" w:rsidRPr="00F92E3F" w:rsidRDefault="00D07ECA" w:rsidP="00F92E3F">
      <w:pPr>
        <w:spacing w:line="360" w:lineRule="auto"/>
        <w:jc w:val="center"/>
        <w:rPr>
          <w:rFonts w:ascii="Arial" w:hAnsi="Arial" w:cs="Arial"/>
          <w:b/>
          <w:bCs/>
          <w:color w:val="000000"/>
        </w:rPr>
      </w:pPr>
    </w:p>
    <w:p w14:paraId="64C05FD0" w14:textId="0B456279" w:rsidR="002D3C83" w:rsidRPr="00D42CEC" w:rsidRDefault="002D3C83" w:rsidP="00D42CEC">
      <w:pPr>
        <w:spacing w:line="360" w:lineRule="auto"/>
        <w:jc w:val="center"/>
        <w:rPr>
          <w:rFonts w:ascii="Arial" w:hAnsi="Arial" w:cs="Arial"/>
          <w:color w:val="000000"/>
          <w:sz w:val="22"/>
          <w:szCs w:val="22"/>
        </w:rPr>
      </w:pPr>
    </w:p>
    <w:p w14:paraId="4328A147" w14:textId="6244EFD3" w:rsidR="00D07ECA" w:rsidRPr="00D42CEC" w:rsidRDefault="00D07ECA" w:rsidP="00D42CEC">
      <w:pPr>
        <w:spacing w:line="360" w:lineRule="auto"/>
        <w:jc w:val="center"/>
        <w:rPr>
          <w:rFonts w:ascii="Arial" w:hAnsi="Arial" w:cs="Arial"/>
          <w:color w:val="000000"/>
          <w:sz w:val="22"/>
          <w:szCs w:val="22"/>
        </w:rPr>
      </w:pPr>
    </w:p>
    <w:p w14:paraId="08BFFE28" w14:textId="63FB1B61" w:rsidR="00D07ECA" w:rsidRDefault="00D07ECA" w:rsidP="00D42CEC">
      <w:pPr>
        <w:spacing w:line="360" w:lineRule="auto"/>
        <w:jc w:val="center"/>
        <w:rPr>
          <w:rFonts w:ascii="Arial" w:hAnsi="Arial" w:cs="Arial"/>
          <w:color w:val="000000"/>
          <w:sz w:val="22"/>
          <w:szCs w:val="22"/>
        </w:rPr>
      </w:pPr>
    </w:p>
    <w:p w14:paraId="05D7780E" w14:textId="77777777" w:rsidR="00ED1731" w:rsidRDefault="00ED1731" w:rsidP="00D42CEC">
      <w:pPr>
        <w:spacing w:line="360" w:lineRule="auto"/>
        <w:jc w:val="center"/>
        <w:rPr>
          <w:rFonts w:ascii="Arial" w:hAnsi="Arial" w:cs="Arial"/>
          <w:color w:val="000000"/>
          <w:sz w:val="22"/>
          <w:szCs w:val="22"/>
        </w:rPr>
      </w:pPr>
    </w:p>
    <w:p w14:paraId="54CECBA1" w14:textId="77777777" w:rsidR="00ED1731" w:rsidRDefault="00ED1731" w:rsidP="00D42CEC">
      <w:pPr>
        <w:spacing w:line="360" w:lineRule="auto"/>
        <w:jc w:val="center"/>
        <w:rPr>
          <w:rFonts w:ascii="Arial" w:hAnsi="Arial" w:cs="Arial"/>
          <w:color w:val="000000"/>
          <w:sz w:val="22"/>
          <w:szCs w:val="22"/>
        </w:rPr>
      </w:pPr>
    </w:p>
    <w:p w14:paraId="2C3F78EC" w14:textId="77777777" w:rsidR="00ED1731" w:rsidRDefault="00ED1731" w:rsidP="00D42CEC">
      <w:pPr>
        <w:spacing w:line="360" w:lineRule="auto"/>
        <w:jc w:val="center"/>
        <w:rPr>
          <w:rFonts w:ascii="Arial" w:hAnsi="Arial" w:cs="Arial"/>
          <w:color w:val="000000"/>
          <w:sz w:val="22"/>
          <w:szCs w:val="22"/>
        </w:rPr>
      </w:pPr>
    </w:p>
    <w:p w14:paraId="420AD0EF" w14:textId="77777777" w:rsidR="00ED1731" w:rsidRDefault="00ED1731" w:rsidP="00D42CEC">
      <w:pPr>
        <w:spacing w:line="360" w:lineRule="auto"/>
        <w:jc w:val="center"/>
        <w:rPr>
          <w:rFonts w:ascii="Arial" w:hAnsi="Arial" w:cs="Arial"/>
          <w:color w:val="000000"/>
          <w:sz w:val="22"/>
          <w:szCs w:val="22"/>
        </w:rPr>
      </w:pPr>
    </w:p>
    <w:p w14:paraId="38D5D7AF" w14:textId="77777777" w:rsidR="00ED1731" w:rsidRDefault="00ED1731" w:rsidP="00D42CEC">
      <w:pPr>
        <w:spacing w:line="360" w:lineRule="auto"/>
        <w:jc w:val="center"/>
        <w:rPr>
          <w:rFonts w:ascii="Arial" w:hAnsi="Arial" w:cs="Arial"/>
          <w:color w:val="000000"/>
          <w:sz w:val="22"/>
          <w:szCs w:val="22"/>
        </w:rPr>
      </w:pPr>
    </w:p>
    <w:p w14:paraId="2C9397C3" w14:textId="77777777" w:rsidR="00ED1731" w:rsidRDefault="00ED1731" w:rsidP="00D42CEC">
      <w:pPr>
        <w:spacing w:line="360" w:lineRule="auto"/>
        <w:jc w:val="center"/>
        <w:rPr>
          <w:rFonts w:ascii="Arial" w:hAnsi="Arial" w:cs="Arial"/>
          <w:color w:val="000000"/>
          <w:sz w:val="22"/>
          <w:szCs w:val="22"/>
        </w:rPr>
      </w:pPr>
    </w:p>
    <w:p w14:paraId="5344EE40" w14:textId="77777777" w:rsidR="00ED1731" w:rsidRDefault="00ED1731" w:rsidP="00D42CEC">
      <w:pPr>
        <w:spacing w:line="360" w:lineRule="auto"/>
        <w:jc w:val="center"/>
        <w:rPr>
          <w:rFonts w:ascii="Arial" w:hAnsi="Arial" w:cs="Arial"/>
          <w:color w:val="000000"/>
          <w:sz w:val="22"/>
          <w:szCs w:val="22"/>
        </w:rPr>
      </w:pPr>
    </w:p>
    <w:p w14:paraId="1EC3A42B" w14:textId="77777777" w:rsidR="00ED1731" w:rsidRDefault="00ED1731" w:rsidP="00D42CEC">
      <w:pPr>
        <w:spacing w:line="360" w:lineRule="auto"/>
        <w:jc w:val="center"/>
        <w:rPr>
          <w:rFonts w:ascii="Arial" w:hAnsi="Arial" w:cs="Arial"/>
          <w:color w:val="000000"/>
          <w:sz w:val="22"/>
          <w:szCs w:val="22"/>
        </w:rPr>
      </w:pPr>
    </w:p>
    <w:p w14:paraId="3BFF0815" w14:textId="77777777" w:rsidR="00ED1731" w:rsidRPr="00D42CEC" w:rsidRDefault="00ED1731" w:rsidP="00D42CEC">
      <w:pPr>
        <w:spacing w:line="360" w:lineRule="auto"/>
        <w:jc w:val="center"/>
        <w:rPr>
          <w:rFonts w:ascii="Arial" w:hAnsi="Arial" w:cs="Arial"/>
          <w:color w:val="000000"/>
          <w:sz w:val="22"/>
          <w:szCs w:val="22"/>
        </w:rPr>
      </w:pPr>
    </w:p>
    <w:p w14:paraId="23A044CF" w14:textId="77777777" w:rsidR="00D07ECA" w:rsidRPr="00D42CEC" w:rsidRDefault="00D07ECA" w:rsidP="00D42CEC">
      <w:pPr>
        <w:spacing w:line="360" w:lineRule="auto"/>
        <w:jc w:val="center"/>
        <w:rPr>
          <w:rFonts w:ascii="Arial" w:hAnsi="Arial" w:cs="Arial"/>
          <w:color w:val="000000"/>
          <w:sz w:val="22"/>
          <w:szCs w:val="22"/>
        </w:rPr>
      </w:pPr>
    </w:p>
    <w:p w14:paraId="567C701F" w14:textId="77777777" w:rsidR="00D07ECA" w:rsidRPr="00D42CEC" w:rsidRDefault="00D07ECA" w:rsidP="00D42CEC">
      <w:pPr>
        <w:spacing w:line="360" w:lineRule="auto"/>
        <w:jc w:val="center"/>
        <w:rPr>
          <w:rFonts w:ascii="Arial" w:hAnsi="Arial" w:cs="Arial"/>
          <w:color w:val="000000"/>
          <w:sz w:val="22"/>
          <w:szCs w:val="22"/>
        </w:rPr>
      </w:pPr>
    </w:p>
    <w:p w14:paraId="7EE63491" w14:textId="77777777" w:rsidR="00D07ECA" w:rsidRPr="00D42CEC" w:rsidRDefault="00D07ECA" w:rsidP="00D42CEC">
      <w:pPr>
        <w:spacing w:line="360" w:lineRule="auto"/>
        <w:jc w:val="center"/>
        <w:rPr>
          <w:rFonts w:ascii="Arial" w:hAnsi="Arial" w:cs="Arial"/>
          <w:color w:val="000000"/>
          <w:sz w:val="22"/>
          <w:szCs w:val="22"/>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rsidRPr="00D42CEC" w14:paraId="20AC35C8" w14:textId="77777777">
        <w:trPr>
          <w:tblHeader/>
          <w:jc w:val="center"/>
        </w:trPr>
        <w:tc>
          <w:tcPr>
            <w:tcW w:w="409" w:type="dxa"/>
            <w:tcBorders>
              <w:top w:val="single" w:sz="1" w:space="0" w:color="000000"/>
              <w:left w:val="single" w:sz="1" w:space="0" w:color="000000"/>
              <w:bottom w:val="single" w:sz="1" w:space="0" w:color="000000"/>
            </w:tcBorders>
          </w:tcPr>
          <w:p w14:paraId="607BA0AD" w14:textId="77777777" w:rsidR="00D07ECA" w:rsidRPr="00D42CEC" w:rsidRDefault="00D07ECA" w:rsidP="00D42CEC">
            <w:pPr>
              <w:pStyle w:val="TableHeading"/>
              <w:shd w:val="clear" w:color="auto" w:fill="FF00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H</w:t>
            </w:r>
          </w:p>
        </w:tc>
        <w:tc>
          <w:tcPr>
            <w:tcW w:w="475" w:type="dxa"/>
            <w:tcBorders>
              <w:top w:val="single" w:sz="1" w:space="0" w:color="000000"/>
              <w:left w:val="single" w:sz="1" w:space="0" w:color="000000"/>
              <w:bottom w:val="single" w:sz="1" w:space="0" w:color="000000"/>
              <w:right w:val="single" w:sz="1" w:space="0" w:color="000000"/>
            </w:tcBorders>
          </w:tcPr>
          <w:p w14:paraId="01CFEC63" w14:textId="77777777" w:rsidR="00D07ECA" w:rsidRPr="00D42CEC" w:rsidRDefault="00D07ECA" w:rsidP="00D42CEC">
            <w:pPr>
              <w:pStyle w:val="TableHeading"/>
              <w:shd w:val="clear" w:color="auto" w:fill="FFFF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P</w:t>
            </w:r>
          </w:p>
        </w:tc>
      </w:tr>
      <w:tr w:rsidR="00D07ECA" w:rsidRPr="00D42CEC" w14:paraId="6A12DCB9" w14:textId="77777777">
        <w:trPr>
          <w:jc w:val="center"/>
        </w:trPr>
        <w:tc>
          <w:tcPr>
            <w:tcW w:w="409" w:type="dxa"/>
            <w:tcBorders>
              <w:left w:val="single" w:sz="1" w:space="0" w:color="000000"/>
              <w:bottom w:val="single" w:sz="1" w:space="0" w:color="000000"/>
            </w:tcBorders>
          </w:tcPr>
          <w:p w14:paraId="09980CC2" w14:textId="77777777" w:rsidR="00D07ECA" w:rsidRPr="00D42CEC" w:rsidRDefault="00D07ECA" w:rsidP="00D42CEC">
            <w:pPr>
              <w:pStyle w:val="TableContents"/>
              <w:shd w:val="clear" w:color="auto" w:fill="0000FF"/>
              <w:snapToGrid w:val="0"/>
              <w:spacing w:line="360" w:lineRule="auto"/>
              <w:jc w:val="right"/>
              <w:rPr>
                <w:rFonts w:ascii="Arial" w:hAnsi="Arial" w:cs="Arial"/>
                <w:b/>
                <w:bCs/>
                <w:sz w:val="22"/>
                <w:szCs w:val="22"/>
              </w:rPr>
            </w:pPr>
            <w:r w:rsidRPr="00D42CEC">
              <w:rPr>
                <w:rFonts w:ascii="Arial" w:hAnsi="Arial" w:cs="Arial"/>
                <w:b/>
                <w:bCs/>
                <w:sz w:val="22"/>
                <w:szCs w:val="22"/>
              </w:rPr>
              <w:t>D</w:t>
            </w:r>
          </w:p>
        </w:tc>
        <w:tc>
          <w:tcPr>
            <w:tcW w:w="475" w:type="dxa"/>
            <w:tcBorders>
              <w:left w:val="single" w:sz="1" w:space="0" w:color="000000"/>
              <w:bottom w:val="single" w:sz="1" w:space="0" w:color="000000"/>
              <w:right w:val="single" w:sz="1" w:space="0" w:color="000000"/>
            </w:tcBorders>
          </w:tcPr>
          <w:p w14:paraId="292E2374" w14:textId="77777777" w:rsidR="00D07ECA" w:rsidRPr="00D42CEC" w:rsidRDefault="00D07ECA" w:rsidP="00D42CEC">
            <w:pPr>
              <w:pStyle w:val="TableContents"/>
              <w:shd w:val="clear" w:color="auto" w:fill="00FF00"/>
              <w:snapToGrid w:val="0"/>
              <w:spacing w:line="360" w:lineRule="auto"/>
              <w:jc w:val="right"/>
              <w:rPr>
                <w:rFonts w:ascii="Arial" w:hAnsi="Arial" w:cs="Arial"/>
                <w:b/>
                <w:bCs/>
                <w:sz w:val="22"/>
                <w:szCs w:val="22"/>
              </w:rPr>
            </w:pPr>
            <w:r w:rsidRPr="00D42CEC">
              <w:rPr>
                <w:rFonts w:ascii="Arial" w:hAnsi="Arial" w:cs="Arial"/>
                <w:b/>
                <w:bCs/>
                <w:sz w:val="22"/>
                <w:szCs w:val="22"/>
              </w:rPr>
              <w:t>A</w:t>
            </w:r>
          </w:p>
        </w:tc>
      </w:tr>
    </w:tbl>
    <w:p w14:paraId="70AA9F43" w14:textId="77777777" w:rsidR="00D07ECA" w:rsidRPr="00D42CEC" w:rsidRDefault="00D07ECA" w:rsidP="00D42CEC">
      <w:pPr>
        <w:spacing w:line="360" w:lineRule="auto"/>
        <w:jc w:val="center"/>
        <w:rPr>
          <w:rFonts w:ascii="Arial" w:hAnsi="Arial" w:cs="Arial"/>
          <w:color w:val="000000"/>
          <w:sz w:val="22"/>
          <w:szCs w:val="22"/>
        </w:rPr>
      </w:pPr>
    </w:p>
    <w:p w14:paraId="6BB80647" w14:textId="77777777" w:rsidR="00D07ECA" w:rsidRPr="00D42CEC" w:rsidRDefault="00D07ECA" w:rsidP="00D42CEC">
      <w:pPr>
        <w:spacing w:line="360" w:lineRule="auto"/>
        <w:jc w:val="center"/>
        <w:rPr>
          <w:rFonts w:ascii="Arial" w:hAnsi="Arial" w:cs="Arial"/>
          <w:color w:val="000000"/>
          <w:sz w:val="22"/>
          <w:szCs w:val="22"/>
        </w:rPr>
      </w:pPr>
    </w:p>
    <w:p w14:paraId="247DCF0C" w14:textId="301533DB" w:rsidR="008253DE" w:rsidRDefault="00F92E3F" w:rsidP="00D42CEC">
      <w:pPr>
        <w:spacing w:line="360" w:lineRule="auto"/>
        <w:jc w:val="center"/>
        <w:rPr>
          <w:rFonts w:ascii="Arial" w:hAnsi="Arial" w:cs="Arial"/>
          <w:b/>
          <w:color w:val="000000"/>
          <w:sz w:val="22"/>
          <w:szCs w:val="22"/>
        </w:rPr>
      </w:pPr>
      <w:r>
        <w:rPr>
          <w:rFonts w:ascii="Arial" w:hAnsi="Arial" w:cs="Arial"/>
          <w:b/>
          <w:color w:val="000000"/>
          <w:sz w:val="22"/>
          <w:szCs w:val="22"/>
        </w:rPr>
        <w:t>November 2024</w:t>
      </w:r>
      <w:r w:rsidR="00C55376">
        <w:rPr>
          <w:rFonts w:ascii="Arial" w:hAnsi="Arial" w:cs="Arial"/>
          <w:b/>
          <w:color w:val="000000"/>
          <w:sz w:val="22"/>
          <w:szCs w:val="22"/>
        </w:rPr>
        <w:t xml:space="preserve"> </w:t>
      </w:r>
    </w:p>
    <w:p w14:paraId="5E4D9C50" w14:textId="3E036D1D" w:rsidR="00D07ECA" w:rsidRPr="00D42CEC" w:rsidRDefault="00D07ECA" w:rsidP="00D42CEC">
      <w:pPr>
        <w:spacing w:line="360" w:lineRule="auto"/>
        <w:jc w:val="center"/>
        <w:rPr>
          <w:rFonts w:ascii="Arial" w:hAnsi="Arial" w:cs="Arial"/>
          <w:b/>
          <w:color w:val="000000"/>
          <w:sz w:val="22"/>
          <w:szCs w:val="22"/>
        </w:rPr>
      </w:pPr>
      <w:r w:rsidRPr="00D42CEC">
        <w:rPr>
          <w:rFonts w:ascii="Arial" w:hAnsi="Arial" w:cs="Arial"/>
          <w:b/>
          <w:color w:val="000000"/>
          <w:sz w:val="22"/>
          <w:szCs w:val="22"/>
        </w:rPr>
        <w:t>Prepared by Hartley Planning and Development Associates Ltd</w:t>
      </w:r>
    </w:p>
    <w:p w14:paraId="2F230F31" w14:textId="28A844C0" w:rsidR="00145E5F" w:rsidRDefault="00D07ECA" w:rsidP="00B576D4">
      <w:pPr>
        <w:pStyle w:val="Default"/>
        <w:spacing w:line="360" w:lineRule="auto"/>
      </w:pPr>
      <w:r w:rsidRPr="00D42CEC">
        <w:br w:type="page"/>
      </w:r>
      <w:r w:rsidR="00084AC9">
        <w:lastRenderedPageBreak/>
        <w:t xml:space="preserve">Planning approval for the above development was granted on </w:t>
      </w:r>
      <w:r w:rsidR="00AB1778">
        <w:t>25 July 2024</w:t>
      </w:r>
      <w:r w:rsidR="009162EB">
        <w:t xml:space="preserve"> under number 24/00225</w:t>
      </w:r>
      <w:r w:rsidR="001601A3">
        <w:t>/FUL subject to various conditions.</w:t>
      </w:r>
    </w:p>
    <w:p w14:paraId="07AF4ABB" w14:textId="77777777" w:rsidR="00AB1778" w:rsidRDefault="00AB1778" w:rsidP="00B576D4">
      <w:pPr>
        <w:pStyle w:val="Default"/>
        <w:spacing w:line="360" w:lineRule="auto"/>
      </w:pPr>
    </w:p>
    <w:p w14:paraId="20FA36F8" w14:textId="5A62499F" w:rsidR="001601A3" w:rsidRDefault="001601A3" w:rsidP="00B576D4">
      <w:pPr>
        <w:pStyle w:val="Default"/>
        <w:spacing w:line="360" w:lineRule="auto"/>
      </w:pPr>
      <w:r>
        <w:t>Application is now made for the discharge of the following, shown in italics</w:t>
      </w:r>
      <w:r w:rsidR="00B576D4">
        <w:t>: -</w:t>
      </w:r>
    </w:p>
    <w:p w14:paraId="04936E37" w14:textId="77777777" w:rsidR="001601A3" w:rsidRDefault="001601A3" w:rsidP="00145E5F">
      <w:pPr>
        <w:pStyle w:val="Default"/>
      </w:pPr>
    </w:p>
    <w:p w14:paraId="0CFD321D" w14:textId="77777777" w:rsidR="001849EE" w:rsidRPr="008B01D0" w:rsidRDefault="001849EE" w:rsidP="008B01D0">
      <w:pPr>
        <w:pStyle w:val="Default"/>
        <w:spacing w:line="360" w:lineRule="auto"/>
        <w:rPr>
          <w:i/>
          <w:iCs/>
          <w:color w:val="0070C0"/>
        </w:rPr>
      </w:pPr>
      <w:r w:rsidRPr="008B01D0">
        <w:rPr>
          <w:i/>
          <w:iCs/>
          <w:color w:val="0070C0"/>
        </w:rPr>
        <w:t xml:space="preserve">4 No above ground works shall take place until a scheme of biodiversity enhancements for the site including, but not limited to, the provision of bird boxes, bird bricks, bat boxes and bat bricks to be integrated to the fabric of the buildings hereby approved, bug hotels, hibernaculum, wildflower seeding and hedgehog habitat (including provision of 'Hedgehog Highways') has been submitted to and approved in writing by the Local Planning Authority. The duly approved scheme shall be implemented in full prior to first occupation of the dwelling and retained thereafter. </w:t>
      </w:r>
    </w:p>
    <w:p w14:paraId="68EF2251" w14:textId="77777777" w:rsidR="000300C5" w:rsidRDefault="000300C5" w:rsidP="008B01D0">
      <w:pPr>
        <w:pStyle w:val="Default"/>
        <w:spacing w:line="360" w:lineRule="auto"/>
        <w:rPr>
          <w:b/>
          <w:bCs/>
          <w:color w:val="auto"/>
        </w:rPr>
      </w:pPr>
    </w:p>
    <w:p w14:paraId="5E12D5D1" w14:textId="2B7CAC6A" w:rsidR="008B01D0" w:rsidRDefault="008B01D0" w:rsidP="008B01D0">
      <w:pPr>
        <w:pStyle w:val="Default"/>
        <w:spacing w:line="360" w:lineRule="auto"/>
        <w:rPr>
          <w:b/>
          <w:bCs/>
          <w:color w:val="auto"/>
        </w:rPr>
      </w:pPr>
      <w:r w:rsidRPr="008B01D0">
        <w:rPr>
          <w:b/>
          <w:bCs/>
          <w:color w:val="auto"/>
        </w:rPr>
        <w:t>Applicant comments</w:t>
      </w:r>
    </w:p>
    <w:p w14:paraId="1BE8E0AA" w14:textId="05B285C9" w:rsidR="002E65E9" w:rsidRPr="00E03A98" w:rsidRDefault="00B259F5" w:rsidP="00B259F5">
      <w:pPr>
        <w:pStyle w:val="Default"/>
        <w:spacing w:line="360" w:lineRule="auto"/>
        <w:rPr>
          <w:color w:val="auto"/>
        </w:rPr>
      </w:pPr>
      <w:r w:rsidRPr="00E03A98">
        <w:rPr>
          <w:color w:val="auto"/>
        </w:rPr>
        <w:t>The Bat Preliminary Roost Assessment and Bird Survey</w:t>
      </w:r>
      <w:r w:rsidR="003F1FD3" w:rsidRPr="00E03A98">
        <w:rPr>
          <w:color w:val="auto"/>
        </w:rPr>
        <w:t xml:space="preserve">, </w:t>
      </w:r>
      <w:r w:rsidR="00DE7A89" w:rsidRPr="00E03A98">
        <w:rPr>
          <w:color w:val="auto"/>
        </w:rPr>
        <w:t>c</w:t>
      </w:r>
      <w:r w:rsidR="003F1FD3" w:rsidRPr="00E03A98">
        <w:rPr>
          <w:color w:val="auto"/>
        </w:rPr>
        <w:t xml:space="preserve">arried out in December 2023 and submitted with the original application for the </w:t>
      </w:r>
      <w:r w:rsidR="00DE7A89" w:rsidRPr="00E03A98">
        <w:rPr>
          <w:color w:val="auto"/>
        </w:rPr>
        <w:t xml:space="preserve">proposed </w:t>
      </w:r>
      <w:proofErr w:type="gramStart"/>
      <w:r w:rsidR="00DE7A89" w:rsidRPr="00E03A98">
        <w:rPr>
          <w:color w:val="auto"/>
        </w:rPr>
        <w:t xml:space="preserve">dwelling </w:t>
      </w:r>
      <w:r w:rsidR="00133CF5" w:rsidRPr="00E03A98">
        <w:rPr>
          <w:color w:val="auto"/>
        </w:rPr>
        <w:t xml:space="preserve"> proposes</w:t>
      </w:r>
      <w:proofErr w:type="gramEnd"/>
      <w:r w:rsidR="00133CF5" w:rsidRPr="00E03A98">
        <w:rPr>
          <w:color w:val="auto"/>
        </w:rPr>
        <w:t xml:space="preserve"> by way of biodiversity enhancements that </w:t>
      </w:r>
      <w:r w:rsidR="0055397A" w:rsidRPr="00E03A98">
        <w:rPr>
          <w:color w:val="auto"/>
        </w:rPr>
        <w:t xml:space="preserve">at least 3 bat boxes and at least 3 bird boxes should be </w:t>
      </w:r>
      <w:r w:rsidR="00C86A3F" w:rsidRPr="00E03A98">
        <w:rPr>
          <w:color w:val="auto"/>
        </w:rPr>
        <w:t>provided.</w:t>
      </w:r>
    </w:p>
    <w:p w14:paraId="53050A07" w14:textId="704764A5" w:rsidR="00C86A3F" w:rsidRPr="00E03A98" w:rsidRDefault="00E51800" w:rsidP="00B259F5">
      <w:pPr>
        <w:pStyle w:val="Default"/>
        <w:spacing w:line="360" w:lineRule="auto"/>
        <w:rPr>
          <w:color w:val="auto"/>
        </w:rPr>
      </w:pPr>
      <w:r w:rsidRPr="00E03A98">
        <w:rPr>
          <w:color w:val="auto"/>
        </w:rPr>
        <w:t>Therefore</w:t>
      </w:r>
      <w:r w:rsidR="007143C7" w:rsidRPr="00E03A98">
        <w:rPr>
          <w:color w:val="auto"/>
        </w:rPr>
        <w:t>, 3 no. bat boxes, as below, are to be integrated into the stonework</w:t>
      </w:r>
      <w:r w:rsidR="00B57395" w:rsidRPr="00E03A98">
        <w:rPr>
          <w:color w:val="auto"/>
        </w:rPr>
        <w:t xml:space="preserve">, as shown on the following plan, facing </w:t>
      </w:r>
      <w:r w:rsidR="00690245" w:rsidRPr="00E03A98">
        <w:rPr>
          <w:color w:val="auto"/>
        </w:rPr>
        <w:t xml:space="preserve">South and to be faces in stone to match the </w:t>
      </w:r>
      <w:r w:rsidR="00E03A98" w:rsidRPr="00E03A98">
        <w:rPr>
          <w:color w:val="auto"/>
        </w:rPr>
        <w:t xml:space="preserve">elevation of the </w:t>
      </w:r>
      <w:r w:rsidR="000300C5" w:rsidRPr="00E03A98">
        <w:rPr>
          <w:color w:val="auto"/>
        </w:rPr>
        <w:t>building.</w:t>
      </w:r>
      <w:r w:rsidR="000300C5">
        <w:rPr>
          <w:color w:val="auto"/>
        </w:rPr>
        <w:t xml:space="preserve"> Bats</w:t>
      </w:r>
      <w:r w:rsidR="00681C5D">
        <w:rPr>
          <w:color w:val="auto"/>
        </w:rPr>
        <w:t xml:space="preserve"> prefer a South facing wall.</w:t>
      </w:r>
    </w:p>
    <w:p w14:paraId="02BD7E9F" w14:textId="77777777" w:rsidR="00690245" w:rsidRPr="00690245" w:rsidRDefault="00690245" w:rsidP="00690245">
      <w:pPr>
        <w:widowControl/>
        <w:suppressAutoHyphens w:val="0"/>
        <w:spacing w:after="200" w:line="360" w:lineRule="auto"/>
        <w:rPr>
          <w:rFonts w:ascii="Arial" w:eastAsia="Calibri" w:hAnsi="Arial" w:cs="Arial"/>
          <w:bCs/>
          <w:color w:val="000000"/>
          <w:u w:val="single"/>
        </w:rPr>
      </w:pPr>
      <w:r w:rsidRPr="00690245">
        <w:rPr>
          <w:rFonts w:ascii="Arial" w:eastAsia="Calibri" w:hAnsi="Arial" w:cs="Arial"/>
          <w:bCs/>
          <w:color w:val="000000"/>
          <w:u w:val="single"/>
        </w:rPr>
        <w:t>Bat box</w:t>
      </w:r>
    </w:p>
    <w:p w14:paraId="3AAF38EF" w14:textId="42EDE073" w:rsidR="00690245" w:rsidRPr="00690245" w:rsidRDefault="00690245" w:rsidP="00690245">
      <w:pPr>
        <w:widowControl/>
        <w:suppressAutoHyphens w:val="0"/>
        <w:spacing w:after="200" w:line="360" w:lineRule="auto"/>
        <w:rPr>
          <w:rFonts w:ascii="Arial" w:eastAsia="Calibri" w:hAnsi="Arial" w:cs="Arial"/>
          <w:bCs/>
          <w:color w:val="000000"/>
          <w:u w:val="single"/>
        </w:rPr>
      </w:pPr>
      <w:r w:rsidRPr="00690245">
        <w:rPr>
          <w:rFonts w:ascii="Arial" w:eastAsia="Calibri" w:hAnsi="Arial"/>
          <w:noProof/>
          <w:szCs w:val="22"/>
          <w:lang w:eastAsia="en-US"/>
        </w:rPr>
        <w:drawing>
          <wp:inline distT="0" distB="0" distL="0" distR="0" wp14:anchorId="51AA0638" wp14:editId="73041EF1">
            <wp:extent cx="6472800" cy="2188800"/>
            <wp:effectExtent l="0" t="0" r="4445" b="2540"/>
            <wp:docPr id="68276832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68329" name="Picture 1" descr="A screenshot of a comput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72800" cy="2188800"/>
                    </a:xfrm>
                    <a:prstGeom prst="rect">
                      <a:avLst/>
                    </a:prstGeom>
                    <a:noFill/>
                    <a:ln>
                      <a:noFill/>
                    </a:ln>
                  </pic:spPr>
                </pic:pic>
              </a:graphicData>
            </a:graphic>
          </wp:inline>
        </w:drawing>
      </w:r>
    </w:p>
    <w:p w14:paraId="6F27F1E1" w14:textId="77777777" w:rsidR="00690245" w:rsidRPr="00690245" w:rsidRDefault="00690245" w:rsidP="00690245">
      <w:pPr>
        <w:widowControl/>
        <w:suppressAutoHyphens w:val="0"/>
        <w:spacing w:after="200" w:line="360" w:lineRule="auto"/>
        <w:rPr>
          <w:rFonts w:ascii="Arial" w:eastAsia="Calibri" w:hAnsi="Arial" w:cs="Arial"/>
          <w:bCs/>
          <w:color w:val="000000"/>
        </w:rPr>
      </w:pPr>
      <w:proofErr w:type="spellStart"/>
      <w:r w:rsidRPr="00690245">
        <w:rPr>
          <w:rFonts w:ascii="Arial" w:eastAsia="Calibri" w:hAnsi="Arial" w:cs="Arial"/>
          <w:bCs/>
          <w:color w:val="000000"/>
        </w:rPr>
        <w:t>Habibat</w:t>
      </w:r>
      <w:proofErr w:type="spellEnd"/>
      <w:r w:rsidRPr="00690245">
        <w:rPr>
          <w:rFonts w:ascii="Arial" w:eastAsia="Calibri" w:hAnsi="Arial" w:cs="Arial"/>
          <w:bCs/>
          <w:color w:val="000000"/>
        </w:rPr>
        <w:t>, 21 High Green, Great Ayton, North Yorkshire TS9 6BJ</w:t>
      </w:r>
    </w:p>
    <w:p w14:paraId="6A773966" w14:textId="77777777" w:rsidR="00690245" w:rsidRPr="00690245" w:rsidRDefault="00690245" w:rsidP="00690245">
      <w:pPr>
        <w:widowControl/>
        <w:suppressAutoHyphens w:val="0"/>
        <w:spacing w:after="200" w:line="360" w:lineRule="auto"/>
        <w:rPr>
          <w:rFonts w:ascii="Arial" w:eastAsia="Calibri" w:hAnsi="Arial" w:cs="Arial"/>
          <w:bCs/>
          <w:color w:val="000000"/>
        </w:rPr>
      </w:pPr>
      <w:r w:rsidRPr="00690245">
        <w:rPr>
          <w:rFonts w:ascii="Arial" w:eastAsia="Calibri" w:hAnsi="Arial" w:cs="Arial"/>
          <w:bCs/>
          <w:color w:val="000000"/>
        </w:rPr>
        <w:t>enquiries@habibat.co.uk</w:t>
      </w:r>
    </w:p>
    <w:p w14:paraId="7AE1F736" w14:textId="77777777" w:rsidR="00690245" w:rsidRPr="00690245" w:rsidRDefault="00690245" w:rsidP="00690245">
      <w:pPr>
        <w:widowControl/>
        <w:suppressAutoHyphens w:val="0"/>
        <w:spacing w:after="200" w:line="360" w:lineRule="auto"/>
        <w:rPr>
          <w:rFonts w:ascii="Arial" w:eastAsia="Calibri" w:hAnsi="Arial" w:cs="Arial"/>
          <w:bCs/>
          <w:color w:val="000000"/>
        </w:rPr>
      </w:pPr>
      <w:r w:rsidRPr="00690245">
        <w:rPr>
          <w:rFonts w:ascii="Arial" w:eastAsia="Calibri" w:hAnsi="Arial" w:cs="Arial"/>
          <w:bCs/>
          <w:color w:val="000000"/>
        </w:rPr>
        <w:lastRenderedPageBreak/>
        <w:t>01642 724 626</w:t>
      </w:r>
    </w:p>
    <w:p w14:paraId="542AF4ED" w14:textId="18D24336" w:rsidR="00B57395" w:rsidRDefault="00E03A98" w:rsidP="00B259F5">
      <w:pPr>
        <w:pStyle w:val="Default"/>
        <w:spacing w:line="360" w:lineRule="auto"/>
        <w:rPr>
          <w:color w:val="auto"/>
        </w:rPr>
      </w:pPr>
      <w:r w:rsidRPr="002728A9">
        <w:rPr>
          <w:color w:val="auto"/>
        </w:rPr>
        <w:t xml:space="preserve">In addition, 3 no sparrow boxes are </w:t>
      </w:r>
      <w:r w:rsidR="002728A9" w:rsidRPr="002728A9">
        <w:rPr>
          <w:color w:val="auto"/>
        </w:rPr>
        <w:t>included, to be positioned on the North facing elevation</w:t>
      </w:r>
      <w:r w:rsidR="00681C5D">
        <w:rPr>
          <w:color w:val="auto"/>
        </w:rPr>
        <w:t>. Sparrows prefer a North facing wall.</w:t>
      </w:r>
    </w:p>
    <w:p w14:paraId="6D35AFFA" w14:textId="77777777" w:rsidR="002728A9" w:rsidRPr="00681C5D" w:rsidRDefault="002728A9" w:rsidP="00B259F5">
      <w:pPr>
        <w:pStyle w:val="Default"/>
        <w:spacing w:line="360" w:lineRule="auto"/>
        <w:rPr>
          <w:color w:val="auto"/>
        </w:rPr>
      </w:pPr>
    </w:p>
    <w:p w14:paraId="10720DDC" w14:textId="77777777" w:rsidR="004179DE" w:rsidRPr="004179DE" w:rsidRDefault="004179DE" w:rsidP="004179DE">
      <w:pPr>
        <w:widowControl/>
        <w:suppressAutoHyphens w:val="0"/>
        <w:spacing w:after="200" w:line="360" w:lineRule="auto"/>
        <w:rPr>
          <w:rFonts w:ascii="Arial" w:eastAsia="Calibri" w:hAnsi="Arial" w:cs="Arial"/>
          <w:bCs/>
          <w:color w:val="000000"/>
          <w:u w:val="single"/>
        </w:rPr>
      </w:pPr>
      <w:r w:rsidRPr="004179DE">
        <w:rPr>
          <w:rFonts w:ascii="Arial" w:eastAsia="Calibri" w:hAnsi="Arial" w:cs="Arial"/>
          <w:bCs/>
          <w:color w:val="000000"/>
          <w:u w:val="single"/>
        </w:rPr>
        <w:t>Integrated Sparrow Box</w:t>
      </w:r>
    </w:p>
    <w:p w14:paraId="028A5BA3" w14:textId="77777777" w:rsidR="004179DE" w:rsidRPr="004179DE" w:rsidRDefault="004179DE" w:rsidP="004179DE">
      <w:pPr>
        <w:widowControl/>
        <w:suppressAutoHyphens w:val="0"/>
        <w:spacing w:after="200" w:line="360" w:lineRule="auto"/>
        <w:rPr>
          <w:rFonts w:ascii="Arial" w:eastAsia="Calibri" w:hAnsi="Arial"/>
          <w:szCs w:val="22"/>
          <w:lang w:eastAsia="en-US"/>
        </w:rPr>
      </w:pPr>
      <w:r w:rsidRPr="004179DE">
        <w:rPr>
          <w:rFonts w:ascii="Arial" w:eastAsia="Calibri" w:hAnsi="Arial"/>
          <w:szCs w:val="22"/>
          <w:lang w:eastAsia="en-US"/>
        </w:rPr>
        <w:t>Wildcare Ltd,</w:t>
      </w:r>
      <w:r w:rsidRPr="004179DE">
        <w:rPr>
          <w:rFonts w:ascii="Arial" w:eastAsia="Calibri" w:hAnsi="Arial"/>
          <w:szCs w:val="22"/>
          <w:lang w:eastAsia="en-US"/>
        </w:rPr>
        <w:br/>
        <w:t>Eastgate House, Moreton Road,</w:t>
      </w:r>
      <w:r w:rsidRPr="004179DE">
        <w:rPr>
          <w:rFonts w:ascii="Arial" w:eastAsia="Calibri" w:hAnsi="Arial"/>
          <w:szCs w:val="22"/>
          <w:lang w:eastAsia="en-US"/>
        </w:rPr>
        <w:br/>
      </w:r>
      <w:proofErr w:type="spellStart"/>
      <w:r w:rsidRPr="004179DE">
        <w:rPr>
          <w:rFonts w:ascii="Arial" w:eastAsia="Calibri" w:hAnsi="Arial"/>
          <w:szCs w:val="22"/>
          <w:lang w:eastAsia="en-US"/>
        </w:rPr>
        <w:t>Longborough</w:t>
      </w:r>
      <w:proofErr w:type="spellEnd"/>
      <w:r w:rsidRPr="004179DE">
        <w:rPr>
          <w:rFonts w:ascii="Arial" w:eastAsia="Calibri" w:hAnsi="Arial"/>
          <w:szCs w:val="22"/>
          <w:lang w:eastAsia="en-US"/>
        </w:rPr>
        <w:t>, Gloucestershire</w:t>
      </w:r>
      <w:r w:rsidRPr="004179DE">
        <w:rPr>
          <w:rFonts w:ascii="Arial" w:eastAsia="Calibri" w:hAnsi="Arial"/>
          <w:szCs w:val="22"/>
          <w:lang w:eastAsia="en-US"/>
        </w:rPr>
        <w:br/>
        <w:t>GL56 0QJ</w:t>
      </w:r>
    </w:p>
    <w:p w14:paraId="10EA1DDC" w14:textId="77777777" w:rsidR="004179DE" w:rsidRPr="004179DE" w:rsidRDefault="004179DE" w:rsidP="004179DE">
      <w:pPr>
        <w:widowControl/>
        <w:suppressAutoHyphens w:val="0"/>
        <w:spacing w:after="200" w:line="360" w:lineRule="auto"/>
        <w:rPr>
          <w:rFonts w:ascii="Arial" w:eastAsia="Calibri" w:hAnsi="Arial"/>
          <w:szCs w:val="22"/>
          <w:lang w:eastAsia="en-US"/>
        </w:rPr>
      </w:pPr>
      <w:r w:rsidRPr="004179DE">
        <w:rPr>
          <w:rFonts w:ascii="Arial" w:eastAsia="Calibri" w:hAnsi="Arial"/>
          <w:szCs w:val="22"/>
          <w:lang w:eastAsia="en-US"/>
        </w:rPr>
        <w:t>01451 833 181</w:t>
      </w:r>
    </w:p>
    <w:p w14:paraId="65D580AF" w14:textId="77777777" w:rsidR="00335A52" w:rsidRDefault="00335A52" w:rsidP="004179DE">
      <w:pPr>
        <w:widowControl/>
        <w:suppressAutoHyphens w:val="0"/>
        <w:spacing w:after="200" w:line="360" w:lineRule="auto"/>
        <w:rPr>
          <w:rFonts w:ascii="Arial" w:eastAsia="Calibri" w:hAnsi="Arial"/>
          <w:szCs w:val="22"/>
          <w:lang w:eastAsia="en-US"/>
        </w:rPr>
      </w:pPr>
    </w:p>
    <w:p w14:paraId="6AB203BD" w14:textId="77777777" w:rsidR="0050596A" w:rsidRDefault="0050596A" w:rsidP="004179DE">
      <w:pPr>
        <w:widowControl/>
        <w:suppressAutoHyphens w:val="0"/>
        <w:spacing w:after="200" w:line="360" w:lineRule="auto"/>
        <w:rPr>
          <w:rFonts w:ascii="Arial" w:eastAsia="Calibri" w:hAnsi="Arial"/>
          <w:szCs w:val="22"/>
          <w:lang w:eastAsia="en-US"/>
        </w:rPr>
      </w:pPr>
    </w:p>
    <w:p w14:paraId="4B8972C0" w14:textId="77777777" w:rsidR="0050596A" w:rsidRDefault="0050596A" w:rsidP="004179DE">
      <w:pPr>
        <w:widowControl/>
        <w:suppressAutoHyphens w:val="0"/>
        <w:spacing w:after="200" w:line="360" w:lineRule="auto"/>
        <w:rPr>
          <w:rFonts w:ascii="Arial" w:eastAsia="Calibri" w:hAnsi="Arial"/>
          <w:szCs w:val="22"/>
          <w:lang w:eastAsia="en-US"/>
        </w:rPr>
      </w:pPr>
    </w:p>
    <w:p w14:paraId="008849C2" w14:textId="05954BCC" w:rsidR="004179DE" w:rsidRPr="004179DE" w:rsidRDefault="004179DE" w:rsidP="004179DE">
      <w:pPr>
        <w:widowControl/>
        <w:suppressAutoHyphens w:val="0"/>
        <w:spacing w:after="200" w:line="360" w:lineRule="auto"/>
        <w:rPr>
          <w:rFonts w:ascii="Arial" w:eastAsia="Calibri" w:hAnsi="Arial" w:cs="Arial"/>
          <w:bCs/>
          <w:color w:val="000000"/>
          <w:u w:val="single"/>
        </w:rPr>
      </w:pPr>
      <w:r w:rsidRPr="004179DE">
        <w:rPr>
          <w:rFonts w:ascii="Arial" w:eastAsia="Calibri" w:hAnsi="Arial"/>
          <w:szCs w:val="22"/>
          <w:lang w:eastAsia="en-US"/>
        </w:rPr>
        <w:lastRenderedPageBreak/>
        <w:t>sales@wildcare.co.uk</w:t>
      </w:r>
      <w:r w:rsidR="00335A52" w:rsidRPr="004179DE">
        <w:rPr>
          <w:rFonts w:ascii="Arial" w:eastAsia="Calibri" w:hAnsi="Arial"/>
          <w:noProof/>
          <w:szCs w:val="22"/>
          <w:lang w:eastAsia="en-US"/>
        </w:rPr>
        <w:drawing>
          <wp:inline distT="0" distB="0" distL="0" distR="0" wp14:anchorId="7C340486" wp14:editId="4A464A18">
            <wp:extent cx="4053600" cy="5461200"/>
            <wp:effectExtent l="0" t="0" r="4445" b="6350"/>
            <wp:docPr id="43777193" name="Picture 3" descr="A close-up of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7193" name="Picture 3" descr="A close-up of a box&#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3600" cy="5461200"/>
                    </a:xfrm>
                    <a:prstGeom prst="rect">
                      <a:avLst/>
                    </a:prstGeom>
                    <a:noFill/>
                    <a:ln>
                      <a:noFill/>
                    </a:ln>
                  </pic:spPr>
                </pic:pic>
              </a:graphicData>
            </a:graphic>
          </wp:inline>
        </w:drawing>
      </w:r>
    </w:p>
    <w:p w14:paraId="078250E0" w14:textId="72E3FF0E" w:rsidR="004179DE" w:rsidRPr="004179DE" w:rsidRDefault="004179DE" w:rsidP="004179DE">
      <w:pPr>
        <w:widowControl/>
        <w:suppressAutoHyphens w:val="0"/>
        <w:spacing w:after="200" w:line="360" w:lineRule="auto"/>
        <w:jc w:val="center"/>
        <w:rPr>
          <w:rFonts w:ascii="Arial" w:eastAsia="Calibri" w:hAnsi="Arial"/>
          <w:noProof/>
          <w:szCs w:val="22"/>
          <w:lang w:eastAsia="en-US"/>
        </w:rPr>
      </w:pPr>
    </w:p>
    <w:p w14:paraId="2D655A19" w14:textId="77777777" w:rsidR="004179DE" w:rsidRPr="004179DE" w:rsidRDefault="004179DE" w:rsidP="004179DE">
      <w:pPr>
        <w:widowControl/>
        <w:suppressAutoHyphens w:val="0"/>
        <w:spacing w:after="200" w:line="360" w:lineRule="auto"/>
        <w:rPr>
          <w:rFonts w:ascii="Arial" w:eastAsia="Calibri" w:hAnsi="Arial"/>
          <w:noProof/>
          <w:szCs w:val="22"/>
          <w:lang w:eastAsia="en-US"/>
        </w:rPr>
      </w:pPr>
    </w:p>
    <w:p w14:paraId="243E4351" w14:textId="01A61636" w:rsidR="004179DE" w:rsidRPr="004179DE" w:rsidRDefault="004179DE" w:rsidP="004179DE">
      <w:pPr>
        <w:widowControl/>
        <w:suppressAutoHyphens w:val="0"/>
        <w:spacing w:after="200" w:line="360" w:lineRule="auto"/>
        <w:jc w:val="center"/>
        <w:rPr>
          <w:rFonts w:ascii="Arial" w:eastAsia="Calibri" w:hAnsi="Arial" w:cs="Arial"/>
          <w:bCs/>
          <w:color w:val="000000"/>
          <w:u w:val="single"/>
        </w:rPr>
      </w:pPr>
      <w:r w:rsidRPr="004179DE">
        <w:rPr>
          <w:rFonts w:ascii="Arial" w:eastAsia="Calibri" w:hAnsi="Arial"/>
          <w:noProof/>
          <w:szCs w:val="22"/>
          <w:lang w:eastAsia="en-US"/>
        </w:rPr>
        <w:lastRenderedPageBreak/>
        <w:drawing>
          <wp:inline distT="0" distB="0" distL="0" distR="0" wp14:anchorId="21F6B45D" wp14:editId="5A2F93ED">
            <wp:extent cx="3790950" cy="2692400"/>
            <wp:effectExtent l="0" t="0" r="0" b="0"/>
            <wp:docPr id="147317281" name="Picture 2" descr="A person using a tool to make a hole in a concrete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7281" name="Picture 2" descr="A person using a tool to make a hole in a concrete box&#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0950" cy="2692400"/>
                    </a:xfrm>
                    <a:prstGeom prst="rect">
                      <a:avLst/>
                    </a:prstGeom>
                    <a:noFill/>
                    <a:ln>
                      <a:noFill/>
                    </a:ln>
                  </pic:spPr>
                </pic:pic>
              </a:graphicData>
            </a:graphic>
          </wp:inline>
        </w:drawing>
      </w:r>
    </w:p>
    <w:p w14:paraId="03A94E89" w14:textId="579AD078" w:rsidR="004179DE" w:rsidRDefault="009061F4" w:rsidP="004179DE">
      <w:pPr>
        <w:widowControl/>
        <w:suppressAutoHyphens w:val="0"/>
        <w:spacing w:after="200" w:line="360" w:lineRule="auto"/>
        <w:rPr>
          <w:rFonts w:ascii="Arial" w:eastAsia="Calibri" w:hAnsi="Arial"/>
          <w:noProof/>
          <w:szCs w:val="22"/>
          <w:lang w:eastAsia="en-US"/>
        </w:rPr>
      </w:pPr>
      <w:r>
        <w:rPr>
          <w:noProof/>
        </w:rPr>
        <w:drawing>
          <wp:inline distT="0" distB="0" distL="0" distR="0" wp14:anchorId="693C80EE" wp14:editId="376370E4">
            <wp:extent cx="6519600" cy="4730400"/>
            <wp:effectExtent l="0" t="0" r="0" b="0"/>
            <wp:docPr id="689319450"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19450" name="Picture 1" descr="A diagram of a building&#10;&#10;Description automatically generated"/>
                    <pic:cNvPicPr/>
                  </pic:nvPicPr>
                  <pic:blipFill>
                    <a:blip r:embed="rId10"/>
                    <a:stretch>
                      <a:fillRect/>
                    </a:stretch>
                  </pic:blipFill>
                  <pic:spPr>
                    <a:xfrm>
                      <a:off x="0" y="0"/>
                      <a:ext cx="6519600" cy="4730400"/>
                    </a:xfrm>
                    <a:prstGeom prst="rect">
                      <a:avLst/>
                    </a:prstGeom>
                  </pic:spPr>
                </pic:pic>
              </a:graphicData>
            </a:graphic>
          </wp:inline>
        </w:drawing>
      </w:r>
    </w:p>
    <w:p w14:paraId="5149A9B9" w14:textId="6112C88B" w:rsidR="00335A52" w:rsidRDefault="00335A52" w:rsidP="004179DE">
      <w:pPr>
        <w:widowControl/>
        <w:suppressAutoHyphens w:val="0"/>
        <w:spacing w:after="200" w:line="360" w:lineRule="auto"/>
        <w:rPr>
          <w:rFonts w:ascii="Arial" w:eastAsia="Calibri" w:hAnsi="Arial"/>
          <w:noProof/>
          <w:szCs w:val="22"/>
          <w:lang w:eastAsia="en-US"/>
        </w:rPr>
      </w:pPr>
      <w:r>
        <w:rPr>
          <w:rFonts w:ascii="Arial" w:eastAsia="Calibri" w:hAnsi="Arial"/>
          <w:noProof/>
          <w:szCs w:val="22"/>
          <w:lang w:eastAsia="en-US"/>
        </w:rPr>
        <w:t>NTS</w:t>
      </w:r>
    </w:p>
    <w:p w14:paraId="1F596450" w14:textId="6AF24377" w:rsidR="009061F4" w:rsidRDefault="00335A52" w:rsidP="004179DE">
      <w:pPr>
        <w:widowControl/>
        <w:suppressAutoHyphens w:val="0"/>
        <w:spacing w:after="200" w:line="360" w:lineRule="auto"/>
        <w:rPr>
          <w:rFonts w:ascii="Arial" w:eastAsia="Calibri" w:hAnsi="Arial"/>
          <w:noProof/>
          <w:szCs w:val="22"/>
          <w:lang w:eastAsia="en-US"/>
        </w:rPr>
      </w:pPr>
      <w:r>
        <w:rPr>
          <w:noProof/>
        </w:rPr>
        <w:lastRenderedPageBreak/>
        <w:drawing>
          <wp:inline distT="0" distB="0" distL="0" distR="0" wp14:anchorId="6B13241D" wp14:editId="7CEEAE25">
            <wp:extent cx="6156000" cy="4719600"/>
            <wp:effectExtent l="0" t="0" r="0" b="5080"/>
            <wp:docPr id="1543838595"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838595" name="Picture 1" descr="A blueprint of a house&#10;&#10;Description automatically generated"/>
                    <pic:cNvPicPr/>
                  </pic:nvPicPr>
                  <pic:blipFill>
                    <a:blip r:embed="rId11"/>
                    <a:stretch>
                      <a:fillRect/>
                    </a:stretch>
                  </pic:blipFill>
                  <pic:spPr>
                    <a:xfrm>
                      <a:off x="0" y="0"/>
                      <a:ext cx="6156000" cy="4719600"/>
                    </a:xfrm>
                    <a:prstGeom prst="rect">
                      <a:avLst/>
                    </a:prstGeom>
                  </pic:spPr>
                </pic:pic>
              </a:graphicData>
            </a:graphic>
          </wp:inline>
        </w:drawing>
      </w:r>
    </w:p>
    <w:p w14:paraId="48791A66" w14:textId="438B0929" w:rsidR="00335A52" w:rsidRPr="004179DE" w:rsidRDefault="00335A52" w:rsidP="004179DE">
      <w:pPr>
        <w:widowControl/>
        <w:suppressAutoHyphens w:val="0"/>
        <w:spacing w:after="200" w:line="360" w:lineRule="auto"/>
        <w:rPr>
          <w:rFonts w:ascii="Arial" w:eastAsia="Calibri" w:hAnsi="Arial"/>
          <w:noProof/>
          <w:szCs w:val="22"/>
          <w:lang w:eastAsia="en-US"/>
        </w:rPr>
      </w:pPr>
      <w:r>
        <w:rPr>
          <w:rFonts w:ascii="Arial" w:eastAsia="Calibri" w:hAnsi="Arial"/>
          <w:noProof/>
          <w:szCs w:val="22"/>
          <w:lang w:eastAsia="en-US"/>
        </w:rPr>
        <w:t>NTS</w:t>
      </w:r>
    </w:p>
    <w:p w14:paraId="0211FE7E" w14:textId="77777777" w:rsidR="00B57395" w:rsidRPr="004B5224" w:rsidRDefault="00B57395" w:rsidP="00B259F5">
      <w:pPr>
        <w:pStyle w:val="Default"/>
        <w:spacing w:line="360" w:lineRule="auto"/>
        <w:rPr>
          <w:b/>
          <w:bCs/>
          <w:color w:val="auto"/>
        </w:rPr>
      </w:pPr>
    </w:p>
    <w:p w14:paraId="656C91E4" w14:textId="38631338" w:rsidR="001849EE" w:rsidRPr="008B01D0" w:rsidRDefault="001849EE" w:rsidP="008B01D0">
      <w:pPr>
        <w:pStyle w:val="Default"/>
        <w:spacing w:line="360" w:lineRule="auto"/>
        <w:rPr>
          <w:i/>
          <w:iCs/>
          <w:color w:val="0070C0"/>
        </w:rPr>
      </w:pPr>
      <w:r w:rsidRPr="008B01D0">
        <w:rPr>
          <w:i/>
          <w:iCs/>
          <w:color w:val="0070C0"/>
        </w:rPr>
        <w:t xml:space="preserve">5 Notwithstanding the details shown on the approved plans, the development hereby permitted shall not be occupied until full details of both hard and soft landscaping works have been submitted to and approved in writing by the Local Planning Authority. The details shall include the formation of any banks, terraces or other earthworks, hard surfaced areas and materials, planting plans, specifications and schedules (including planting size, species and numbers/densities), existing plants / trees to be retained and a scheme for the timing / phasing of implementation </w:t>
      </w:r>
      <w:proofErr w:type="gramStart"/>
      <w:r w:rsidRPr="008B01D0">
        <w:rPr>
          <w:i/>
          <w:iCs/>
          <w:color w:val="0070C0"/>
        </w:rPr>
        <w:t>works..</w:t>
      </w:r>
      <w:proofErr w:type="gramEnd"/>
      <w:r w:rsidRPr="008B01D0">
        <w:rPr>
          <w:i/>
          <w:iCs/>
          <w:color w:val="0070C0"/>
        </w:rPr>
        <w:t xml:space="preserve"> The landscaping works shall be carried out in accordance with the approved scheme for timing / phasing of implementation or within the next planting season following first occupation of the development hereby permitted, whichever is the sooner. Any trees or shrubs planted or retained in accordance with this condition which are removed, uprooted, destroyed, die or become severely damaged or become seriously diseased within 5 years of planting shall be replaced within </w:t>
      </w:r>
      <w:r w:rsidRPr="008B01D0">
        <w:rPr>
          <w:i/>
          <w:iCs/>
          <w:color w:val="0070C0"/>
        </w:rPr>
        <w:lastRenderedPageBreak/>
        <w:t xml:space="preserve">the next planting season by trees or shrubs of similar size and species to those originally required to be planted. </w:t>
      </w:r>
    </w:p>
    <w:p w14:paraId="5F2CC217" w14:textId="77777777" w:rsidR="00220DA9" w:rsidRDefault="00220DA9" w:rsidP="002E65E9">
      <w:pPr>
        <w:pStyle w:val="Default"/>
        <w:spacing w:line="360" w:lineRule="auto"/>
        <w:rPr>
          <w:b/>
          <w:bCs/>
          <w:color w:val="auto"/>
        </w:rPr>
      </w:pPr>
    </w:p>
    <w:p w14:paraId="7B8363C2" w14:textId="370BEA6A" w:rsidR="002E65E9" w:rsidRDefault="002E65E9" w:rsidP="002E65E9">
      <w:pPr>
        <w:pStyle w:val="Default"/>
        <w:spacing w:line="360" w:lineRule="auto"/>
        <w:rPr>
          <w:b/>
          <w:bCs/>
          <w:color w:val="auto"/>
        </w:rPr>
      </w:pPr>
      <w:r w:rsidRPr="008B01D0">
        <w:rPr>
          <w:b/>
          <w:bCs/>
          <w:color w:val="auto"/>
        </w:rPr>
        <w:t>Applicant comments</w:t>
      </w:r>
    </w:p>
    <w:p w14:paraId="23E339F2" w14:textId="53A391AA" w:rsidR="002E65E9" w:rsidRPr="004B5224" w:rsidRDefault="004B5224" w:rsidP="002E65E9">
      <w:pPr>
        <w:pStyle w:val="Default"/>
        <w:spacing w:line="360" w:lineRule="auto"/>
        <w:rPr>
          <w:color w:val="auto"/>
        </w:rPr>
      </w:pPr>
      <w:r w:rsidRPr="004B5224">
        <w:rPr>
          <w:color w:val="auto"/>
        </w:rPr>
        <w:t>Please see separate report</w:t>
      </w:r>
    </w:p>
    <w:p w14:paraId="0AC421BD" w14:textId="77777777" w:rsidR="005931DD" w:rsidRPr="008B01D0" w:rsidRDefault="005931DD" w:rsidP="008B01D0">
      <w:pPr>
        <w:pStyle w:val="Default"/>
        <w:spacing w:line="360" w:lineRule="auto"/>
        <w:rPr>
          <w:i/>
          <w:iCs/>
          <w:color w:val="0070C0"/>
        </w:rPr>
      </w:pPr>
    </w:p>
    <w:p w14:paraId="21B6A705" w14:textId="77777777" w:rsidR="005931DD" w:rsidRPr="008B01D0" w:rsidRDefault="005931DD" w:rsidP="008B01D0">
      <w:pPr>
        <w:pStyle w:val="Default"/>
        <w:spacing w:line="360" w:lineRule="auto"/>
        <w:rPr>
          <w:i/>
          <w:iCs/>
          <w:color w:val="0070C0"/>
        </w:rPr>
      </w:pPr>
      <w:r w:rsidRPr="008B01D0">
        <w:rPr>
          <w:i/>
          <w:iCs/>
          <w:color w:val="0070C0"/>
        </w:rPr>
        <w:t xml:space="preserve">7 No external lighting shall be installed on the building or elsewhere on the site unless a scheme for such lighting has first been submitted to and approved in writing by the Local Planning Authority. The approved details shall thereafter be fully implemented. </w:t>
      </w:r>
    </w:p>
    <w:p w14:paraId="70DBD481" w14:textId="773222A3" w:rsidR="005931DD" w:rsidRPr="008B01D0" w:rsidRDefault="005931DD" w:rsidP="008B01D0">
      <w:pPr>
        <w:pStyle w:val="Default"/>
        <w:spacing w:line="360" w:lineRule="auto"/>
        <w:rPr>
          <w:i/>
          <w:iCs/>
          <w:color w:val="0070C0"/>
        </w:rPr>
      </w:pPr>
      <w:r w:rsidRPr="008B01D0">
        <w:rPr>
          <w:i/>
          <w:iCs/>
          <w:color w:val="0070C0"/>
        </w:rPr>
        <w:t>Reason: In the interests of amenity and the conservation of protected species and in compliance with Policies P3, G9, DM1 and G7 of the adopted Rochdale Core Strategy and the National Planning Policy Framework.</w:t>
      </w:r>
    </w:p>
    <w:p w14:paraId="64071193" w14:textId="77777777" w:rsidR="00D24E3C" w:rsidRDefault="00D24E3C" w:rsidP="002E65E9">
      <w:pPr>
        <w:pStyle w:val="Default"/>
        <w:spacing w:line="360" w:lineRule="auto"/>
        <w:rPr>
          <w:b/>
          <w:bCs/>
          <w:color w:val="auto"/>
        </w:rPr>
      </w:pPr>
    </w:p>
    <w:p w14:paraId="02BC1BAD" w14:textId="3B707361" w:rsidR="002E65E9" w:rsidRDefault="002E65E9" w:rsidP="002E65E9">
      <w:pPr>
        <w:pStyle w:val="Default"/>
        <w:spacing w:line="360" w:lineRule="auto"/>
        <w:rPr>
          <w:b/>
          <w:bCs/>
          <w:color w:val="auto"/>
        </w:rPr>
      </w:pPr>
      <w:r w:rsidRPr="008B01D0">
        <w:rPr>
          <w:b/>
          <w:bCs/>
          <w:color w:val="auto"/>
        </w:rPr>
        <w:t>Applicant comments</w:t>
      </w:r>
    </w:p>
    <w:p w14:paraId="606B5C81" w14:textId="7EDC0D11" w:rsidR="002E65E9" w:rsidRPr="009604EC" w:rsidRDefault="004B5224" w:rsidP="002E65E9">
      <w:pPr>
        <w:pStyle w:val="Default"/>
        <w:spacing w:line="360" w:lineRule="auto"/>
        <w:rPr>
          <w:color w:val="auto"/>
        </w:rPr>
      </w:pPr>
      <w:r w:rsidRPr="009604EC">
        <w:rPr>
          <w:color w:val="auto"/>
        </w:rPr>
        <w:t>No external lighting is pr</w:t>
      </w:r>
      <w:r w:rsidR="009604EC" w:rsidRPr="009604EC">
        <w:rPr>
          <w:color w:val="auto"/>
        </w:rPr>
        <w:t xml:space="preserve">oposed </w:t>
      </w:r>
    </w:p>
    <w:p w14:paraId="58371950" w14:textId="77777777" w:rsidR="002E65E9" w:rsidRDefault="002E65E9" w:rsidP="002E65E9">
      <w:pPr>
        <w:pStyle w:val="Default"/>
        <w:spacing w:line="360" w:lineRule="auto"/>
        <w:rPr>
          <w:b/>
          <w:bCs/>
          <w:color w:val="auto"/>
        </w:rPr>
      </w:pPr>
    </w:p>
    <w:p w14:paraId="213DCD70" w14:textId="77777777" w:rsidR="00104DFF" w:rsidRPr="008B01D0" w:rsidRDefault="00104DFF" w:rsidP="008B01D0">
      <w:pPr>
        <w:pStyle w:val="Default"/>
        <w:spacing w:line="360" w:lineRule="auto"/>
        <w:rPr>
          <w:i/>
          <w:iCs/>
          <w:color w:val="0070C0"/>
        </w:rPr>
      </w:pPr>
      <w:r w:rsidRPr="008B01D0">
        <w:rPr>
          <w:i/>
          <w:iCs/>
          <w:color w:val="0070C0"/>
        </w:rPr>
        <w:t xml:space="preserve">9 No works to the elevations of the building (except demolition) shall take place until plans to show the extent of necessary rebuilding and repair works having regard to the submitted Engineering Report 9179 ref 24.11.2024 MP/CH - Prepared by Michael Pooler Associates Limited have been submitted to and approved in writing by the Local Planning Authority. Thereafter the development shall be carried out in accordance with the approved details. </w:t>
      </w:r>
    </w:p>
    <w:p w14:paraId="42745938" w14:textId="5AFEFF47" w:rsidR="00104DFF" w:rsidRDefault="00104DFF" w:rsidP="008B01D0">
      <w:pPr>
        <w:pStyle w:val="Default"/>
        <w:spacing w:line="360" w:lineRule="auto"/>
        <w:rPr>
          <w:i/>
          <w:iCs/>
          <w:color w:val="0070C0"/>
        </w:rPr>
      </w:pPr>
      <w:r w:rsidRPr="008B01D0">
        <w:rPr>
          <w:i/>
          <w:iCs/>
          <w:color w:val="0070C0"/>
        </w:rPr>
        <w:t xml:space="preserve">Reason: Insufficient detail is provided on the submitted drawings, and </w:t>
      </w:r>
      <w:proofErr w:type="gramStart"/>
      <w:r w:rsidRPr="008B01D0">
        <w:rPr>
          <w:i/>
          <w:iCs/>
          <w:color w:val="0070C0"/>
        </w:rPr>
        <w:t>in order to</w:t>
      </w:r>
      <w:proofErr w:type="gramEnd"/>
      <w:r w:rsidRPr="008B01D0">
        <w:rPr>
          <w:i/>
          <w:iCs/>
          <w:color w:val="0070C0"/>
        </w:rPr>
        <w:t xml:space="preserve"> comply with Green Belt policy G4 of the Rochdale Core Strategy, JP-G9 of Greater Manchester Places for Everyone and the National Planning Policy Framework.</w:t>
      </w:r>
    </w:p>
    <w:p w14:paraId="5D32DB49" w14:textId="77777777" w:rsidR="00C67037" w:rsidRDefault="00C67037" w:rsidP="008B01D0">
      <w:pPr>
        <w:pStyle w:val="Default"/>
        <w:spacing w:line="360" w:lineRule="auto"/>
        <w:rPr>
          <w:b/>
          <w:bCs/>
          <w:color w:val="auto"/>
        </w:rPr>
      </w:pPr>
    </w:p>
    <w:p w14:paraId="783B8378" w14:textId="6406352D" w:rsidR="00D75A4F" w:rsidRPr="00C67037" w:rsidRDefault="00C67037" w:rsidP="008B01D0">
      <w:pPr>
        <w:pStyle w:val="Default"/>
        <w:spacing w:line="360" w:lineRule="auto"/>
        <w:rPr>
          <w:b/>
          <w:bCs/>
          <w:color w:val="auto"/>
        </w:rPr>
      </w:pPr>
      <w:r w:rsidRPr="00C67037">
        <w:rPr>
          <w:b/>
          <w:bCs/>
          <w:color w:val="auto"/>
        </w:rPr>
        <w:t>Applicant Comments</w:t>
      </w:r>
    </w:p>
    <w:p w14:paraId="27633843" w14:textId="5B95ED7B" w:rsidR="00C67037" w:rsidRPr="00CA3463" w:rsidRDefault="00C67037" w:rsidP="00C67037">
      <w:pPr>
        <w:pStyle w:val="Default"/>
        <w:spacing w:line="360" w:lineRule="auto"/>
        <w:rPr>
          <w:color w:val="auto"/>
        </w:rPr>
      </w:pPr>
      <w:r w:rsidRPr="00CA3463">
        <w:rPr>
          <w:color w:val="auto"/>
        </w:rPr>
        <w:t xml:space="preserve">The Structural report of 24 November 2023 by Michael Pooler </w:t>
      </w:r>
      <w:proofErr w:type="gramStart"/>
      <w:r w:rsidRPr="00CA3463">
        <w:rPr>
          <w:color w:val="auto"/>
        </w:rPr>
        <w:t>Assocs.(</w:t>
      </w:r>
      <w:proofErr w:type="gramEnd"/>
      <w:r w:rsidRPr="00CA3463">
        <w:rPr>
          <w:color w:val="auto"/>
        </w:rPr>
        <w:t xml:space="preserve">ref 9179)  concludes that the  external walls and overall structure of the building are in good order and there are no recommendations for any rebuilding. Should any such necessary rebuilding arise </w:t>
      </w:r>
      <w:proofErr w:type="gramStart"/>
      <w:r w:rsidRPr="00CA3463">
        <w:rPr>
          <w:color w:val="auto"/>
        </w:rPr>
        <w:t>during  the</w:t>
      </w:r>
      <w:proofErr w:type="gramEnd"/>
      <w:r w:rsidRPr="00CA3463">
        <w:rPr>
          <w:color w:val="auto"/>
        </w:rPr>
        <w:t xml:space="preserve"> conversion and extension, then existing stonework would be re-</w:t>
      </w:r>
      <w:r w:rsidR="00BA2A09" w:rsidRPr="00CA3463">
        <w:rPr>
          <w:color w:val="auto"/>
        </w:rPr>
        <w:t>used,</w:t>
      </w:r>
      <w:r w:rsidRPr="00CA3463">
        <w:rPr>
          <w:color w:val="auto"/>
        </w:rPr>
        <w:t xml:space="preserve"> and the pattern of stonework and the mortar would match the existing building to be converted.</w:t>
      </w:r>
    </w:p>
    <w:p w14:paraId="24721A03" w14:textId="77777777" w:rsidR="00C67037" w:rsidRPr="00CA3463" w:rsidRDefault="00C67037" w:rsidP="00C67037">
      <w:pPr>
        <w:pStyle w:val="Default"/>
        <w:spacing w:line="360" w:lineRule="auto"/>
        <w:rPr>
          <w:color w:val="auto"/>
        </w:rPr>
      </w:pPr>
    </w:p>
    <w:p w14:paraId="485CBD5B" w14:textId="3A33DAAC" w:rsidR="00C67037" w:rsidRPr="00CA3463" w:rsidRDefault="00C67037" w:rsidP="00C67037">
      <w:pPr>
        <w:pStyle w:val="Default"/>
        <w:spacing w:line="360" w:lineRule="auto"/>
        <w:rPr>
          <w:color w:val="auto"/>
        </w:rPr>
      </w:pPr>
      <w:r w:rsidRPr="00CA3463">
        <w:rPr>
          <w:color w:val="auto"/>
        </w:rPr>
        <w:lastRenderedPageBreak/>
        <w:t xml:space="preserve">There will be of course, a requirement to rebuild the </w:t>
      </w:r>
      <w:r w:rsidR="00C65AF5">
        <w:rPr>
          <w:color w:val="auto"/>
        </w:rPr>
        <w:t>n</w:t>
      </w:r>
      <w:r w:rsidRPr="00CA3463">
        <w:rPr>
          <w:color w:val="auto"/>
        </w:rPr>
        <w:t xml:space="preserve">orth -western facing elevation when the currently adjoining building is demolished. Again, stonework on the site following the demolition will be reused in the rebuilding of the gable. Any additional stonework which might have to be imported would match that of the rest of the </w:t>
      </w:r>
      <w:r w:rsidR="00C33889" w:rsidRPr="00CA3463">
        <w:rPr>
          <w:color w:val="auto"/>
        </w:rPr>
        <w:t>building</w:t>
      </w:r>
      <w:r w:rsidRPr="00CA3463">
        <w:rPr>
          <w:color w:val="auto"/>
        </w:rPr>
        <w:t xml:space="preserve"> being converted, as will the mortar</w:t>
      </w:r>
    </w:p>
    <w:p w14:paraId="28D924DA" w14:textId="77777777" w:rsidR="00C67037" w:rsidRPr="00CA3463" w:rsidRDefault="00C67037" w:rsidP="00C67037">
      <w:pPr>
        <w:pStyle w:val="Default"/>
        <w:spacing w:line="360" w:lineRule="auto"/>
        <w:rPr>
          <w:color w:val="auto"/>
        </w:rPr>
      </w:pPr>
    </w:p>
    <w:p w14:paraId="11062151" w14:textId="77777777" w:rsidR="004A0D59" w:rsidRPr="008B01D0" w:rsidRDefault="004A0D59" w:rsidP="008B01D0">
      <w:pPr>
        <w:pStyle w:val="Default"/>
        <w:spacing w:line="360" w:lineRule="auto"/>
        <w:rPr>
          <w:i/>
          <w:iCs/>
          <w:color w:val="0070C0"/>
        </w:rPr>
      </w:pPr>
      <w:r w:rsidRPr="008B01D0">
        <w:rPr>
          <w:i/>
          <w:iCs/>
          <w:color w:val="0070C0"/>
        </w:rPr>
        <w:t xml:space="preserve">11 No works to the elevations of the building (excluding demolition) shall commence until full details of existing and proposed ground levels and proposed building finished floor levels (all relative to ground levels adjoining the site) shall have been submitted to and approved in writing by the Local Planning Authority, notwithstanding any such detail shown on previously submitted plan(s). The development shall be carried out strictly in conformity with the approved details. </w:t>
      </w:r>
    </w:p>
    <w:p w14:paraId="66287D36" w14:textId="7E3A1D39" w:rsidR="004A0D59" w:rsidRDefault="004A0D59" w:rsidP="008B01D0">
      <w:pPr>
        <w:pStyle w:val="Default"/>
        <w:spacing w:line="360" w:lineRule="auto"/>
        <w:rPr>
          <w:i/>
          <w:iCs/>
          <w:color w:val="0070C0"/>
        </w:rPr>
      </w:pPr>
      <w:r w:rsidRPr="008B01D0">
        <w:rPr>
          <w:i/>
          <w:iCs/>
          <w:color w:val="0070C0"/>
        </w:rPr>
        <w:t>.</w:t>
      </w:r>
    </w:p>
    <w:p w14:paraId="518FCE18" w14:textId="77777777" w:rsidR="00C33889" w:rsidRDefault="00C33889" w:rsidP="002E65E9">
      <w:pPr>
        <w:pStyle w:val="Default"/>
        <w:spacing w:line="360" w:lineRule="auto"/>
        <w:rPr>
          <w:b/>
          <w:bCs/>
          <w:color w:val="auto"/>
        </w:rPr>
      </w:pPr>
    </w:p>
    <w:p w14:paraId="28BC5FB0" w14:textId="7258BE77" w:rsidR="002E65E9" w:rsidRDefault="002E65E9" w:rsidP="002E65E9">
      <w:pPr>
        <w:pStyle w:val="Default"/>
        <w:spacing w:line="360" w:lineRule="auto"/>
        <w:rPr>
          <w:b/>
          <w:bCs/>
          <w:color w:val="auto"/>
        </w:rPr>
      </w:pPr>
      <w:r w:rsidRPr="00CA3463">
        <w:rPr>
          <w:b/>
          <w:bCs/>
          <w:color w:val="auto"/>
        </w:rPr>
        <w:t>Applicant comments</w:t>
      </w:r>
    </w:p>
    <w:p w14:paraId="228CB184" w14:textId="09A823F0" w:rsidR="00ED4514" w:rsidRPr="00BA2A09" w:rsidRDefault="00AB3B5C" w:rsidP="002E65E9">
      <w:pPr>
        <w:pStyle w:val="Default"/>
        <w:spacing w:line="360" w:lineRule="auto"/>
        <w:rPr>
          <w:color w:val="auto"/>
        </w:rPr>
      </w:pPr>
      <w:r w:rsidRPr="00BA2A09">
        <w:rPr>
          <w:color w:val="auto"/>
        </w:rPr>
        <w:t xml:space="preserve">The existing and proposed site plans show ground levels. </w:t>
      </w:r>
    </w:p>
    <w:p w14:paraId="425CAE7F" w14:textId="33DB95D7" w:rsidR="002A5B6D" w:rsidRPr="00BA2A09" w:rsidRDefault="002A5B6D" w:rsidP="002E65E9">
      <w:pPr>
        <w:pStyle w:val="Default"/>
        <w:spacing w:line="360" w:lineRule="auto"/>
        <w:rPr>
          <w:color w:val="auto"/>
        </w:rPr>
      </w:pPr>
      <w:r w:rsidRPr="00BA2A09">
        <w:rPr>
          <w:color w:val="auto"/>
        </w:rPr>
        <w:t xml:space="preserve">The existing </w:t>
      </w:r>
      <w:r w:rsidR="00DC137F" w:rsidRPr="00BA2A09">
        <w:rPr>
          <w:color w:val="auto"/>
        </w:rPr>
        <w:t>site plan, based upon an electronic digital topographic survey, shows the levels around the perimeter of the existing building</w:t>
      </w:r>
    </w:p>
    <w:p w14:paraId="27EFDD13" w14:textId="6DA4526E" w:rsidR="00DC137F" w:rsidRDefault="00DC137F" w:rsidP="002E65E9">
      <w:pPr>
        <w:pStyle w:val="Default"/>
        <w:spacing w:line="360" w:lineRule="auto"/>
        <w:rPr>
          <w:color w:val="FF0000"/>
        </w:rPr>
      </w:pPr>
      <w:r w:rsidRPr="00BA2A09">
        <w:rPr>
          <w:color w:val="auto"/>
        </w:rPr>
        <w:t xml:space="preserve">The proposed site plan shows a finished floor level </w:t>
      </w:r>
      <w:r w:rsidRPr="00BA2A09">
        <w:rPr>
          <w:color w:val="FF0000"/>
        </w:rPr>
        <w:t xml:space="preserve">of </w:t>
      </w:r>
      <w:r w:rsidR="00314B2A">
        <w:rPr>
          <w:color w:val="FF0000"/>
        </w:rPr>
        <w:t>xxxxxx</w:t>
      </w:r>
    </w:p>
    <w:p w14:paraId="30BD4DB8" w14:textId="77777777" w:rsidR="00314B2A" w:rsidRDefault="00314B2A" w:rsidP="002E65E9">
      <w:pPr>
        <w:pStyle w:val="Default"/>
        <w:spacing w:line="360" w:lineRule="auto"/>
        <w:rPr>
          <w:color w:val="FF0000"/>
        </w:rPr>
      </w:pPr>
    </w:p>
    <w:p w14:paraId="15537775" w14:textId="77777777" w:rsidR="00314B2A" w:rsidRPr="00314B2A" w:rsidRDefault="00314B2A" w:rsidP="00314B2A">
      <w:pPr>
        <w:pStyle w:val="Default"/>
        <w:spacing w:line="360" w:lineRule="auto"/>
        <w:rPr>
          <w:i/>
          <w:iCs/>
          <w:color w:val="0070C0"/>
        </w:rPr>
      </w:pPr>
      <w:r w:rsidRPr="00314B2A">
        <w:rPr>
          <w:i/>
          <w:iCs/>
          <w:color w:val="0070C0"/>
        </w:rPr>
        <w:t xml:space="preserve">3 Notwithstanding any description of materials in the application, no works to the elevations or roof of the building shall take place until samples (on site) and full specifications of materials to be used externally on the building(s) have been submitted to and approved in writing by the Local Planning Authority, including: </w:t>
      </w:r>
    </w:p>
    <w:p w14:paraId="3E1A824B" w14:textId="77777777" w:rsidR="00314B2A" w:rsidRPr="00314B2A" w:rsidRDefault="00314B2A" w:rsidP="00314B2A">
      <w:pPr>
        <w:pStyle w:val="Default"/>
        <w:spacing w:line="360" w:lineRule="auto"/>
        <w:rPr>
          <w:i/>
          <w:iCs/>
          <w:color w:val="0070C0"/>
        </w:rPr>
      </w:pPr>
      <w:r w:rsidRPr="00314B2A">
        <w:rPr>
          <w:i/>
          <w:iCs/>
          <w:color w:val="0070C0"/>
        </w:rPr>
        <w:t xml:space="preserve">- Windows to be timber or aluminium </w:t>
      </w:r>
    </w:p>
    <w:p w14:paraId="1A055954" w14:textId="77777777" w:rsidR="00314B2A" w:rsidRPr="00314B2A" w:rsidRDefault="00314B2A" w:rsidP="00314B2A">
      <w:pPr>
        <w:pStyle w:val="Default"/>
        <w:spacing w:line="360" w:lineRule="auto"/>
        <w:rPr>
          <w:i/>
          <w:iCs/>
          <w:color w:val="0070C0"/>
        </w:rPr>
      </w:pPr>
      <w:r w:rsidRPr="00314B2A">
        <w:rPr>
          <w:i/>
          <w:iCs/>
          <w:color w:val="0070C0"/>
        </w:rPr>
        <w:t xml:space="preserve">- Doors to be timber </w:t>
      </w:r>
    </w:p>
    <w:p w14:paraId="5A40BC70" w14:textId="77777777" w:rsidR="00314B2A" w:rsidRPr="00314B2A" w:rsidRDefault="00314B2A" w:rsidP="00314B2A">
      <w:pPr>
        <w:pStyle w:val="Default"/>
        <w:spacing w:line="360" w:lineRule="auto"/>
        <w:rPr>
          <w:i/>
          <w:iCs/>
          <w:color w:val="0070C0"/>
        </w:rPr>
      </w:pPr>
      <w:r w:rsidRPr="00314B2A">
        <w:rPr>
          <w:i/>
          <w:iCs/>
          <w:color w:val="0070C0"/>
        </w:rPr>
        <w:t xml:space="preserve">- Roof lights to be conservation style (set flush with roof) </w:t>
      </w:r>
    </w:p>
    <w:p w14:paraId="0089F520" w14:textId="77777777" w:rsidR="00314B2A" w:rsidRPr="00314B2A" w:rsidRDefault="00314B2A" w:rsidP="00314B2A">
      <w:pPr>
        <w:pStyle w:val="Default"/>
        <w:spacing w:line="360" w:lineRule="auto"/>
        <w:rPr>
          <w:i/>
          <w:iCs/>
          <w:color w:val="0070C0"/>
        </w:rPr>
      </w:pPr>
      <w:r w:rsidRPr="00314B2A">
        <w:rPr>
          <w:i/>
          <w:iCs/>
          <w:color w:val="0070C0"/>
        </w:rPr>
        <w:t xml:space="preserve">- Rainwater goods to be cast metal painted black </w:t>
      </w:r>
    </w:p>
    <w:p w14:paraId="478D7756" w14:textId="77777777" w:rsidR="00314B2A" w:rsidRPr="00314B2A" w:rsidRDefault="00314B2A" w:rsidP="00314B2A">
      <w:pPr>
        <w:pStyle w:val="Default"/>
        <w:spacing w:line="360" w:lineRule="auto"/>
        <w:rPr>
          <w:i/>
          <w:iCs/>
          <w:color w:val="0070C0"/>
        </w:rPr>
      </w:pPr>
      <w:r w:rsidRPr="00314B2A">
        <w:rPr>
          <w:i/>
          <w:iCs/>
          <w:color w:val="0070C0"/>
        </w:rPr>
        <w:t xml:space="preserve">- Cladding to be timber such as larch </w:t>
      </w:r>
    </w:p>
    <w:p w14:paraId="1927E641" w14:textId="77777777" w:rsidR="00314B2A" w:rsidRPr="00314B2A" w:rsidRDefault="00314B2A" w:rsidP="00314B2A">
      <w:pPr>
        <w:pStyle w:val="Default"/>
        <w:spacing w:line="360" w:lineRule="auto"/>
        <w:rPr>
          <w:i/>
          <w:iCs/>
          <w:color w:val="0070C0"/>
        </w:rPr>
      </w:pPr>
      <w:r w:rsidRPr="00314B2A">
        <w:rPr>
          <w:i/>
          <w:iCs/>
          <w:color w:val="0070C0"/>
        </w:rPr>
        <w:t xml:space="preserve">- Roof to be natural slate </w:t>
      </w:r>
    </w:p>
    <w:p w14:paraId="2AB8F98C" w14:textId="77777777" w:rsidR="00314B2A" w:rsidRPr="00314B2A" w:rsidRDefault="00314B2A" w:rsidP="00314B2A">
      <w:pPr>
        <w:pStyle w:val="Default"/>
        <w:spacing w:line="360" w:lineRule="auto"/>
        <w:rPr>
          <w:i/>
          <w:iCs/>
          <w:color w:val="0070C0"/>
        </w:rPr>
      </w:pPr>
      <w:r w:rsidRPr="00314B2A">
        <w:rPr>
          <w:i/>
          <w:iCs/>
          <w:color w:val="0070C0"/>
        </w:rPr>
        <w:t xml:space="preserve">Such details shall include the type, colour and texture of the materials and samples shall be displayed on the site for inspection. The development shall be carried out in accordance with the approved details. </w:t>
      </w:r>
    </w:p>
    <w:p w14:paraId="778CA329" w14:textId="77777777" w:rsidR="00314B2A" w:rsidRDefault="00314B2A" w:rsidP="00314B2A">
      <w:pPr>
        <w:pStyle w:val="Default"/>
        <w:spacing w:line="360" w:lineRule="auto"/>
        <w:rPr>
          <w:b/>
          <w:bCs/>
          <w:color w:val="auto"/>
        </w:rPr>
      </w:pPr>
    </w:p>
    <w:p w14:paraId="33102B82" w14:textId="1760CC5C" w:rsidR="00314B2A" w:rsidRDefault="00314B2A" w:rsidP="00314B2A">
      <w:pPr>
        <w:pStyle w:val="Default"/>
        <w:spacing w:line="360" w:lineRule="auto"/>
        <w:rPr>
          <w:b/>
          <w:bCs/>
          <w:color w:val="auto"/>
        </w:rPr>
      </w:pPr>
      <w:r w:rsidRPr="00CA3463">
        <w:rPr>
          <w:b/>
          <w:bCs/>
          <w:color w:val="auto"/>
        </w:rPr>
        <w:lastRenderedPageBreak/>
        <w:t>Applicant comments</w:t>
      </w:r>
    </w:p>
    <w:p w14:paraId="1563128F" w14:textId="77777777" w:rsidR="00314B2A" w:rsidRPr="0046234F" w:rsidRDefault="00314B2A" w:rsidP="00314B2A">
      <w:pPr>
        <w:pStyle w:val="Default"/>
        <w:spacing w:line="360" w:lineRule="auto"/>
        <w:rPr>
          <w:color w:val="auto"/>
        </w:rPr>
      </w:pPr>
    </w:p>
    <w:p w14:paraId="65BB57EA" w14:textId="71796C70" w:rsidR="00314B2A" w:rsidRDefault="0026150E" w:rsidP="00314B2A">
      <w:pPr>
        <w:pStyle w:val="Default"/>
        <w:spacing w:line="360" w:lineRule="auto"/>
        <w:rPr>
          <w:color w:val="auto"/>
        </w:rPr>
      </w:pPr>
      <w:r w:rsidRPr="0046234F">
        <w:rPr>
          <w:color w:val="auto"/>
        </w:rPr>
        <w:t xml:space="preserve">The applicant will provide samples of those materials </w:t>
      </w:r>
      <w:r w:rsidR="004D6E6A" w:rsidRPr="0046234F">
        <w:rPr>
          <w:color w:val="auto"/>
        </w:rPr>
        <w:t xml:space="preserve">on site </w:t>
      </w:r>
      <w:r w:rsidRPr="0046234F">
        <w:rPr>
          <w:color w:val="auto"/>
        </w:rPr>
        <w:t xml:space="preserve">which are not to be </w:t>
      </w:r>
      <w:r w:rsidR="004D6E6A" w:rsidRPr="0046234F">
        <w:rPr>
          <w:color w:val="auto"/>
        </w:rPr>
        <w:t xml:space="preserve">bespoke if this is necessary, though it has not been necessary to do so </w:t>
      </w:r>
      <w:proofErr w:type="gramStart"/>
      <w:r w:rsidR="004D6E6A" w:rsidRPr="0046234F">
        <w:rPr>
          <w:color w:val="auto"/>
        </w:rPr>
        <w:t>with regard to</w:t>
      </w:r>
      <w:proofErr w:type="gramEnd"/>
      <w:r w:rsidR="004D6E6A" w:rsidRPr="0046234F">
        <w:rPr>
          <w:color w:val="auto"/>
        </w:rPr>
        <w:t xml:space="preserve"> the several other conversions </w:t>
      </w:r>
      <w:r w:rsidR="0046234F" w:rsidRPr="0046234F">
        <w:rPr>
          <w:color w:val="auto"/>
        </w:rPr>
        <w:t>to dwellings at the farm</w:t>
      </w:r>
      <w:r w:rsidR="0046234F">
        <w:rPr>
          <w:color w:val="auto"/>
        </w:rPr>
        <w:t>.</w:t>
      </w:r>
    </w:p>
    <w:p w14:paraId="32B3E5B6" w14:textId="77777777" w:rsidR="0046234F" w:rsidRDefault="0046234F" w:rsidP="00314B2A">
      <w:pPr>
        <w:pStyle w:val="Default"/>
        <w:spacing w:line="360" w:lineRule="auto"/>
        <w:rPr>
          <w:color w:val="auto"/>
        </w:rPr>
      </w:pPr>
    </w:p>
    <w:p w14:paraId="68862EF9" w14:textId="4D7B02F3" w:rsidR="0046234F" w:rsidRDefault="00E968C3" w:rsidP="00314B2A">
      <w:pPr>
        <w:pStyle w:val="Default"/>
        <w:spacing w:line="360" w:lineRule="auto"/>
        <w:rPr>
          <w:color w:val="auto"/>
          <w:u w:val="single"/>
        </w:rPr>
      </w:pPr>
      <w:r w:rsidRPr="00112F11">
        <w:rPr>
          <w:color w:val="auto"/>
          <w:u w:val="single"/>
        </w:rPr>
        <w:t>Windows and doors</w:t>
      </w:r>
    </w:p>
    <w:p w14:paraId="3C08BA4A" w14:textId="7BEDD418" w:rsidR="00314B2A" w:rsidRDefault="00112F11" w:rsidP="00314B2A">
      <w:pPr>
        <w:pStyle w:val="Default"/>
        <w:spacing w:line="360" w:lineRule="auto"/>
        <w:rPr>
          <w:noProof/>
          <w:color w:val="FF0000"/>
        </w:rPr>
      </w:pPr>
      <w:r w:rsidRPr="0046436B">
        <w:rPr>
          <w:color w:val="auto"/>
        </w:rPr>
        <w:t xml:space="preserve">The proposal is to match the </w:t>
      </w:r>
      <w:proofErr w:type="spellStart"/>
      <w:r w:rsidR="002F77F5" w:rsidRPr="0046436B">
        <w:rPr>
          <w:color w:val="auto"/>
        </w:rPr>
        <w:t>Upvc</w:t>
      </w:r>
      <w:proofErr w:type="spellEnd"/>
      <w:r w:rsidR="002F77F5" w:rsidRPr="0046436B">
        <w:rPr>
          <w:color w:val="auto"/>
        </w:rPr>
        <w:t xml:space="preserve"> </w:t>
      </w:r>
      <w:r w:rsidR="00DF0996" w:rsidRPr="0046436B">
        <w:rPr>
          <w:color w:val="auto"/>
        </w:rPr>
        <w:t xml:space="preserve">doors </w:t>
      </w:r>
      <w:r w:rsidR="002F77F5" w:rsidRPr="0046436B">
        <w:rPr>
          <w:color w:val="auto"/>
        </w:rPr>
        <w:t>and windows</w:t>
      </w:r>
      <w:r w:rsidR="00134F7D" w:rsidRPr="0046436B">
        <w:rPr>
          <w:color w:val="auto"/>
        </w:rPr>
        <w:t xml:space="preserve"> in terms of their shape and style </w:t>
      </w:r>
      <w:r w:rsidR="001F7348">
        <w:rPr>
          <w:color w:val="auto"/>
        </w:rPr>
        <w:t xml:space="preserve">and set back </w:t>
      </w:r>
      <w:r w:rsidR="00134F7D" w:rsidRPr="0046436B">
        <w:rPr>
          <w:color w:val="auto"/>
        </w:rPr>
        <w:t>with to</w:t>
      </w:r>
      <w:r w:rsidR="000915B1" w:rsidRPr="0046436B">
        <w:rPr>
          <w:color w:val="auto"/>
        </w:rPr>
        <w:t xml:space="preserve"> </w:t>
      </w:r>
      <w:r w:rsidR="00957E20" w:rsidRPr="0046436B">
        <w:rPr>
          <w:color w:val="auto"/>
        </w:rPr>
        <w:t>those approved</w:t>
      </w:r>
      <w:r w:rsidR="00134F7D" w:rsidRPr="0046436B">
        <w:rPr>
          <w:color w:val="auto"/>
        </w:rPr>
        <w:t xml:space="preserve"> by the LPA in the </w:t>
      </w:r>
      <w:r w:rsidR="000915B1" w:rsidRPr="0046436B">
        <w:rPr>
          <w:color w:val="auto"/>
        </w:rPr>
        <w:t>adjoining barn conversions</w:t>
      </w:r>
      <w:r w:rsidR="001F5FD2">
        <w:rPr>
          <w:color w:val="auto"/>
        </w:rPr>
        <w:t>,</w:t>
      </w:r>
      <w:r w:rsidR="00930B6C">
        <w:rPr>
          <w:color w:val="auto"/>
        </w:rPr>
        <w:t xml:space="preserve"> </w:t>
      </w:r>
      <w:r w:rsidR="001F5FD2">
        <w:rPr>
          <w:color w:val="auto"/>
        </w:rPr>
        <w:t>as</w:t>
      </w:r>
      <w:r w:rsidR="00930B6C">
        <w:rPr>
          <w:color w:val="auto"/>
        </w:rPr>
        <w:t xml:space="preserve"> </w:t>
      </w:r>
      <w:r w:rsidR="001F5FD2">
        <w:rPr>
          <w:color w:val="auto"/>
        </w:rPr>
        <w:t>below</w:t>
      </w:r>
      <w:r w:rsidR="00930B6C">
        <w:rPr>
          <w:color w:val="auto"/>
        </w:rPr>
        <w:t>: -</w:t>
      </w:r>
    </w:p>
    <w:p w14:paraId="5F9E1E55" w14:textId="77777777" w:rsidR="00C1275A" w:rsidRDefault="00C1275A" w:rsidP="00314B2A">
      <w:pPr>
        <w:pStyle w:val="Default"/>
        <w:spacing w:line="360" w:lineRule="auto"/>
        <w:rPr>
          <w:noProof/>
          <w:color w:val="FF0000"/>
        </w:rPr>
      </w:pPr>
    </w:p>
    <w:p w14:paraId="3C315A8B" w14:textId="27021F29" w:rsidR="00C1275A" w:rsidRDefault="00C1275A" w:rsidP="00C1275A">
      <w:pPr>
        <w:pStyle w:val="Default"/>
        <w:spacing w:line="360" w:lineRule="auto"/>
        <w:jc w:val="center"/>
        <w:rPr>
          <w:noProof/>
          <w:color w:val="FF0000"/>
        </w:rPr>
      </w:pPr>
      <w:r>
        <w:rPr>
          <w:noProof/>
          <w:color w:val="FF0000"/>
        </w:rPr>
        <w:drawing>
          <wp:inline distT="0" distB="0" distL="0" distR="0" wp14:anchorId="177221D1" wp14:editId="76F4C0D0">
            <wp:extent cx="3571200" cy="5054400"/>
            <wp:effectExtent l="0" t="0" r="0" b="0"/>
            <wp:docPr id="28713487" name="Picture 1" descr="A black pipe o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3487" name="Picture 1" descr="A black pipe on a brick wall&#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71200" cy="5054400"/>
                    </a:xfrm>
                    <a:prstGeom prst="rect">
                      <a:avLst/>
                    </a:prstGeom>
                  </pic:spPr>
                </pic:pic>
              </a:graphicData>
            </a:graphic>
          </wp:inline>
        </w:drawing>
      </w:r>
    </w:p>
    <w:p w14:paraId="4DF41992" w14:textId="77777777" w:rsidR="00C1275A" w:rsidRDefault="00C1275A" w:rsidP="00314B2A">
      <w:pPr>
        <w:pStyle w:val="Default"/>
        <w:spacing w:line="360" w:lineRule="auto"/>
        <w:rPr>
          <w:noProof/>
          <w:color w:val="FF0000"/>
        </w:rPr>
      </w:pPr>
    </w:p>
    <w:p w14:paraId="2FB005FB" w14:textId="77777777" w:rsidR="00C1275A" w:rsidRDefault="00C1275A" w:rsidP="00314B2A">
      <w:pPr>
        <w:pStyle w:val="Default"/>
        <w:spacing w:line="360" w:lineRule="auto"/>
        <w:rPr>
          <w:color w:val="auto"/>
        </w:rPr>
      </w:pPr>
    </w:p>
    <w:p w14:paraId="03FE1A19" w14:textId="09313B34" w:rsidR="00957E20" w:rsidRDefault="00957E20" w:rsidP="003E7461">
      <w:pPr>
        <w:pStyle w:val="Default"/>
        <w:spacing w:line="360" w:lineRule="auto"/>
        <w:jc w:val="center"/>
        <w:rPr>
          <w:color w:val="FF0000"/>
        </w:rPr>
      </w:pPr>
      <w:r>
        <w:rPr>
          <w:noProof/>
          <w:color w:val="FF0000"/>
        </w:rPr>
        <w:lastRenderedPageBreak/>
        <w:drawing>
          <wp:inline distT="0" distB="0" distL="0" distR="0" wp14:anchorId="32BCFC6B" wp14:editId="7B0DF07A">
            <wp:extent cx="3780000" cy="5457600"/>
            <wp:effectExtent l="0" t="635" r="0" b="0"/>
            <wp:docPr id="122335655" name="Picture 3" descr="A car parked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5655" name="Picture 3" descr="A car parked in front of a building&#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3780000" cy="5457600"/>
                    </a:xfrm>
                    <a:prstGeom prst="rect">
                      <a:avLst/>
                    </a:prstGeom>
                  </pic:spPr>
                </pic:pic>
              </a:graphicData>
            </a:graphic>
          </wp:inline>
        </w:drawing>
      </w:r>
    </w:p>
    <w:p w14:paraId="48A9C5EA" w14:textId="77777777" w:rsidR="00957E20" w:rsidRDefault="00957E20" w:rsidP="00314B2A">
      <w:pPr>
        <w:pStyle w:val="Default"/>
        <w:spacing w:line="360" w:lineRule="auto"/>
        <w:rPr>
          <w:color w:val="FF0000"/>
        </w:rPr>
      </w:pPr>
    </w:p>
    <w:p w14:paraId="783A5105" w14:textId="77777777" w:rsidR="00957E20" w:rsidRDefault="00957E20" w:rsidP="00314B2A">
      <w:pPr>
        <w:pStyle w:val="Default"/>
        <w:spacing w:line="360" w:lineRule="auto"/>
        <w:rPr>
          <w:color w:val="FF0000"/>
        </w:rPr>
      </w:pPr>
    </w:p>
    <w:p w14:paraId="68459CC1" w14:textId="7EBEF4CF" w:rsidR="00930B6C" w:rsidRDefault="00F45C16" w:rsidP="00314B2A">
      <w:pPr>
        <w:pStyle w:val="Default"/>
        <w:spacing w:line="360" w:lineRule="auto"/>
        <w:rPr>
          <w:color w:val="auto"/>
        </w:rPr>
      </w:pPr>
      <w:r>
        <w:rPr>
          <w:color w:val="auto"/>
        </w:rPr>
        <w:t>These are available to view on site</w:t>
      </w:r>
    </w:p>
    <w:p w14:paraId="5ED6F8A7" w14:textId="77777777" w:rsidR="001F7348" w:rsidRDefault="001F7348" w:rsidP="00314B2A">
      <w:pPr>
        <w:pStyle w:val="Default"/>
        <w:spacing w:line="360" w:lineRule="auto"/>
        <w:rPr>
          <w:color w:val="auto"/>
          <w:u w:val="single"/>
        </w:rPr>
      </w:pPr>
    </w:p>
    <w:p w14:paraId="5546DA1A" w14:textId="144965E7" w:rsidR="00930B6C" w:rsidRDefault="00175922" w:rsidP="00314B2A">
      <w:pPr>
        <w:pStyle w:val="Default"/>
        <w:spacing w:line="360" w:lineRule="auto"/>
        <w:rPr>
          <w:color w:val="auto"/>
          <w:u w:val="single"/>
        </w:rPr>
      </w:pPr>
      <w:r w:rsidRPr="00175922">
        <w:rPr>
          <w:color w:val="auto"/>
          <w:u w:val="single"/>
        </w:rPr>
        <w:t>Roof Light</w:t>
      </w:r>
    </w:p>
    <w:p w14:paraId="164CB24E" w14:textId="60DE7AD1" w:rsidR="00175922" w:rsidRDefault="00175922" w:rsidP="00314B2A">
      <w:pPr>
        <w:pStyle w:val="Default"/>
        <w:spacing w:line="360" w:lineRule="auto"/>
        <w:rPr>
          <w:color w:val="auto"/>
        </w:rPr>
      </w:pPr>
      <w:r w:rsidRPr="00D43E8C">
        <w:rPr>
          <w:color w:val="auto"/>
        </w:rPr>
        <w:t xml:space="preserve">The roof light to be Velux Conservation </w:t>
      </w:r>
      <w:r w:rsidR="00D43E8C" w:rsidRPr="00D43E8C">
        <w:rPr>
          <w:color w:val="auto"/>
        </w:rPr>
        <w:t>style (flush)</w:t>
      </w:r>
      <w:r w:rsidR="000D5D6C">
        <w:rPr>
          <w:color w:val="auto"/>
        </w:rPr>
        <w:t xml:space="preserve"> </w:t>
      </w:r>
      <w:r w:rsidR="00B470BB">
        <w:rPr>
          <w:color w:val="auto"/>
        </w:rPr>
        <w:t>to the dimensions as shown on the approved plans and elevations for the dwelling.</w:t>
      </w:r>
    </w:p>
    <w:p w14:paraId="09B4BBD2" w14:textId="77777777" w:rsidR="003E7461" w:rsidRDefault="003E7461" w:rsidP="00314B2A">
      <w:pPr>
        <w:pStyle w:val="Default"/>
        <w:spacing w:line="360" w:lineRule="auto"/>
        <w:rPr>
          <w:color w:val="auto"/>
        </w:rPr>
      </w:pPr>
    </w:p>
    <w:p w14:paraId="1AA4A1D8" w14:textId="77777777" w:rsidR="003E7461" w:rsidRDefault="003E7461" w:rsidP="00314B2A">
      <w:pPr>
        <w:pStyle w:val="Default"/>
        <w:spacing w:line="360" w:lineRule="auto"/>
        <w:rPr>
          <w:color w:val="auto"/>
        </w:rPr>
      </w:pPr>
    </w:p>
    <w:p w14:paraId="7E7A4DCD" w14:textId="5E682FED" w:rsidR="000D5D6C" w:rsidRDefault="000D5D6C" w:rsidP="003E7461">
      <w:pPr>
        <w:pStyle w:val="Default"/>
        <w:spacing w:line="360" w:lineRule="auto"/>
        <w:jc w:val="center"/>
        <w:rPr>
          <w:color w:val="auto"/>
        </w:rPr>
      </w:pPr>
      <w:r>
        <w:rPr>
          <w:noProof/>
        </w:rPr>
        <w:drawing>
          <wp:inline distT="0" distB="0" distL="0" distR="0" wp14:anchorId="5E038192" wp14:editId="40AE78ED">
            <wp:extent cx="2143125" cy="2181225"/>
            <wp:effectExtent l="0" t="0" r="9525" b="9525"/>
            <wp:docPr id="1640750163" name="Picture 1" descr="A roof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50163" name="Picture 1" descr="A roof with a window&#10;&#10;Description automatically generated"/>
                    <pic:cNvPicPr/>
                  </pic:nvPicPr>
                  <pic:blipFill>
                    <a:blip r:embed="rId14"/>
                    <a:stretch>
                      <a:fillRect/>
                    </a:stretch>
                  </pic:blipFill>
                  <pic:spPr>
                    <a:xfrm>
                      <a:off x="0" y="0"/>
                      <a:ext cx="2143125" cy="2181225"/>
                    </a:xfrm>
                    <a:prstGeom prst="rect">
                      <a:avLst/>
                    </a:prstGeom>
                  </pic:spPr>
                </pic:pic>
              </a:graphicData>
            </a:graphic>
          </wp:inline>
        </w:drawing>
      </w:r>
    </w:p>
    <w:p w14:paraId="0EC3F0C1" w14:textId="77777777" w:rsidR="00F45C16" w:rsidRDefault="00F45C16" w:rsidP="00314B2A">
      <w:pPr>
        <w:pStyle w:val="Default"/>
        <w:spacing w:line="360" w:lineRule="auto"/>
        <w:rPr>
          <w:color w:val="auto"/>
        </w:rPr>
      </w:pPr>
    </w:p>
    <w:p w14:paraId="513C4983" w14:textId="77777777" w:rsidR="001F7348" w:rsidRDefault="001F7348" w:rsidP="00314B2A">
      <w:pPr>
        <w:pStyle w:val="Default"/>
        <w:spacing w:line="360" w:lineRule="auto"/>
        <w:rPr>
          <w:color w:val="auto"/>
          <w:u w:val="single"/>
        </w:rPr>
      </w:pPr>
    </w:p>
    <w:p w14:paraId="5309FB64" w14:textId="6D988696" w:rsidR="00767B7C" w:rsidRDefault="00BF301C" w:rsidP="00314B2A">
      <w:pPr>
        <w:pStyle w:val="Default"/>
        <w:spacing w:line="360" w:lineRule="auto"/>
        <w:rPr>
          <w:color w:val="auto"/>
          <w:u w:val="single"/>
        </w:rPr>
      </w:pPr>
      <w:r w:rsidRPr="00BF301C">
        <w:rPr>
          <w:color w:val="auto"/>
          <w:u w:val="single"/>
        </w:rPr>
        <w:t>Rainwater goods</w:t>
      </w:r>
    </w:p>
    <w:p w14:paraId="54BB5BBA" w14:textId="77777777" w:rsidR="00BF301C" w:rsidRDefault="00BF301C" w:rsidP="00314B2A">
      <w:pPr>
        <w:pStyle w:val="Default"/>
        <w:spacing w:line="360" w:lineRule="auto"/>
        <w:rPr>
          <w:color w:val="auto"/>
          <w:u w:val="single"/>
        </w:rPr>
      </w:pPr>
    </w:p>
    <w:p w14:paraId="4644CC2C" w14:textId="5CDEA619" w:rsidR="00BF301C" w:rsidRDefault="00BF301C" w:rsidP="00314B2A">
      <w:pPr>
        <w:pStyle w:val="Default"/>
        <w:spacing w:line="360" w:lineRule="auto"/>
        <w:rPr>
          <w:color w:val="auto"/>
        </w:rPr>
      </w:pPr>
      <w:r>
        <w:rPr>
          <w:color w:val="auto"/>
        </w:rPr>
        <w:t xml:space="preserve">The proposal is to use Marley </w:t>
      </w:r>
      <w:r w:rsidR="006A0400">
        <w:rPr>
          <w:color w:val="auto"/>
        </w:rPr>
        <w:t xml:space="preserve">black plastic, </w:t>
      </w:r>
      <w:r w:rsidR="00F4649F">
        <w:rPr>
          <w:color w:val="auto"/>
        </w:rPr>
        <w:t>c</w:t>
      </w:r>
      <w:r w:rsidR="006A0400">
        <w:rPr>
          <w:color w:val="auto"/>
        </w:rPr>
        <w:t xml:space="preserve">onservation style </w:t>
      </w:r>
      <w:r w:rsidR="00F4649F">
        <w:rPr>
          <w:color w:val="auto"/>
        </w:rPr>
        <w:t xml:space="preserve">rainwater goods to match those of the adjoining barn conversions. </w:t>
      </w:r>
    </w:p>
    <w:p w14:paraId="0C50DB78" w14:textId="77777777" w:rsidR="001F7348" w:rsidRDefault="001F7348" w:rsidP="00314B2A">
      <w:pPr>
        <w:pStyle w:val="Default"/>
        <w:spacing w:line="360" w:lineRule="auto"/>
        <w:rPr>
          <w:color w:val="auto"/>
        </w:rPr>
      </w:pPr>
    </w:p>
    <w:p w14:paraId="4784D140" w14:textId="60CF700E" w:rsidR="001F7348" w:rsidRDefault="001F7348" w:rsidP="003E7461">
      <w:pPr>
        <w:pStyle w:val="Default"/>
        <w:spacing w:line="360" w:lineRule="auto"/>
        <w:jc w:val="center"/>
        <w:rPr>
          <w:color w:val="auto"/>
        </w:rPr>
      </w:pPr>
      <w:r>
        <w:rPr>
          <w:noProof/>
          <w:color w:val="FF0000"/>
        </w:rPr>
        <w:drawing>
          <wp:inline distT="0" distB="0" distL="0" distR="0" wp14:anchorId="110AAD1E" wp14:editId="61A01E2E">
            <wp:extent cx="3758400" cy="5378400"/>
            <wp:effectExtent l="0" t="0" r="0" b="0"/>
            <wp:docPr id="2116947076" name="Picture 2" descr="A stone building with a large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47076" name="Picture 2" descr="A stone building with a large 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58400" cy="5378400"/>
                    </a:xfrm>
                    <a:prstGeom prst="rect">
                      <a:avLst/>
                    </a:prstGeom>
                  </pic:spPr>
                </pic:pic>
              </a:graphicData>
            </a:graphic>
          </wp:inline>
        </w:drawing>
      </w:r>
    </w:p>
    <w:p w14:paraId="6D0AF915" w14:textId="77777777" w:rsidR="001F7348" w:rsidRDefault="001F7348" w:rsidP="00314B2A">
      <w:pPr>
        <w:pStyle w:val="Default"/>
        <w:spacing w:line="360" w:lineRule="auto"/>
        <w:rPr>
          <w:color w:val="auto"/>
        </w:rPr>
      </w:pPr>
    </w:p>
    <w:p w14:paraId="518843E1" w14:textId="77777777" w:rsidR="005D629D" w:rsidRDefault="005D629D" w:rsidP="00314B2A">
      <w:pPr>
        <w:pStyle w:val="Default"/>
        <w:spacing w:line="360" w:lineRule="auto"/>
        <w:rPr>
          <w:color w:val="auto"/>
          <w:u w:val="single"/>
        </w:rPr>
      </w:pPr>
    </w:p>
    <w:p w14:paraId="25EE45B3" w14:textId="3058963C" w:rsidR="005D629D" w:rsidRDefault="005D629D" w:rsidP="00314B2A">
      <w:pPr>
        <w:pStyle w:val="Default"/>
        <w:spacing w:line="360" w:lineRule="auto"/>
        <w:rPr>
          <w:color w:val="auto"/>
          <w:u w:val="single"/>
        </w:rPr>
      </w:pPr>
      <w:r w:rsidRPr="005D629D">
        <w:rPr>
          <w:color w:val="auto"/>
          <w:u w:val="single"/>
        </w:rPr>
        <w:t>Roof</w:t>
      </w:r>
    </w:p>
    <w:p w14:paraId="00F89111" w14:textId="7DB69AA9" w:rsidR="005D629D" w:rsidRDefault="005D629D" w:rsidP="00314B2A">
      <w:pPr>
        <w:pStyle w:val="Default"/>
        <w:spacing w:line="360" w:lineRule="auto"/>
        <w:rPr>
          <w:color w:val="auto"/>
        </w:rPr>
      </w:pPr>
      <w:r w:rsidRPr="00887E79">
        <w:rPr>
          <w:color w:val="auto"/>
        </w:rPr>
        <w:t xml:space="preserve">Roof to be natural blue slate to match </w:t>
      </w:r>
      <w:r w:rsidR="00887E79" w:rsidRPr="00887E79">
        <w:rPr>
          <w:color w:val="auto"/>
        </w:rPr>
        <w:t>that on the adjoining barn conversions and which can be seen on site</w:t>
      </w:r>
      <w:r w:rsidR="00887E79">
        <w:rPr>
          <w:color w:val="auto"/>
        </w:rPr>
        <w:t>:</w:t>
      </w:r>
      <w:r w:rsidR="00887E79" w:rsidRPr="00887E79">
        <w:rPr>
          <w:color w:val="auto"/>
        </w:rPr>
        <w:t xml:space="preserve"> -</w:t>
      </w:r>
    </w:p>
    <w:p w14:paraId="0F119756" w14:textId="77777777" w:rsidR="00887E79" w:rsidRDefault="00887E79" w:rsidP="00314B2A">
      <w:pPr>
        <w:pStyle w:val="Default"/>
        <w:spacing w:line="360" w:lineRule="auto"/>
        <w:rPr>
          <w:color w:val="auto"/>
        </w:rPr>
      </w:pPr>
    </w:p>
    <w:p w14:paraId="3833A656" w14:textId="7B6F74C8" w:rsidR="00887E79" w:rsidRPr="00887E79" w:rsidRDefault="001F513B" w:rsidP="001F513B">
      <w:pPr>
        <w:pStyle w:val="Default"/>
        <w:spacing w:line="360" w:lineRule="auto"/>
        <w:jc w:val="center"/>
        <w:rPr>
          <w:color w:val="auto"/>
        </w:rPr>
      </w:pPr>
      <w:r>
        <w:rPr>
          <w:noProof/>
        </w:rPr>
        <w:lastRenderedPageBreak/>
        <w:drawing>
          <wp:inline distT="0" distB="0" distL="0" distR="0" wp14:anchorId="0E70F549" wp14:editId="4FF14983">
            <wp:extent cx="2530800" cy="1904400"/>
            <wp:effectExtent l="0" t="0" r="3175" b="635"/>
            <wp:docPr id="1433979654" name="Picture 1" descr="A group of grey rectangular sto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79654" name="Picture 1" descr="A group of grey rectangular stones&#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0800" cy="1904400"/>
                    </a:xfrm>
                    <a:prstGeom prst="rect">
                      <a:avLst/>
                    </a:prstGeom>
                    <a:noFill/>
                    <a:ln>
                      <a:noFill/>
                    </a:ln>
                  </pic:spPr>
                </pic:pic>
              </a:graphicData>
            </a:graphic>
          </wp:inline>
        </w:drawing>
      </w:r>
    </w:p>
    <w:p w14:paraId="0C6873B4" w14:textId="77777777" w:rsidR="00887E79" w:rsidRDefault="00887E79" w:rsidP="00314B2A">
      <w:pPr>
        <w:pStyle w:val="Default"/>
        <w:spacing w:line="360" w:lineRule="auto"/>
        <w:rPr>
          <w:color w:val="auto"/>
          <w:u w:val="single"/>
        </w:rPr>
      </w:pPr>
    </w:p>
    <w:p w14:paraId="02E96A42" w14:textId="77777777" w:rsidR="00887E79" w:rsidRPr="005D629D" w:rsidRDefault="00887E79" w:rsidP="00314B2A">
      <w:pPr>
        <w:pStyle w:val="Default"/>
        <w:spacing w:line="360" w:lineRule="auto"/>
        <w:rPr>
          <w:color w:val="auto"/>
          <w:u w:val="single"/>
        </w:rPr>
      </w:pPr>
    </w:p>
    <w:sectPr w:rsidR="00887E79" w:rsidRPr="005D629D">
      <w:footerReference w:type="default" r:id="rId17"/>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221E4F" w14:textId="77777777" w:rsidR="00926856" w:rsidRDefault="00926856">
      <w:r>
        <w:separator/>
      </w:r>
    </w:p>
  </w:endnote>
  <w:endnote w:type="continuationSeparator" w:id="0">
    <w:p w14:paraId="0A9E817C" w14:textId="77777777" w:rsidR="00926856" w:rsidRDefault="00926856">
      <w:r>
        <w:continuationSeparator/>
      </w:r>
    </w:p>
  </w:endnote>
  <w:endnote w:type="continuationNotice" w:id="1">
    <w:p w14:paraId="378798B4" w14:textId="77777777" w:rsidR="00926856" w:rsidRDefault="00926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1350814"/>
      <w:docPartObj>
        <w:docPartGallery w:val="Page Numbers (Bottom of Page)"/>
        <w:docPartUnique/>
      </w:docPartObj>
    </w:sdtPr>
    <w:sdtEndPr>
      <w:rPr>
        <w:noProof/>
      </w:rPr>
    </w:sdtEndPr>
    <w:sdtContent>
      <w:p w14:paraId="047E2DB2" w14:textId="13743A09" w:rsidR="00F70825" w:rsidRDefault="00F708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D62D9"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F91174" w14:textId="77777777" w:rsidR="00926856" w:rsidRDefault="00926856">
      <w:r>
        <w:separator/>
      </w:r>
    </w:p>
  </w:footnote>
  <w:footnote w:type="continuationSeparator" w:id="0">
    <w:p w14:paraId="2AC7960A" w14:textId="77777777" w:rsidR="00926856" w:rsidRDefault="00926856">
      <w:r>
        <w:continuationSeparator/>
      </w:r>
    </w:p>
  </w:footnote>
  <w:footnote w:type="continuationNotice" w:id="1">
    <w:p w14:paraId="6B48CB44" w14:textId="77777777" w:rsidR="00926856" w:rsidRDefault="009268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7"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3"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6"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7"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0000016"/>
    <w:multiLevelType w:val="multilevel"/>
    <w:tmpl w:val="D9F6458E"/>
    <w:name w:val="WW8Num24"/>
    <w:lvl w:ilvl="0">
      <w:start w:val="1"/>
      <w:numFmt w:val="none"/>
      <w:suff w:val="nothing"/>
      <w:lvlText w:val="5.2"/>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b/>
        <w:bCs/>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1FA0266"/>
    <w:multiLevelType w:val="hybridMultilevel"/>
    <w:tmpl w:val="55C01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F783204"/>
    <w:multiLevelType w:val="hybridMultilevel"/>
    <w:tmpl w:val="090C59EC"/>
    <w:lvl w:ilvl="0" w:tplc="08090001">
      <w:start w:val="1"/>
      <w:numFmt w:val="bullet"/>
      <w:lvlText w:val=""/>
      <w:lvlJc w:val="left"/>
      <w:pPr>
        <w:ind w:left="2660" w:hanging="360"/>
      </w:pPr>
      <w:rPr>
        <w:rFonts w:ascii="Symbol" w:hAnsi="Symbol" w:hint="default"/>
      </w:rPr>
    </w:lvl>
    <w:lvl w:ilvl="1" w:tplc="08090003">
      <w:start w:val="1"/>
      <w:numFmt w:val="bullet"/>
      <w:lvlText w:val="o"/>
      <w:lvlJc w:val="left"/>
      <w:pPr>
        <w:ind w:left="3380" w:hanging="360"/>
      </w:pPr>
      <w:rPr>
        <w:rFonts w:ascii="Courier New" w:hAnsi="Courier New" w:cs="Courier New" w:hint="default"/>
      </w:rPr>
    </w:lvl>
    <w:lvl w:ilvl="2" w:tplc="08090005">
      <w:start w:val="1"/>
      <w:numFmt w:val="bullet"/>
      <w:lvlText w:val=""/>
      <w:lvlJc w:val="left"/>
      <w:pPr>
        <w:ind w:left="4100" w:hanging="360"/>
      </w:pPr>
      <w:rPr>
        <w:rFonts w:ascii="Wingdings" w:hAnsi="Wingdings" w:hint="default"/>
      </w:rPr>
    </w:lvl>
    <w:lvl w:ilvl="3" w:tplc="08090001">
      <w:start w:val="1"/>
      <w:numFmt w:val="bullet"/>
      <w:lvlText w:val=""/>
      <w:lvlJc w:val="left"/>
      <w:pPr>
        <w:ind w:left="4820" w:hanging="360"/>
      </w:pPr>
      <w:rPr>
        <w:rFonts w:ascii="Symbol" w:hAnsi="Symbol" w:hint="default"/>
      </w:rPr>
    </w:lvl>
    <w:lvl w:ilvl="4" w:tplc="08090003">
      <w:start w:val="1"/>
      <w:numFmt w:val="bullet"/>
      <w:lvlText w:val="o"/>
      <w:lvlJc w:val="left"/>
      <w:pPr>
        <w:ind w:left="5540" w:hanging="360"/>
      </w:pPr>
      <w:rPr>
        <w:rFonts w:ascii="Courier New" w:hAnsi="Courier New" w:cs="Courier New" w:hint="default"/>
      </w:rPr>
    </w:lvl>
    <w:lvl w:ilvl="5" w:tplc="08090005">
      <w:start w:val="1"/>
      <w:numFmt w:val="bullet"/>
      <w:lvlText w:val=""/>
      <w:lvlJc w:val="left"/>
      <w:pPr>
        <w:ind w:left="6260" w:hanging="360"/>
      </w:pPr>
      <w:rPr>
        <w:rFonts w:ascii="Wingdings" w:hAnsi="Wingdings" w:hint="default"/>
      </w:rPr>
    </w:lvl>
    <w:lvl w:ilvl="6" w:tplc="08090001">
      <w:start w:val="1"/>
      <w:numFmt w:val="bullet"/>
      <w:lvlText w:val=""/>
      <w:lvlJc w:val="left"/>
      <w:pPr>
        <w:ind w:left="6980" w:hanging="360"/>
      </w:pPr>
      <w:rPr>
        <w:rFonts w:ascii="Symbol" w:hAnsi="Symbol" w:hint="default"/>
      </w:rPr>
    </w:lvl>
    <w:lvl w:ilvl="7" w:tplc="08090003">
      <w:start w:val="1"/>
      <w:numFmt w:val="bullet"/>
      <w:lvlText w:val="o"/>
      <w:lvlJc w:val="left"/>
      <w:pPr>
        <w:ind w:left="7700" w:hanging="360"/>
      </w:pPr>
      <w:rPr>
        <w:rFonts w:ascii="Courier New" w:hAnsi="Courier New" w:cs="Courier New" w:hint="default"/>
      </w:rPr>
    </w:lvl>
    <w:lvl w:ilvl="8" w:tplc="08090005">
      <w:start w:val="1"/>
      <w:numFmt w:val="bullet"/>
      <w:lvlText w:val=""/>
      <w:lvlJc w:val="left"/>
      <w:pPr>
        <w:ind w:left="8420" w:hanging="360"/>
      </w:pPr>
      <w:rPr>
        <w:rFonts w:ascii="Wingdings" w:hAnsi="Wingdings" w:hint="default"/>
      </w:rPr>
    </w:lvl>
  </w:abstractNum>
  <w:abstractNum w:abstractNumId="22" w15:restartNumberingAfterBreak="0">
    <w:nsid w:val="1D271DB9"/>
    <w:multiLevelType w:val="hybridMultilevel"/>
    <w:tmpl w:val="7DF217F8"/>
    <w:lvl w:ilvl="0" w:tplc="E006F806">
      <w:start w:val="1"/>
      <w:numFmt w:val="bullet"/>
      <w:lvlText w:val=""/>
      <w:lvlJc w:val="left"/>
      <w:pPr>
        <w:ind w:left="790" w:hanging="360"/>
      </w:pPr>
      <w:rPr>
        <w:rFonts w:ascii="Symbol" w:hAnsi="Symbol" w:hint="default"/>
        <w:color w:val="auto"/>
      </w:rPr>
    </w:lvl>
    <w:lvl w:ilvl="1" w:tplc="08090003">
      <w:start w:val="1"/>
      <w:numFmt w:val="bullet"/>
      <w:lvlText w:val="o"/>
      <w:lvlJc w:val="left"/>
      <w:pPr>
        <w:ind w:left="1510" w:hanging="360"/>
      </w:pPr>
      <w:rPr>
        <w:rFonts w:ascii="Courier New" w:hAnsi="Courier New" w:cs="Courier New" w:hint="default"/>
      </w:rPr>
    </w:lvl>
    <w:lvl w:ilvl="2" w:tplc="08090005">
      <w:start w:val="1"/>
      <w:numFmt w:val="bullet"/>
      <w:lvlText w:val=""/>
      <w:lvlJc w:val="left"/>
      <w:pPr>
        <w:ind w:left="2230" w:hanging="360"/>
      </w:pPr>
      <w:rPr>
        <w:rFonts w:ascii="Wingdings" w:hAnsi="Wingdings" w:hint="default"/>
      </w:rPr>
    </w:lvl>
    <w:lvl w:ilvl="3" w:tplc="08090001">
      <w:start w:val="1"/>
      <w:numFmt w:val="bullet"/>
      <w:lvlText w:val=""/>
      <w:lvlJc w:val="left"/>
      <w:pPr>
        <w:ind w:left="2950" w:hanging="360"/>
      </w:pPr>
      <w:rPr>
        <w:rFonts w:ascii="Symbol" w:hAnsi="Symbol" w:hint="default"/>
      </w:rPr>
    </w:lvl>
    <w:lvl w:ilvl="4" w:tplc="08090003">
      <w:start w:val="1"/>
      <w:numFmt w:val="bullet"/>
      <w:lvlText w:val="o"/>
      <w:lvlJc w:val="left"/>
      <w:pPr>
        <w:ind w:left="3670" w:hanging="360"/>
      </w:pPr>
      <w:rPr>
        <w:rFonts w:ascii="Courier New" w:hAnsi="Courier New" w:cs="Courier New" w:hint="default"/>
      </w:rPr>
    </w:lvl>
    <w:lvl w:ilvl="5" w:tplc="08090005">
      <w:start w:val="1"/>
      <w:numFmt w:val="bullet"/>
      <w:lvlText w:val=""/>
      <w:lvlJc w:val="left"/>
      <w:pPr>
        <w:ind w:left="4390" w:hanging="360"/>
      </w:pPr>
      <w:rPr>
        <w:rFonts w:ascii="Wingdings" w:hAnsi="Wingdings" w:hint="default"/>
      </w:rPr>
    </w:lvl>
    <w:lvl w:ilvl="6" w:tplc="08090001">
      <w:start w:val="1"/>
      <w:numFmt w:val="bullet"/>
      <w:lvlText w:val=""/>
      <w:lvlJc w:val="left"/>
      <w:pPr>
        <w:ind w:left="5110" w:hanging="360"/>
      </w:pPr>
      <w:rPr>
        <w:rFonts w:ascii="Symbol" w:hAnsi="Symbol" w:hint="default"/>
      </w:rPr>
    </w:lvl>
    <w:lvl w:ilvl="7" w:tplc="08090003">
      <w:start w:val="1"/>
      <w:numFmt w:val="bullet"/>
      <w:lvlText w:val="o"/>
      <w:lvlJc w:val="left"/>
      <w:pPr>
        <w:ind w:left="5830" w:hanging="360"/>
      </w:pPr>
      <w:rPr>
        <w:rFonts w:ascii="Courier New" w:hAnsi="Courier New" w:cs="Courier New" w:hint="default"/>
      </w:rPr>
    </w:lvl>
    <w:lvl w:ilvl="8" w:tplc="08090005">
      <w:start w:val="1"/>
      <w:numFmt w:val="bullet"/>
      <w:lvlText w:val=""/>
      <w:lvlJc w:val="left"/>
      <w:pPr>
        <w:ind w:left="6550" w:hanging="360"/>
      </w:pPr>
      <w:rPr>
        <w:rFonts w:ascii="Wingdings" w:hAnsi="Wingdings" w:hint="default"/>
      </w:rPr>
    </w:lvl>
  </w:abstractNum>
  <w:abstractNum w:abstractNumId="23" w15:restartNumberingAfterBreak="0">
    <w:nsid w:val="22F250AC"/>
    <w:multiLevelType w:val="hybridMultilevel"/>
    <w:tmpl w:val="CAFCDA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5" w15:restartNumberingAfterBreak="0">
    <w:nsid w:val="23F8074A"/>
    <w:multiLevelType w:val="hybridMultilevel"/>
    <w:tmpl w:val="8522CD14"/>
    <w:lvl w:ilvl="0" w:tplc="51467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7" w15:restartNumberingAfterBreak="0">
    <w:nsid w:val="2DBF39AD"/>
    <w:multiLevelType w:val="hybridMultilevel"/>
    <w:tmpl w:val="B1C66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0" w15:restartNumberingAfterBreak="0">
    <w:nsid w:val="3D495F7D"/>
    <w:multiLevelType w:val="hybridMultilevel"/>
    <w:tmpl w:val="DC80A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2" w15:restartNumberingAfterBreak="0">
    <w:nsid w:val="41F514BD"/>
    <w:multiLevelType w:val="hybridMultilevel"/>
    <w:tmpl w:val="B654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4441ED"/>
    <w:multiLevelType w:val="hybridMultilevel"/>
    <w:tmpl w:val="B65429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470173"/>
    <w:multiLevelType w:val="hybridMultilevel"/>
    <w:tmpl w:val="7414A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AF6AE0"/>
    <w:multiLevelType w:val="hybridMultilevel"/>
    <w:tmpl w:val="5784CFDC"/>
    <w:lvl w:ilvl="0" w:tplc="08090001">
      <w:start w:val="1"/>
      <w:numFmt w:val="bullet"/>
      <w:lvlText w:val=""/>
      <w:lvlJc w:val="left"/>
      <w:pPr>
        <w:ind w:left="1430" w:hanging="360"/>
      </w:pPr>
      <w:rPr>
        <w:rFonts w:ascii="Symbol" w:hAnsi="Symbol" w:hint="default"/>
      </w:rPr>
    </w:lvl>
    <w:lvl w:ilvl="1" w:tplc="08090003">
      <w:start w:val="1"/>
      <w:numFmt w:val="bullet"/>
      <w:lvlText w:val="o"/>
      <w:lvlJc w:val="left"/>
      <w:pPr>
        <w:ind w:left="2150" w:hanging="360"/>
      </w:pPr>
      <w:rPr>
        <w:rFonts w:ascii="Courier New" w:hAnsi="Courier New" w:cs="Courier New" w:hint="default"/>
      </w:rPr>
    </w:lvl>
    <w:lvl w:ilvl="2" w:tplc="08090005">
      <w:start w:val="1"/>
      <w:numFmt w:val="bullet"/>
      <w:lvlText w:val=""/>
      <w:lvlJc w:val="left"/>
      <w:pPr>
        <w:ind w:left="2870" w:hanging="360"/>
      </w:pPr>
      <w:rPr>
        <w:rFonts w:ascii="Wingdings" w:hAnsi="Wingdings" w:hint="default"/>
      </w:rPr>
    </w:lvl>
    <w:lvl w:ilvl="3" w:tplc="08090001">
      <w:start w:val="1"/>
      <w:numFmt w:val="bullet"/>
      <w:lvlText w:val=""/>
      <w:lvlJc w:val="left"/>
      <w:pPr>
        <w:ind w:left="3590" w:hanging="360"/>
      </w:pPr>
      <w:rPr>
        <w:rFonts w:ascii="Symbol" w:hAnsi="Symbol" w:hint="default"/>
      </w:rPr>
    </w:lvl>
    <w:lvl w:ilvl="4" w:tplc="08090003">
      <w:start w:val="1"/>
      <w:numFmt w:val="bullet"/>
      <w:lvlText w:val="o"/>
      <w:lvlJc w:val="left"/>
      <w:pPr>
        <w:ind w:left="4310" w:hanging="360"/>
      </w:pPr>
      <w:rPr>
        <w:rFonts w:ascii="Courier New" w:hAnsi="Courier New" w:cs="Courier New" w:hint="default"/>
      </w:rPr>
    </w:lvl>
    <w:lvl w:ilvl="5" w:tplc="08090005">
      <w:start w:val="1"/>
      <w:numFmt w:val="bullet"/>
      <w:lvlText w:val=""/>
      <w:lvlJc w:val="left"/>
      <w:pPr>
        <w:ind w:left="5030" w:hanging="360"/>
      </w:pPr>
      <w:rPr>
        <w:rFonts w:ascii="Wingdings" w:hAnsi="Wingdings" w:hint="default"/>
      </w:rPr>
    </w:lvl>
    <w:lvl w:ilvl="6" w:tplc="08090001">
      <w:start w:val="1"/>
      <w:numFmt w:val="bullet"/>
      <w:lvlText w:val=""/>
      <w:lvlJc w:val="left"/>
      <w:pPr>
        <w:ind w:left="5750" w:hanging="360"/>
      </w:pPr>
      <w:rPr>
        <w:rFonts w:ascii="Symbol" w:hAnsi="Symbol" w:hint="default"/>
      </w:rPr>
    </w:lvl>
    <w:lvl w:ilvl="7" w:tplc="08090003">
      <w:start w:val="1"/>
      <w:numFmt w:val="bullet"/>
      <w:lvlText w:val="o"/>
      <w:lvlJc w:val="left"/>
      <w:pPr>
        <w:ind w:left="6470" w:hanging="360"/>
      </w:pPr>
      <w:rPr>
        <w:rFonts w:ascii="Courier New" w:hAnsi="Courier New" w:cs="Courier New" w:hint="default"/>
      </w:rPr>
    </w:lvl>
    <w:lvl w:ilvl="8" w:tplc="08090005">
      <w:start w:val="1"/>
      <w:numFmt w:val="bullet"/>
      <w:lvlText w:val=""/>
      <w:lvlJc w:val="left"/>
      <w:pPr>
        <w:ind w:left="7190" w:hanging="360"/>
      </w:pPr>
      <w:rPr>
        <w:rFonts w:ascii="Wingdings" w:hAnsi="Wingdings" w:hint="default"/>
      </w:rPr>
    </w:lvl>
  </w:abstractNum>
  <w:abstractNum w:abstractNumId="36" w15:restartNumberingAfterBreak="0">
    <w:nsid w:val="718E24CA"/>
    <w:multiLevelType w:val="hybridMultilevel"/>
    <w:tmpl w:val="245E9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8320742">
    <w:abstractNumId w:val="0"/>
  </w:num>
  <w:num w:numId="2" w16cid:durableId="140923716">
    <w:abstractNumId w:val="1"/>
  </w:num>
  <w:num w:numId="3" w16cid:durableId="1044409846">
    <w:abstractNumId w:val="2"/>
  </w:num>
  <w:num w:numId="4" w16cid:durableId="51278374">
    <w:abstractNumId w:val="3"/>
  </w:num>
  <w:num w:numId="5" w16cid:durableId="971789633">
    <w:abstractNumId w:val="4"/>
  </w:num>
  <w:num w:numId="6" w16cid:durableId="38821529">
    <w:abstractNumId w:val="5"/>
  </w:num>
  <w:num w:numId="7" w16cid:durableId="271089126">
    <w:abstractNumId w:val="6"/>
  </w:num>
  <w:num w:numId="8" w16cid:durableId="222642730">
    <w:abstractNumId w:val="7"/>
  </w:num>
  <w:num w:numId="9" w16cid:durableId="90049416">
    <w:abstractNumId w:val="8"/>
  </w:num>
  <w:num w:numId="10" w16cid:durableId="53548016">
    <w:abstractNumId w:val="9"/>
  </w:num>
  <w:num w:numId="11" w16cid:durableId="516968667">
    <w:abstractNumId w:val="10"/>
  </w:num>
  <w:num w:numId="12" w16cid:durableId="628363538">
    <w:abstractNumId w:val="11"/>
  </w:num>
  <w:num w:numId="13" w16cid:durableId="258148188">
    <w:abstractNumId w:val="12"/>
  </w:num>
  <w:num w:numId="14" w16cid:durableId="654187721">
    <w:abstractNumId w:val="13"/>
  </w:num>
  <w:num w:numId="15" w16cid:durableId="2043436472">
    <w:abstractNumId w:val="14"/>
  </w:num>
  <w:num w:numId="16" w16cid:durableId="1621297870">
    <w:abstractNumId w:val="15"/>
  </w:num>
  <w:num w:numId="17" w16cid:durableId="284849314">
    <w:abstractNumId w:val="16"/>
  </w:num>
  <w:num w:numId="18" w16cid:durableId="1976135197">
    <w:abstractNumId w:val="17"/>
  </w:num>
  <w:num w:numId="19" w16cid:durableId="716126875">
    <w:abstractNumId w:val="18"/>
  </w:num>
  <w:num w:numId="20" w16cid:durableId="389622084">
    <w:abstractNumId w:val="24"/>
  </w:num>
  <w:num w:numId="21" w16cid:durableId="1426806545">
    <w:abstractNumId w:val="31"/>
  </w:num>
  <w:num w:numId="22" w16cid:durableId="1921407201">
    <w:abstractNumId w:val="26"/>
  </w:num>
  <w:num w:numId="23" w16cid:durableId="2035570557">
    <w:abstractNumId w:val="28"/>
  </w:num>
  <w:num w:numId="24" w16cid:durableId="590311101">
    <w:abstractNumId w:val="37"/>
  </w:num>
  <w:num w:numId="25" w16cid:durableId="900749637">
    <w:abstractNumId w:val="29"/>
  </w:num>
  <w:num w:numId="26" w16cid:durableId="692925912">
    <w:abstractNumId w:val="33"/>
  </w:num>
  <w:num w:numId="27" w16cid:durableId="228811793">
    <w:abstractNumId w:val="22"/>
  </w:num>
  <w:num w:numId="28" w16cid:durableId="325322536">
    <w:abstractNumId w:val="35"/>
  </w:num>
  <w:num w:numId="29" w16cid:durableId="887032846">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1465747">
    <w:abstractNumId w:val="21"/>
  </w:num>
  <w:num w:numId="31" w16cid:durableId="191117634">
    <w:abstractNumId w:val="21"/>
  </w:num>
  <w:num w:numId="32" w16cid:durableId="828332418">
    <w:abstractNumId w:val="34"/>
  </w:num>
  <w:num w:numId="33" w16cid:durableId="764769477">
    <w:abstractNumId w:val="23"/>
  </w:num>
  <w:num w:numId="34" w16cid:durableId="716785254">
    <w:abstractNumId w:val="20"/>
  </w:num>
  <w:num w:numId="35" w16cid:durableId="1284650429">
    <w:abstractNumId w:val="32"/>
  </w:num>
  <w:num w:numId="36" w16cid:durableId="1518618654">
    <w:abstractNumId w:val="36"/>
  </w:num>
  <w:num w:numId="37" w16cid:durableId="372660168">
    <w:abstractNumId w:val="27"/>
  </w:num>
  <w:num w:numId="38" w16cid:durableId="1020817965">
    <w:abstractNumId w:val="30"/>
  </w:num>
  <w:num w:numId="39" w16cid:durableId="420246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E"/>
    <w:rsid w:val="00004924"/>
    <w:rsid w:val="00005531"/>
    <w:rsid w:val="00005A69"/>
    <w:rsid w:val="0000728B"/>
    <w:rsid w:val="00014479"/>
    <w:rsid w:val="00014878"/>
    <w:rsid w:val="00016FE0"/>
    <w:rsid w:val="00020C66"/>
    <w:rsid w:val="00025149"/>
    <w:rsid w:val="000300C5"/>
    <w:rsid w:val="00032398"/>
    <w:rsid w:val="00035163"/>
    <w:rsid w:val="00035FDF"/>
    <w:rsid w:val="000404C5"/>
    <w:rsid w:val="00043768"/>
    <w:rsid w:val="0004470C"/>
    <w:rsid w:val="000557E5"/>
    <w:rsid w:val="0006281B"/>
    <w:rsid w:val="00067B92"/>
    <w:rsid w:val="0008303C"/>
    <w:rsid w:val="00084AC9"/>
    <w:rsid w:val="000915B1"/>
    <w:rsid w:val="00091B0B"/>
    <w:rsid w:val="000975B4"/>
    <w:rsid w:val="000A1821"/>
    <w:rsid w:val="000C3632"/>
    <w:rsid w:val="000C5256"/>
    <w:rsid w:val="000D30E3"/>
    <w:rsid w:val="000D5D6C"/>
    <w:rsid w:val="000F035F"/>
    <w:rsid w:val="000F2533"/>
    <w:rsid w:val="00101C56"/>
    <w:rsid w:val="00104DFF"/>
    <w:rsid w:val="00107FAE"/>
    <w:rsid w:val="00112F11"/>
    <w:rsid w:val="00113280"/>
    <w:rsid w:val="0011642B"/>
    <w:rsid w:val="00123E6F"/>
    <w:rsid w:val="00126A66"/>
    <w:rsid w:val="00133CF5"/>
    <w:rsid w:val="00134F7D"/>
    <w:rsid w:val="00143D91"/>
    <w:rsid w:val="00145E5F"/>
    <w:rsid w:val="00150589"/>
    <w:rsid w:val="00151E0E"/>
    <w:rsid w:val="001601A3"/>
    <w:rsid w:val="001608CB"/>
    <w:rsid w:val="001620DE"/>
    <w:rsid w:val="001645E9"/>
    <w:rsid w:val="00175922"/>
    <w:rsid w:val="00175B85"/>
    <w:rsid w:val="00177FDA"/>
    <w:rsid w:val="001849EE"/>
    <w:rsid w:val="0019386D"/>
    <w:rsid w:val="00197129"/>
    <w:rsid w:val="001A2108"/>
    <w:rsid w:val="001B5F7E"/>
    <w:rsid w:val="001B64C2"/>
    <w:rsid w:val="001C32E0"/>
    <w:rsid w:val="001C33FE"/>
    <w:rsid w:val="001C5BAC"/>
    <w:rsid w:val="001D0D7A"/>
    <w:rsid w:val="001D11D2"/>
    <w:rsid w:val="001D1BDE"/>
    <w:rsid w:val="001D1F62"/>
    <w:rsid w:val="001D2F33"/>
    <w:rsid w:val="001F513B"/>
    <w:rsid w:val="001F5FD2"/>
    <w:rsid w:val="001F7348"/>
    <w:rsid w:val="002107A7"/>
    <w:rsid w:val="00213A77"/>
    <w:rsid w:val="00215A7F"/>
    <w:rsid w:val="00220DA9"/>
    <w:rsid w:val="00232EBB"/>
    <w:rsid w:val="00235B83"/>
    <w:rsid w:val="00235D32"/>
    <w:rsid w:val="00237E20"/>
    <w:rsid w:val="00243103"/>
    <w:rsid w:val="00245CD3"/>
    <w:rsid w:val="0026150E"/>
    <w:rsid w:val="00262459"/>
    <w:rsid w:val="002728A9"/>
    <w:rsid w:val="002939E3"/>
    <w:rsid w:val="002A07E9"/>
    <w:rsid w:val="002A3B5D"/>
    <w:rsid w:val="002A59F2"/>
    <w:rsid w:val="002A5B6D"/>
    <w:rsid w:val="002B4DDA"/>
    <w:rsid w:val="002D3C83"/>
    <w:rsid w:val="002E65E9"/>
    <w:rsid w:val="002E7D7D"/>
    <w:rsid w:val="002F5357"/>
    <w:rsid w:val="002F7644"/>
    <w:rsid w:val="002F77F5"/>
    <w:rsid w:val="00306C9D"/>
    <w:rsid w:val="0031245A"/>
    <w:rsid w:val="00314B2A"/>
    <w:rsid w:val="00333CAD"/>
    <w:rsid w:val="00335A52"/>
    <w:rsid w:val="003419BF"/>
    <w:rsid w:val="003458EF"/>
    <w:rsid w:val="00352AB0"/>
    <w:rsid w:val="003644DB"/>
    <w:rsid w:val="0036798F"/>
    <w:rsid w:val="00370AC0"/>
    <w:rsid w:val="00372ADC"/>
    <w:rsid w:val="0037638F"/>
    <w:rsid w:val="00376D44"/>
    <w:rsid w:val="0037786C"/>
    <w:rsid w:val="003827BF"/>
    <w:rsid w:val="0038318B"/>
    <w:rsid w:val="00384EB2"/>
    <w:rsid w:val="003922D1"/>
    <w:rsid w:val="0039545B"/>
    <w:rsid w:val="00395A5B"/>
    <w:rsid w:val="003A7A88"/>
    <w:rsid w:val="003B2266"/>
    <w:rsid w:val="003C049B"/>
    <w:rsid w:val="003C6BCA"/>
    <w:rsid w:val="003D0848"/>
    <w:rsid w:val="003E484F"/>
    <w:rsid w:val="003E5E7A"/>
    <w:rsid w:val="003E6805"/>
    <w:rsid w:val="003E7461"/>
    <w:rsid w:val="003F1B81"/>
    <w:rsid w:val="003F1FD3"/>
    <w:rsid w:val="003F2A8A"/>
    <w:rsid w:val="003F63F9"/>
    <w:rsid w:val="00405173"/>
    <w:rsid w:val="004175FE"/>
    <w:rsid w:val="004179DE"/>
    <w:rsid w:val="004208A3"/>
    <w:rsid w:val="00435BBA"/>
    <w:rsid w:val="00445A6F"/>
    <w:rsid w:val="00457994"/>
    <w:rsid w:val="0046234F"/>
    <w:rsid w:val="0046436B"/>
    <w:rsid w:val="00465F76"/>
    <w:rsid w:val="00471049"/>
    <w:rsid w:val="00497A68"/>
    <w:rsid w:val="004A0D59"/>
    <w:rsid w:val="004A5A91"/>
    <w:rsid w:val="004B416E"/>
    <w:rsid w:val="004B5224"/>
    <w:rsid w:val="004C31D5"/>
    <w:rsid w:val="004C33FA"/>
    <w:rsid w:val="004D0B62"/>
    <w:rsid w:val="004D6E6A"/>
    <w:rsid w:val="004D773F"/>
    <w:rsid w:val="004E4348"/>
    <w:rsid w:val="004F101F"/>
    <w:rsid w:val="004F223A"/>
    <w:rsid w:val="004F2EEA"/>
    <w:rsid w:val="0050205C"/>
    <w:rsid w:val="0050596A"/>
    <w:rsid w:val="005108E8"/>
    <w:rsid w:val="00511D85"/>
    <w:rsid w:val="00514BD1"/>
    <w:rsid w:val="00517ABC"/>
    <w:rsid w:val="005259D1"/>
    <w:rsid w:val="00526674"/>
    <w:rsid w:val="00530320"/>
    <w:rsid w:val="0055118A"/>
    <w:rsid w:val="0055397A"/>
    <w:rsid w:val="00557156"/>
    <w:rsid w:val="00561820"/>
    <w:rsid w:val="00562D2C"/>
    <w:rsid w:val="00562E30"/>
    <w:rsid w:val="005670FA"/>
    <w:rsid w:val="00567970"/>
    <w:rsid w:val="00574AB5"/>
    <w:rsid w:val="00581E9D"/>
    <w:rsid w:val="00586F59"/>
    <w:rsid w:val="0059162E"/>
    <w:rsid w:val="005931DD"/>
    <w:rsid w:val="00593C2D"/>
    <w:rsid w:val="00595BCC"/>
    <w:rsid w:val="00595EF0"/>
    <w:rsid w:val="005A5CA6"/>
    <w:rsid w:val="005B52AA"/>
    <w:rsid w:val="005B6427"/>
    <w:rsid w:val="005C5CD7"/>
    <w:rsid w:val="005D0B9B"/>
    <w:rsid w:val="005D629D"/>
    <w:rsid w:val="005E1B99"/>
    <w:rsid w:val="005E4AFE"/>
    <w:rsid w:val="005F23E3"/>
    <w:rsid w:val="005F7839"/>
    <w:rsid w:val="0060069E"/>
    <w:rsid w:val="00602E78"/>
    <w:rsid w:val="006060E6"/>
    <w:rsid w:val="00606A45"/>
    <w:rsid w:val="00606E99"/>
    <w:rsid w:val="00613D2A"/>
    <w:rsid w:val="0061768F"/>
    <w:rsid w:val="0062394B"/>
    <w:rsid w:val="00626A26"/>
    <w:rsid w:val="00626F7E"/>
    <w:rsid w:val="00634B54"/>
    <w:rsid w:val="00655AD3"/>
    <w:rsid w:val="00660D10"/>
    <w:rsid w:val="00667EC9"/>
    <w:rsid w:val="00672C89"/>
    <w:rsid w:val="00674301"/>
    <w:rsid w:val="00674CB8"/>
    <w:rsid w:val="00675955"/>
    <w:rsid w:val="00681C5D"/>
    <w:rsid w:val="00683C90"/>
    <w:rsid w:val="00687322"/>
    <w:rsid w:val="006876D5"/>
    <w:rsid w:val="00690245"/>
    <w:rsid w:val="0069705B"/>
    <w:rsid w:val="006A0400"/>
    <w:rsid w:val="006A259A"/>
    <w:rsid w:val="006B038F"/>
    <w:rsid w:val="006B674C"/>
    <w:rsid w:val="006B7201"/>
    <w:rsid w:val="006D231F"/>
    <w:rsid w:val="006E3798"/>
    <w:rsid w:val="006E49C9"/>
    <w:rsid w:val="00701073"/>
    <w:rsid w:val="00701270"/>
    <w:rsid w:val="00703BF5"/>
    <w:rsid w:val="00710727"/>
    <w:rsid w:val="007143C7"/>
    <w:rsid w:val="00723B81"/>
    <w:rsid w:val="00726189"/>
    <w:rsid w:val="00731BEC"/>
    <w:rsid w:val="007373C9"/>
    <w:rsid w:val="00741B71"/>
    <w:rsid w:val="007501B4"/>
    <w:rsid w:val="007576AF"/>
    <w:rsid w:val="007607C1"/>
    <w:rsid w:val="00766631"/>
    <w:rsid w:val="00767759"/>
    <w:rsid w:val="00767B7C"/>
    <w:rsid w:val="007832E9"/>
    <w:rsid w:val="007906B5"/>
    <w:rsid w:val="007973A9"/>
    <w:rsid w:val="007A4178"/>
    <w:rsid w:val="007C3013"/>
    <w:rsid w:val="007D0D8C"/>
    <w:rsid w:val="007D1F97"/>
    <w:rsid w:val="007D5749"/>
    <w:rsid w:val="007D6FC8"/>
    <w:rsid w:val="007E533F"/>
    <w:rsid w:val="007F4272"/>
    <w:rsid w:val="00805C50"/>
    <w:rsid w:val="008145D2"/>
    <w:rsid w:val="008253DE"/>
    <w:rsid w:val="008377D9"/>
    <w:rsid w:val="00841285"/>
    <w:rsid w:val="00845373"/>
    <w:rsid w:val="00846934"/>
    <w:rsid w:val="00857A49"/>
    <w:rsid w:val="00875FBD"/>
    <w:rsid w:val="00877770"/>
    <w:rsid w:val="00887E79"/>
    <w:rsid w:val="00892EAF"/>
    <w:rsid w:val="00896B78"/>
    <w:rsid w:val="008A3345"/>
    <w:rsid w:val="008A3843"/>
    <w:rsid w:val="008B01D0"/>
    <w:rsid w:val="008D6F04"/>
    <w:rsid w:val="008E2F87"/>
    <w:rsid w:val="008E779A"/>
    <w:rsid w:val="008F31B3"/>
    <w:rsid w:val="00904ACC"/>
    <w:rsid w:val="009061F4"/>
    <w:rsid w:val="009121A9"/>
    <w:rsid w:val="009162EB"/>
    <w:rsid w:val="00923770"/>
    <w:rsid w:val="00926856"/>
    <w:rsid w:val="00930B6C"/>
    <w:rsid w:val="00944A22"/>
    <w:rsid w:val="00954853"/>
    <w:rsid w:val="00957E20"/>
    <w:rsid w:val="009604EC"/>
    <w:rsid w:val="00966A94"/>
    <w:rsid w:val="00966F72"/>
    <w:rsid w:val="00967A48"/>
    <w:rsid w:val="00981640"/>
    <w:rsid w:val="00981F25"/>
    <w:rsid w:val="00985467"/>
    <w:rsid w:val="00995081"/>
    <w:rsid w:val="009B1CE1"/>
    <w:rsid w:val="009C0010"/>
    <w:rsid w:val="009C006D"/>
    <w:rsid w:val="009C2C80"/>
    <w:rsid w:val="009C4770"/>
    <w:rsid w:val="009D2C33"/>
    <w:rsid w:val="009E08D6"/>
    <w:rsid w:val="009F1A1C"/>
    <w:rsid w:val="009F22D9"/>
    <w:rsid w:val="00A03DB2"/>
    <w:rsid w:val="00A05299"/>
    <w:rsid w:val="00A145BC"/>
    <w:rsid w:val="00A26093"/>
    <w:rsid w:val="00A354EF"/>
    <w:rsid w:val="00A40D4E"/>
    <w:rsid w:val="00A438D3"/>
    <w:rsid w:val="00A4755F"/>
    <w:rsid w:val="00A56BB4"/>
    <w:rsid w:val="00A67467"/>
    <w:rsid w:val="00A7124D"/>
    <w:rsid w:val="00A71D6D"/>
    <w:rsid w:val="00A77616"/>
    <w:rsid w:val="00A83D6D"/>
    <w:rsid w:val="00A85A6A"/>
    <w:rsid w:val="00A95AAC"/>
    <w:rsid w:val="00AA4EFB"/>
    <w:rsid w:val="00AB1778"/>
    <w:rsid w:val="00AB1DE8"/>
    <w:rsid w:val="00AB2AD7"/>
    <w:rsid w:val="00AB3903"/>
    <w:rsid w:val="00AB3B5C"/>
    <w:rsid w:val="00AB54F5"/>
    <w:rsid w:val="00AC0896"/>
    <w:rsid w:val="00AC1401"/>
    <w:rsid w:val="00AC415B"/>
    <w:rsid w:val="00AC5E8E"/>
    <w:rsid w:val="00AC67DD"/>
    <w:rsid w:val="00AC75A9"/>
    <w:rsid w:val="00AC7D6C"/>
    <w:rsid w:val="00AD2B13"/>
    <w:rsid w:val="00AD6B60"/>
    <w:rsid w:val="00AE74C2"/>
    <w:rsid w:val="00AF329E"/>
    <w:rsid w:val="00B010CA"/>
    <w:rsid w:val="00B02203"/>
    <w:rsid w:val="00B10506"/>
    <w:rsid w:val="00B11E8F"/>
    <w:rsid w:val="00B11ED5"/>
    <w:rsid w:val="00B1447C"/>
    <w:rsid w:val="00B17F2F"/>
    <w:rsid w:val="00B250C9"/>
    <w:rsid w:val="00B2542F"/>
    <w:rsid w:val="00B259F5"/>
    <w:rsid w:val="00B310D6"/>
    <w:rsid w:val="00B31718"/>
    <w:rsid w:val="00B31E71"/>
    <w:rsid w:val="00B31ED4"/>
    <w:rsid w:val="00B46C28"/>
    <w:rsid w:val="00B470BB"/>
    <w:rsid w:val="00B530D8"/>
    <w:rsid w:val="00B57395"/>
    <w:rsid w:val="00B576D4"/>
    <w:rsid w:val="00B6303F"/>
    <w:rsid w:val="00B71C17"/>
    <w:rsid w:val="00B72635"/>
    <w:rsid w:val="00B74DD2"/>
    <w:rsid w:val="00B75859"/>
    <w:rsid w:val="00B872FF"/>
    <w:rsid w:val="00B87AC2"/>
    <w:rsid w:val="00B945A0"/>
    <w:rsid w:val="00B94CE9"/>
    <w:rsid w:val="00B968CE"/>
    <w:rsid w:val="00BA0DBA"/>
    <w:rsid w:val="00BA2636"/>
    <w:rsid w:val="00BA2A09"/>
    <w:rsid w:val="00BC3C14"/>
    <w:rsid w:val="00BC5139"/>
    <w:rsid w:val="00BE652B"/>
    <w:rsid w:val="00BF301C"/>
    <w:rsid w:val="00C11016"/>
    <w:rsid w:val="00C1275A"/>
    <w:rsid w:val="00C22E05"/>
    <w:rsid w:val="00C25336"/>
    <w:rsid w:val="00C30212"/>
    <w:rsid w:val="00C319F7"/>
    <w:rsid w:val="00C33889"/>
    <w:rsid w:val="00C55376"/>
    <w:rsid w:val="00C60B86"/>
    <w:rsid w:val="00C633C6"/>
    <w:rsid w:val="00C65AF5"/>
    <w:rsid w:val="00C67037"/>
    <w:rsid w:val="00C72A78"/>
    <w:rsid w:val="00C844AF"/>
    <w:rsid w:val="00C86A3F"/>
    <w:rsid w:val="00C9453B"/>
    <w:rsid w:val="00CA3463"/>
    <w:rsid w:val="00CB1E3D"/>
    <w:rsid w:val="00CB74DA"/>
    <w:rsid w:val="00CC72A1"/>
    <w:rsid w:val="00CD0CEA"/>
    <w:rsid w:val="00CD1E2C"/>
    <w:rsid w:val="00CD2C0C"/>
    <w:rsid w:val="00CE54DA"/>
    <w:rsid w:val="00CE6FDC"/>
    <w:rsid w:val="00D02CD7"/>
    <w:rsid w:val="00D042F2"/>
    <w:rsid w:val="00D04BAC"/>
    <w:rsid w:val="00D07ECA"/>
    <w:rsid w:val="00D140DC"/>
    <w:rsid w:val="00D2434E"/>
    <w:rsid w:val="00D24E3C"/>
    <w:rsid w:val="00D31A41"/>
    <w:rsid w:val="00D42391"/>
    <w:rsid w:val="00D42CEC"/>
    <w:rsid w:val="00D437A2"/>
    <w:rsid w:val="00D43E8C"/>
    <w:rsid w:val="00D445DB"/>
    <w:rsid w:val="00D52148"/>
    <w:rsid w:val="00D56034"/>
    <w:rsid w:val="00D62183"/>
    <w:rsid w:val="00D63291"/>
    <w:rsid w:val="00D67096"/>
    <w:rsid w:val="00D70C2F"/>
    <w:rsid w:val="00D75A4F"/>
    <w:rsid w:val="00D84178"/>
    <w:rsid w:val="00D84651"/>
    <w:rsid w:val="00DB1309"/>
    <w:rsid w:val="00DB252B"/>
    <w:rsid w:val="00DB6242"/>
    <w:rsid w:val="00DB72BC"/>
    <w:rsid w:val="00DC137F"/>
    <w:rsid w:val="00DC66CD"/>
    <w:rsid w:val="00DC6837"/>
    <w:rsid w:val="00DC72CA"/>
    <w:rsid w:val="00DD117C"/>
    <w:rsid w:val="00DD2B27"/>
    <w:rsid w:val="00DE7A89"/>
    <w:rsid w:val="00DF0996"/>
    <w:rsid w:val="00DF4760"/>
    <w:rsid w:val="00E01B4D"/>
    <w:rsid w:val="00E027B2"/>
    <w:rsid w:val="00E03A98"/>
    <w:rsid w:val="00E059AB"/>
    <w:rsid w:val="00E14227"/>
    <w:rsid w:val="00E1442C"/>
    <w:rsid w:val="00E27251"/>
    <w:rsid w:val="00E411BA"/>
    <w:rsid w:val="00E4450E"/>
    <w:rsid w:val="00E47F44"/>
    <w:rsid w:val="00E51800"/>
    <w:rsid w:val="00E52925"/>
    <w:rsid w:val="00E52CDE"/>
    <w:rsid w:val="00E66DE8"/>
    <w:rsid w:val="00E71E0A"/>
    <w:rsid w:val="00E73948"/>
    <w:rsid w:val="00E8224F"/>
    <w:rsid w:val="00E931F3"/>
    <w:rsid w:val="00E955BE"/>
    <w:rsid w:val="00E968C3"/>
    <w:rsid w:val="00E96AA9"/>
    <w:rsid w:val="00EB7347"/>
    <w:rsid w:val="00ED1731"/>
    <w:rsid w:val="00ED4514"/>
    <w:rsid w:val="00EF6565"/>
    <w:rsid w:val="00F069E8"/>
    <w:rsid w:val="00F119AD"/>
    <w:rsid w:val="00F26EA7"/>
    <w:rsid w:val="00F27864"/>
    <w:rsid w:val="00F30379"/>
    <w:rsid w:val="00F31A1C"/>
    <w:rsid w:val="00F3416B"/>
    <w:rsid w:val="00F37311"/>
    <w:rsid w:val="00F42EB7"/>
    <w:rsid w:val="00F45C16"/>
    <w:rsid w:val="00F46038"/>
    <w:rsid w:val="00F4649F"/>
    <w:rsid w:val="00F545C1"/>
    <w:rsid w:val="00F61201"/>
    <w:rsid w:val="00F6121D"/>
    <w:rsid w:val="00F64895"/>
    <w:rsid w:val="00F65F4F"/>
    <w:rsid w:val="00F70825"/>
    <w:rsid w:val="00F7162D"/>
    <w:rsid w:val="00F779DE"/>
    <w:rsid w:val="00F81E94"/>
    <w:rsid w:val="00F87FBD"/>
    <w:rsid w:val="00F92E3F"/>
    <w:rsid w:val="00FB4C3F"/>
    <w:rsid w:val="00FC3A47"/>
    <w:rsid w:val="00FC5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EDB5"/>
  <w15:chartTrackingRefBased/>
  <w15:docId w15:val="{410FE69B-2253-44EC-A448-632C8838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5F7839"/>
    <w:pPr>
      <w:tabs>
        <w:tab w:val="center" w:pos="4513"/>
        <w:tab w:val="right" w:pos="9026"/>
      </w:tabs>
    </w:pPr>
  </w:style>
  <w:style w:type="character" w:customStyle="1" w:styleId="HeaderChar">
    <w:name w:val="Header Char"/>
    <w:link w:val="Header"/>
    <w:uiPriority w:val="99"/>
    <w:rsid w:val="005F7839"/>
    <w:rPr>
      <w:rFonts w:eastAsia="Lucida Sans Unicode"/>
      <w:sz w:val="24"/>
      <w:szCs w:val="24"/>
    </w:rPr>
  </w:style>
  <w:style w:type="character" w:customStyle="1" w:styleId="FooterChar">
    <w:name w:val="Footer Char"/>
    <w:link w:val="Footer"/>
    <w:uiPriority w:val="99"/>
    <w:rsid w:val="005F7839"/>
    <w:rPr>
      <w:rFonts w:eastAsia="Lucida Sans Unicode"/>
      <w:sz w:val="24"/>
      <w:szCs w:val="24"/>
    </w:rPr>
  </w:style>
  <w:style w:type="paragraph" w:styleId="ListParagraph">
    <w:name w:val="List Paragraph"/>
    <w:basedOn w:val="Normal"/>
    <w:uiPriority w:val="34"/>
    <w:qFormat/>
    <w:rsid w:val="00A05299"/>
    <w:pPr>
      <w:widowControl/>
      <w:suppressAutoHyphens w:val="0"/>
      <w:spacing w:line="360" w:lineRule="auto"/>
      <w:ind w:left="720"/>
      <w:contextualSpacing/>
    </w:pPr>
    <w:rPr>
      <w:rFonts w:ascii="Arial" w:eastAsia="Calibri" w:hAnsi="Arial" w:cs="Arial"/>
      <w:lang w:eastAsia="en-US"/>
    </w:rPr>
  </w:style>
  <w:style w:type="paragraph" w:customStyle="1" w:styleId="Default">
    <w:name w:val="Default"/>
    <w:rsid w:val="00595BCC"/>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95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119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vt:lpstr>
    </vt:vector>
  </TitlesOfParts>
  <Company>East Lancs LIFT</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dc:title>
  <dc:subject/>
  <dc:creator>Steven Hartley</dc:creator>
  <cp:keywords/>
  <cp:lastModifiedBy>Steven Hartley</cp:lastModifiedBy>
  <cp:revision>4</cp:revision>
  <cp:lastPrinted>2006-03-12T00:30:00Z</cp:lastPrinted>
  <dcterms:created xsi:type="dcterms:W3CDTF">2024-11-18T15:37:00Z</dcterms:created>
  <dcterms:modified xsi:type="dcterms:W3CDTF">2024-11-18T15:38:00Z</dcterms:modified>
</cp:coreProperties>
</file>