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BEDC85C" w14:textId="0051BB41" w:rsidR="000A70BB" w:rsidRPr="00E129D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0A70BB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25/00116/FUL </w:t>
      </w:r>
      <w:r w:rsidR="0056317B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</w:p>
    <w:p w14:paraId="502F4DD3" w14:textId="7B223F92" w:rsidR="0013199F" w:rsidRPr="005C3DB4" w:rsidRDefault="000A70BB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Land Rear Of 83 Marland Fold Rochdale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55653148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6E1EC9">
        <w:rPr>
          <w:noProof/>
          <w:sz w:val="20"/>
          <w:szCs w:val="20"/>
        </w:rPr>
        <w:t>25</w:t>
      </w:r>
      <w:r w:rsidR="006E1EC9" w:rsidRPr="006E1EC9">
        <w:rPr>
          <w:noProof/>
          <w:sz w:val="20"/>
          <w:szCs w:val="20"/>
          <w:vertAlign w:val="superscript"/>
        </w:rPr>
        <w:t>th</w:t>
      </w:r>
      <w:r w:rsidR="006E1EC9">
        <w:rPr>
          <w:noProof/>
          <w:sz w:val="20"/>
          <w:szCs w:val="20"/>
        </w:rPr>
        <w:t xml:space="preserve"> March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621C7A02" w14:textId="77777777" w:rsidR="000A70BB" w:rsidRDefault="000A70BB" w:rsidP="00121631">
      <w:pPr>
        <w:spacing w:after="120"/>
      </w:pPr>
      <w:r w:rsidRPr="000A70BB">
        <w:t>Land Rear Of 83 Marland Fold Rochdale</w:t>
      </w:r>
    </w:p>
    <w:p w14:paraId="0E2970D3" w14:textId="66DA0A4B" w:rsidR="000A70BB" w:rsidRDefault="000A70BB" w:rsidP="00121631">
      <w:pPr>
        <w:spacing w:after="120"/>
      </w:pPr>
      <w:r w:rsidRPr="000A70BB">
        <w:t>Erection of 6no. detached dwellings with associated access, gardens and parking</w:t>
      </w:r>
    </w:p>
    <w:p w14:paraId="0206EED3" w14:textId="5E0558B8" w:rsidR="00C26E77" w:rsidRPr="00D53524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76CE37C1" w14:textId="77777777" w:rsidR="00AF1A6E" w:rsidRPr="00AF1A6E" w:rsidRDefault="00AF1A6E" w:rsidP="00AF1A6E">
      <w:pPr>
        <w:pStyle w:val="Default"/>
        <w:numPr>
          <w:ilvl w:val="0"/>
          <w:numId w:val="41"/>
        </w:numPr>
        <w:spacing w:after="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AF1A6E">
        <w:rPr>
          <w:rFonts w:ascii="Arial" w:hAnsi="Arial" w:cs="Times New Roman"/>
          <w:color w:val="auto"/>
          <w:sz w:val="22"/>
          <w:szCs w:val="22"/>
          <w:lang w:eastAsia="en-US"/>
        </w:rPr>
        <w:t>Existing Site Plan &amp; Topographical Survey - Drawing No: 7164 001​EXISTING SITE PLAN&amp;TOPO</w:t>
      </w:r>
    </w:p>
    <w:p w14:paraId="603DE61D" w14:textId="77777777" w:rsidR="00AF1A6E" w:rsidRPr="00AF1A6E" w:rsidRDefault="00AF1A6E" w:rsidP="00AF1A6E">
      <w:pPr>
        <w:pStyle w:val="Default"/>
        <w:numPr>
          <w:ilvl w:val="0"/>
          <w:numId w:val="41"/>
        </w:numPr>
        <w:spacing w:after="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AF1A6E">
        <w:rPr>
          <w:rFonts w:ascii="Arial" w:hAnsi="Arial" w:cs="Times New Roman"/>
          <w:color w:val="auto"/>
          <w:sz w:val="22"/>
          <w:szCs w:val="22"/>
          <w:lang w:eastAsia="en-US"/>
        </w:rPr>
        <w:t>Foul and Surface Water Drainage Strategy - Report No: 24.1540​FOUL AND SURFACE WATER …</w:t>
      </w:r>
    </w:p>
    <w:p w14:paraId="41B1E23E" w14:textId="77777777" w:rsidR="00AF1A6E" w:rsidRPr="00AF1A6E" w:rsidRDefault="00AF1A6E" w:rsidP="00AF1A6E">
      <w:pPr>
        <w:pStyle w:val="Default"/>
        <w:numPr>
          <w:ilvl w:val="0"/>
          <w:numId w:val="41"/>
        </w:numPr>
        <w:spacing w:after="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AF1A6E">
        <w:rPr>
          <w:rFonts w:ascii="Arial" w:hAnsi="Arial" w:cs="Times New Roman"/>
          <w:color w:val="auto"/>
          <w:sz w:val="22"/>
          <w:szCs w:val="22"/>
          <w:lang w:eastAsia="en-US"/>
        </w:rPr>
        <w:t>Location Plan - Drawing No: 7164 L01F​LOCATION PLAN</w:t>
      </w:r>
    </w:p>
    <w:p w14:paraId="02AC13CD" w14:textId="62833867" w:rsidR="00AF1A6E" w:rsidRDefault="00AF1A6E" w:rsidP="00AF1A6E">
      <w:pPr>
        <w:pStyle w:val="Default"/>
        <w:numPr>
          <w:ilvl w:val="0"/>
          <w:numId w:val="41"/>
        </w:numPr>
        <w:spacing w:after="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AF1A6E">
        <w:rPr>
          <w:rFonts w:ascii="Arial" w:hAnsi="Arial" w:cs="Times New Roman"/>
          <w:color w:val="auto"/>
          <w:sz w:val="22"/>
          <w:szCs w:val="22"/>
          <w:lang w:eastAsia="en-US"/>
        </w:rPr>
        <w:t>Proposed Site Plan - Drawing No: 7164 002 A​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br/>
      </w:r>
    </w:p>
    <w:p w14:paraId="7211C533" w14:textId="30BDF6A6" w:rsidR="0095412D" w:rsidRPr="001B5151" w:rsidRDefault="0095412D" w:rsidP="00AF1A6E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D5DAE17" w14:textId="3A4278DC" w:rsidR="005F6E2A" w:rsidRDefault="005F6E2A" w:rsidP="005F6E2A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 w:rsidRPr="005F6E2A">
        <w:rPr>
          <w:rStyle w:val="description"/>
          <w:rFonts w:eastAsia="Calibri" w:cs="Arial"/>
        </w:rPr>
        <w:t>The site is under 1 hectare and not within Flood Zone 2 or 3. Therefore, a full FRA is not required.</w:t>
      </w:r>
      <w:r w:rsidR="00D279B2">
        <w:rPr>
          <w:rStyle w:val="description"/>
          <w:rFonts w:eastAsia="Calibri" w:cs="Arial"/>
        </w:rPr>
        <w:t xml:space="preserve"> </w:t>
      </w:r>
      <w:r w:rsidR="00D279B2">
        <w:rPr>
          <w:rStyle w:val="description"/>
          <w:rFonts w:eastAsia="Calibri" w:cs="Arial"/>
          <w:b/>
          <w:bCs/>
        </w:rPr>
        <w:br/>
      </w:r>
      <w:r w:rsidR="00E8457D" w:rsidRPr="00E8457D">
        <w:rPr>
          <w:rStyle w:val="description"/>
          <w:rFonts w:eastAsia="Calibri" w:cs="Arial"/>
          <w:noProof/>
        </w:rPr>
        <w:drawing>
          <wp:inline distT="0" distB="0" distL="0" distR="0" wp14:anchorId="1D8EB6FC" wp14:editId="45896380">
            <wp:extent cx="2158732" cy="1400175"/>
            <wp:effectExtent l="0" t="0" r="0" b="0"/>
            <wp:docPr id="918921314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921314" name="Picture 1" descr="A map of a neighborhood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8776" cy="14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F5FF4" w14:textId="6029BAAB" w:rsidR="0068541E" w:rsidRPr="005F6E2A" w:rsidRDefault="005F6E2A" w:rsidP="005F6E2A">
      <w:pPr>
        <w:pStyle w:val="ListParagraph"/>
        <w:rPr>
          <w:rFonts w:eastAsia="Calibri" w:cs="Arial"/>
        </w:rPr>
      </w:pPr>
      <w:r>
        <w:rPr>
          <w:rStyle w:val="description"/>
          <w:rFonts w:eastAsia="Calibri" w:cs="Arial"/>
        </w:rPr>
        <w:br/>
      </w:r>
      <w:r w:rsidRPr="005F6E2A">
        <w:rPr>
          <w:rStyle w:val="description"/>
          <w:rFonts w:eastAsia="Calibri" w:cs="Arial"/>
        </w:rPr>
        <w:t>A comprehensive drainage strategy has been provided, which meets the minimum requirements for surface water and foul water drainage management​</w:t>
      </w:r>
      <w:r>
        <w:rPr>
          <w:rStyle w:val="description"/>
          <w:rFonts w:eastAsia="Calibri" w:cs="Arial"/>
        </w:rPr>
        <w:t>.</w:t>
      </w:r>
      <w:r w:rsidR="004A4373" w:rsidRPr="005F6E2A">
        <w:rPr>
          <w:rStyle w:val="description"/>
          <w:rFonts w:eastAsia="Calibri" w:cs="Arial"/>
        </w:rPr>
        <w:br/>
      </w:r>
    </w:p>
    <w:p w14:paraId="5A4E3965" w14:textId="2E681C44" w:rsidR="00C45738" w:rsidRDefault="00C45738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C45738">
        <w:rPr>
          <w:rFonts w:eastAsia="Calibri" w:cs="Arial"/>
        </w:rPr>
        <w:t>Calculations are included to justify the surface water discharge rate (Qbar) at 4.7 l/s.</w:t>
      </w:r>
      <w:r w:rsidR="005B5E54">
        <w:rPr>
          <w:rFonts w:eastAsia="Calibri" w:cs="Arial"/>
        </w:rPr>
        <w:t xml:space="preserve"> This discharge rate is accepted as it matches the existing </w:t>
      </w:r>
      <w:r w:rsidR="005B5E54" w:rsidRPr="005B5E54">
        <w:rPr>
          <w:rFonts w:eastAsia="Calibri" w:cs="Arial"/>
        </w:rPr>
        <w:t>pre-development greenfield runoff rate.</w:t>
      </w:r>
      <w:r>
        <w:rPr>
          <w:rFonts w:eastAsia="Calibri" w:cs="Arial"/>
        </w:rPr>
        <w:br/>
      </w:r>
    </w:p>
    <w:p w14:paraId="0646FC65" w14:textId="4940E998" w:rsidR="00680B74" w:rsidRPr="006D5463" w:rsidRDefault="00680B74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30C91BAA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6B75F55" w14:textId="5554E5D4" w:rsidR="00683062" w:rsidRDefault="00680B74" w:rsidP="00AC4CD2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23A95E0C" w14:textId="77777777" w:rsidR="00713228" w:rsidRDefault="00713228" w:rsidP="00713228">
      <w:pPr>
        <w:spacing w:after="0"/>
        <w:ind w:left="720"/>
        <w:rPr>
          <w:rFonts w:eastAsia="Calibri" w:cs="Arial"/>
        </w:rPr>
      </w:pPr>
    </w:p>
    <w:p w14:paraId="1A3796C5" w14:textId="6B1D0186" w:rsidR="00036F27" w:rsidRPr="00036F27" w:rsidRDefault="00D279B2" w:rsidP="00CB0AAF">
      <w:pPr>
        <w:spacing w:after="0"/>
        <w:ind w:left="720"/>
        <w:rPr>
          <w:rFonts w:eastAsia="Calibri" w:cs="Arial"/>
        </w:rPr>
      </w:pPr>
      <w:r>
        <w:rPr>
          <w:rFonts w:eastAsia="Calibri" w:cs="Arial"/>
        </w:rPr>
        <w:t xml:space="preserve"> </w:t>
      </w:r>
    </w:p>
    <w:p w14:paraId="093B1642" w14:textId="77777777" w:rsidR="00713228" w:rsidRPr="00AC4CD2" w:rsidRDefault="00713228" w:rsidP="00713228">
      <w:pPr>
        <w:spacing w:after="0"/>
        <w:ind w:left="720"/>
        <w:rPr>
          <w:rFonts w:eastAsia="Calibri" w:cs="Arial"/>
        </w:rPr>
      </w:pPr>
    </w:p>
    <w:p w14:paraId="13712172" w14:textId="25346DBB" w:rsidR="00DB2A04" w:rsidRDefault="00DB2A04" w:rsidP="00DB2A04">
      <w:pPr>
        <w:spacing w:after="0"/>
        <w:ind w:left="720"/>
        <w:rPr>
          <w:rFonts w:eastAsia="Calibri" w:cs="Arial"/>
        </w:rPr>
      </w:pPr>
    </w:p>
    <w:p w14:paraId="761CD6D2" w14:textId="77777777" w:rsidR="00DB2A04" w:rsidRDefault="00DB2A04" w:rsidP="00DB2A04">
      <w:pPr>
        <w:spacing w:after="0"/>
        <w:ind w:left="720"/>
        <w:rPr>
          <w:rFonts w:eastAsia="Calibri" w:cs="Arial"/>
        </w:rPr>
      </w:pPr>
    </w:p>
    <w:p w14:paraId="34FC74BE" w14:textId="3F6A5C7F" w:rsidR="00DB2A04" w:rsidRDefault="00DB2A04" w:rsidP="00DB2A0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Whilst </w:t>
      </w:r>
      <w:r w:rsidR="00690790">
        <w:rPr>
          <w:rFonts w:eastAsia="Calibri" w:cs="Arial"/>
        </w:rPr>
        <w:t xml:space="preserve">the </w:t>
      </w:r>
      <w:r w:rsidR="0071040C">
        <w:rPr>
          <w:rFonts w:eastAsia="Calibri" w:cs="Arial"/>
        </w:rPr>
        <w:t>strategy report</w:t>
      </w:r>
      <w:r w:rsidR="00690790">
        <w:rPr>
          <w:rFonts w:eastAsia="Calibri" w:cs="Arial"/>
        </w:rPr>
        <w:t xml:space="preserve"> </w:t>
      </w:r>
      <w:r>
        <w:rPr>
          <w:rFonts w:eastAsia="Calibri" w:cs="Arial"/>
        </w:rPr>
        <w:t>indicate</w:t>
      </w:r>
      <w:r w:rsidR="0071040C">
        <w:rPr>
          <w:rFonts w:eastAsia="Calibri" w:cs="Arial"/>
        </w:rPr>
        <w:t>s</w:t>
      </w:r>
      <w:r>
        <w:rPr>
          <w:rFonts w:eastAsia="Calibri" w:cs="Arial"/>
        </w:rPr>
        <w:t xml:space="preserve"> the use of infiltration techniques, such as permeable surfacing in the car park areas </w:t>
      </w:r>
      <w:r w:rsidR="0071040C">
        <w:rPr>
          <w:rFonts w:eastAsia="Calibri" w:cs="Arial"/>
        </w:rPr>
        <w:t>and</w:t>
      </w:r>
      <w:r>
        <w:rPr>
          <w:rFonts w:eastAsia="Calibri" w:cs="Arial"/>
        </w:rPr>
        <w:t xml:space="preserve"> gravel strips and plant bed</w:t>
      </w:r>
      <w:r w:rsidR="00D7287A">
        <w:rPr>
          <w:rFonts w:eastAsia="Calibri" w:cs="Arial"/>
        </w:rPr>
        <w:t>s, these are not shown on the drainage layout</w:t>
      </w:r>
      <w:r w:rsidR="00152397">
        <w:rPr>
          <w:rFonts w:eastAsia="Calibri" w:cs="Arial"/>
        </w:rPr>
        <w:t>.</w:t>
      </w:r>
    </w:p>
    <w:p w14:paraId="76F040CA" w14:textId="5C649569" w:rsidR="009B17CC" w:rsidRDefault="008358A0" w:rsidP="00DB2A04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>Th</w:t>
      </w:r>
      <w:r w:rsidRPr="00036F27">
        <w:rPr>
          <w:rFonts w:eastAsia="Calibri" w:cs="Arial"/>
        </w:rPr>
        <w:t>e site's ground conditions are described as freely draining, slightly acidic sandy soils, which are generally favourable for infiltration</w:t>
      </w:r>
      <w:r w:rsidRPr="00036F27">
        <w:rPr>
          <w:rFonts w:eastAsia="Calibri" w:cs="Arial"/>
        </w:rPr>
        <w:t xml:space="preserve"> </w:t>
      </w:r>
      <w:r>
        <w:rPr>
          <w:rFonts w:eastAsia="Calibri" w:cs="Arial"/>
        </w:rPr>
        <w:t>However</w:t>
      </w:r>
      <w:r w:rsidR="00152397">
        <w:rPr>
          <w:rFonts w:eastAsia="Calibri" w:cs="Arial"/>
        </w:rPr>
        <w:t xml:space="preserve">, the </w:t>
      </w:r>
      <w:r w:rsidR="00464112">
        <w:rPr>
          <w:rFonts w:eastAsia="Calibri" w:cs="Arial"/>
        </w:rPr>
        <w:t>scheme</w:t>
      </w:r>
      <w:r w:rsidR="00DB2A04" w:rsidRPr="00036F27">
        <w:rPr>
          <w:rFonts w:eastAsia="Calibri" w:cs="Arial"/>
        </w:rPr>
        <w:t xml:space="preserve"> does not include </w:t>
      </w:r>
      <w:r w:rsidR="00464112">
        <w:rPr>
          <w:rFonts w:eastAsia="Calibri" w:cs="Arial"/>
        </w:rPr>
        <w:t>site-based</w:t>
      </w:r>
      <w:r>
        <w:rPr>
          <w:rFonts w:eastAsia="Calibri" w:cs="Arial"/>
        </w:rPr>
        <w:t xml:space="preserve"> </w:t>
      </w:r>
      <w:r w:rsidR="00DB2A04" w:rsidRPr="00036F27">
        <w:rPr>
          <w:rFonts w:eastAsia="Calibri" w:cs="Arial"/>
        </w:rPr>
        <w:t xml:space="preserve">infiltration </w:t>
      </w:r>
      <w:r>
        <w:rPr>
          <w:rFonts w:eastAsia="Calibri" w:cs="Arial"/>
        </w:rPr>
        <w:t xml:space="preserve">assessment / </w:t>
      </w:r>
      <w:r w:rsidR="00DB2A04" w:rsidRPr="00036F27">
        <w:rPr>
          <w:rFonts w:eastAsia="Calibri" w:cs="Arial"/>
        </w:rPr>
        <w:t>testing.</w:t>
      </w:r>
      <w:r w:rsidR="00DB2A04">
        <w:rPr>
          <w:rFonts w:eastAsia="Calibri" w:cs="Arial"/>
        </w:rPr>
        <w:t xml:space="preserve"> The applicant is required however to conduct infiltration testing to show feasibility of the proposed drainage design.</w:t>
      </w:r>
    </w:p>
    <w:p w14:paraId="2E27C7F0" w14:textId="77777777" w:rsidR="00DE00F8" w:rsidRDefault="00DE00F8" w:rsidP="00DB2A04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4DC557EC" w14:textId="0DEE6783" w:rsidR="00DE00F8" w:rsidRDefault="00DE00F8" w:rsidP="00DB2A04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If </w:t>
      </w:r>
      <w:proofErr w:type="gramStart"/>
      <w:r>
        <w:rPr>
          <w:rFonts w:eastAsia="Calibri" w:cs="Arial"/>
        </w:rPr>
        <w:t>site based</w:t>
      </w:r>
      <w:proofErr w:type="gramEnd"/>
      <w:r>
        <w:rPr>
          <w:rFonts w:eastAsia="Calibri" w:cs="Arial"/>
        </w:rPr>
        <w:t xml:space="preserve"> testing is not currently feasible then the design should assume a worst case rate </w:t>
      </w:r>
      <w:r w:rsidR="00AB6C7D">
        <w:rPr>
          <w:rFonts w:eastAsia="Calibri" w:cs="Arial"/>
        </w:rPr>
        <w:t xml:space="preserve">subject to further investigation and be revised accordingly with the </w:t>
      </w:r>
      <w:r w:rsidR="008123BC">
        <w:rPr>
          <w:rFonts w:eastAsia="Calibri" w:cs="Arial"/>
        </w:rPr>
        <w:t>discharge to public SW sewer as a backup contingency.</w:t>
      </w:r>
    </w:p>
    <w:p w14:paraId="682F5AE9" w14:textId="77777777" w:rsidR="009B17CC" w:rsidRDefault="009B17CC" w:rsidP="009B17CC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4B70E1A2" w14:textId="33E5358C" w:rsidR="00600E8F" w:rsidRDefault="000F383A" w:rsidP="00600E8F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If </w:t>
      </w:r>
      <w:r w:rsidR="00B23D5B">
        <w:rPr>
          <w:rFonts w:eastAsia="Calibri" w:cs="Arial"/>
        </w:rPr>
        <w:t>infiltration</w:t>
      </w:r>
      <w:r>
        <w:rPr>
          <w:rFonts w:eastAsia="Calibri" w:cs="Arial"/>
        </w:rPr>
        <w:t xml:space="preserve"> or </w:t>
      </w:r>
      <w:r w:rsidR="00B23D5B">
        <w:rPr>
          <w:rFonts w:eastAsia="Calibri" w:cs="Arial"/>
        </w:rPr>
        <w:t>partial</w:t>
      </w:r>
      <w:r>
        <w:rPr>
          <w:rFonts w:eastAsia="Calibri" w:cs="Arial"/>
        </w:rPr>
        <w:t xml:space="preserve"> infiltration is found to be viable then this should be the primary </w:t>
      </w:r>
      <w:r w:rsidR="00B23D5B">
        <w:rPr>
          <w:rFonts w:eastAsia="Calibri" w:cs="Arial"/>
        </w:rPr>
        <w:t xml:space="preserve">option for roof and highway drainage as well as the private parking. </w:t>
      </w:r>
      <w:r w:rsidR="00560DA7">
        <w:rPr>
          <w:rFonts w:eastAsia="Calibri" w:cs="Arial"/>
        </w:rPr>
        <w:t>In addition</w:t>
      </w:r>
      <w:r w:rsidR="00816D30">
        <w:rPr>
          <w:rFonts w:eastAsia="Calibri" w:cs="Arial"/>
        </w:rPr>
        <w:t>,</w:t>
      </w:r>
      <w:r w:rsidR="00560DA7">
        <w:rPr>
          <w:rFonts w:eastAsia="Calibri" w:cs="Arial"/>
        </w:rPr>
        <w:t xml:space="preserve"> </w:t>
      </w:r>
      <w:r w:rsidR="00816D30">
        <w:rPr>
          <w:rFonts w:eastAsia="Calibri" w:cs="Arial"/>
        </w:rPr>
        <w:t>drainage</w:t>
      </w:r>
      <w:r w:rsidR="00D37688">
        <w:rPr>
          <w:rFonts w:eastAsia="Calibri" w:cs="Arial"/>
        </w:rPr>
        <w:t xml:space="preserve"> from these areas should also incorporate SuDS source controls within their design</w:t>
      </w:r>
      <w:r w:rsidR="00816D30">
        <w:rPr>
          <w:rFonts w:eastAsia="Calibri" w:cs="Arial"/>
        </w:rPr>
        <w:t xml:space="preserve">. </w:t>
      </w:r>
    </w:p>
    <w:p w14:paraId="0457D933" w14:textId="77777777" w:rsidR="00600E8F" w:rsidRDefault="00600E8F" w:rsidP="00600E8F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27F875B4" w14:textId="377CEAA7" w:rsidR="005C49A1" w:rsidRDefault="007363DA" w:rsidP="005C49A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7363DA">
        <w:rPr>
          <w:rFonts w:eastAsia="Calibri" w:cs="Arial"/>
        </w:rPr>
        <w:t xml:space="preserve">The adoption strategy for the drainage and access road </w:t>
      </w:r>
      <w:r w:rsidR="003111F5">
        <w:rPr>
          <w:rFonts w:eastAsia="Calibri" w:cs="Arial"/>
        </w:rPr>
        <w:t xml:space="preserve">should be clarified. </w:t>
      </w:r>
      <w:r w:rsidR="00A359B8">
        <w:rPr>
          <w:rFonts w:eastAsia="Calibri" w:cs="Arial"/>
        </w:rPr>
        <w:t>Diversion</w:t>
      </w:r>
      <w:r w:rsidR="003111F5">
        <w:rPr>
          <w:rFonts w:eastAsia="Calibri" w:cs="Arial"/>
        </w:rPr>
        <w:t xml:space="preserve"> of the pu</w:t>
      </w:r>
      <w:r w:rsidR="00A359B8">
        <w:rPr>
          <w:rFonts w:eastAsia="Calibri" w:cs="Arial"/>
        </w:rPr>
        <w:t>blic</w:t>
      </w:r>
      <w:r w:rsidR="003111F5">
        <w:rPr>
          <w:rFonts w:eastAsia="Calibri" w:cs="Arial"/>
        </w:rPr>
        <w:t xml:space="preserve"> sewer </w:t>
      </w:r>
      <w:r w:rsidR="00A359B8">
        <w:rPr>
          <w:rFonts w:eastAsia="Calibri" w:cs="Arial"/>
        </w:rPr>
        <w:t xml:space="preserve">will require UU approval in principle. If the road is to remain </w:t>
      </w:r>
      <w:r w:rsidR="005C49A1">
        <w:rPr>
          <w:rFonts w:eastAsia="Calibri" w:cs="Arial"/>
        </w:rPr>
        <w:t>private,</w:t>
      </w:r>
      <w:r w:rsidR="00A359B8">
        <w:rPr>
          <w:rFonts w:eastAsia="Calibri" w:cs="Arial"/>
        </w:rPr>
        <w:t xml:space="preserve"> then it will require an easement</w:t>
      </w:r>
      <w:r w:rsidR="00503450">
        <w:rPr>
          <w:rFonts w:eastAsia="Calibri" w:cs="Arial"/>
        </w:rPr>
        <w:t>.</w:t>
      </w:r>
    </w:p>
    <w:p w14:paraId="6A7048FA" w14:textId="77777777" w:rsidR="00CC1CD5" w:rsidRPr="00CC1CD5" w:rsidRDefault="00CC1CD5" w:rsidP="00CC1CD5">
      <w:pPr>
        <w:pStyle w:val="ListParagraph"/>
        <w:rPr>
          <w:rFonts w:eastAsia="Calibri" w:cs="Arial"/>
        </w:rPr>
      </w:pPr>
    </w:p>
    <w:p w14:paraId="4D5FACAD" w14:textId="469D6507" w:rsidR="00CC1CD5" w:rsidRDefault="00FA0303" w:rsidP="005C49A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>Flows are proposed to be attenuated via a buried storage tank</w:t>
      </w:r>
      <w:r w:rsidR="00DD2BE9">
        <w:rPr>
          <w:rFonts w:eastAsia="Calibri" w:cs="Arial"/>
        </w:rPr>
        <w:t xml:space="preserve">. If infiltration is found to be viable then could this be revised to a soakaway. </w:t>
      </w:r>
      <w:r w:rsidR="002B5D86">
        <w:rPr>
          <w:rFonts w:eastAsia="Calibri" w:cs="Arial"/>
        </w:rPr>
        <w:t xml:space="preserve">Buried tanks </w:t>
      </w:r>
      <w:proofErr w:type="gramStart"/>
      <w:r w:rsidR="002B5D86">
        <w:rPr>
          <w:rFonts w:eastAsia="Calibri" w:cs="Arial"/>
        </w:rPr>
        <w:t xml:space="preserve">are </w:t>
      </w:r>
      <w:r w:rsidR="008F2162">
        <w:rPr>
          <w:rFonts w:eastAsia="Calibri" w:cs="Arial"/>
        </w:rPr>
        <w:t>considered</w:t>
      </w:r>
      <w:r w:rsidR="002B5D86">
        <w:rPr>
          <w:rFonts w:eastAsia="Calibri" w:cs="Arial"/>
        </w:rPr>
        <w:t xml:space="preserve"> to be</w:t>
      </w:r>
      <w:proofErr w:type="gramEnd"/>
      <w:r w:rsidR="002B5D86">
        <w:rPr>
          <w:rFonts w:eastAsia="Calibri" w:cs="Arial"/>
        </w:rPr>
        <w:t xml:space="preserve"> less sustainable than green </w:t>
      </w:r>
      <w:r w:rsidR="00A91199">
        <w:rPr>
          <w:rFonts w:eastAsia="Calibri" w:cs="Arial"/>
        </w:rPr>
        <w:t>surface-based</w:t>
      </w:r>
      <w:r w:rsidR="002B5D86">
        <w:rPr>
          <w:rFonts w:eastAsia="Calibri" w:cs="Arial"/>
        </w:rPr>
        <w:t xml:space="preserve"> components such a</w:t>
      </w:r>
      <w:r w:rsidR="008F2162">
        <w:rPr>
          <w:rFonts w:eastAsia="Calibri" w:cs="Arial"/>
        </w:rPr>
        <w:t>s</w:t>
      </w:r>
      <w:r w:rsidR="002B5D86">
        <w:rPr>
          <w:rFonts w:eastAsia="Calibri" w:cs="Arial"/>
        </w:rPr>
        <w:t xml:space="preserve"> ponds, basins etc</w:t>
      </w:r>
      <w:r w:rsidR="008F2162">
        <w:rPr>
          <w:rFonts w:eastAsia="Calibri" w:cs="Arial"/>
        </w:rPr>
        <w:t>. The site appears to have sufficient space to accommodate such features</w:t>
      </w:r>
      <w:r w:rsidR="00A91199">
        <w:rPr>
          <w:rFonts w:eastAsia="Calibri" w:cs="Arial"/>
        </w:rPr>
        <w:t>.</w:t>
      </w:r>
    </w:p>
    <w:p w14:paraId="2D5F4C29" w14:textId="77777777" w:rsidR="00A91199" w:rsidRPr="00A91199" w:rsidRDefault="00A91199" w:rsidP="00A91199">
      <w:pPr>
        <w:pStyle w:val="ListParagraph"/>
        <w:rPr>
          <w:rFonts w:eastAsia="Calibri" w:cs="Arial"/>
        </w:rPr>
      </w:pPr>
    </w:p>
    <w:p w14:paraId="7E12AC0C" w14:textId="262A654F" w:rsidR="00A91199" w:rsidRDefault="00A91199" w:rsidP="00A91199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>In addition</w:t>
      </w:r>
      <w:r w:rsidR="00710CE5">
        <w:rPr>
          <w:rFonts w:eastAsia="Calibri" w:cs="Arial"/>
        </w:rPr>
        <w:t>,</w:t>
      </w:r>
      <w:r>
        <w:rPr>
          <w:rFonts w:eastAsia="Calibri" w:cs="Arial"/>
        </w:rPr>
        <w:t xml:space="preserve"> the tank is located within the main access road</w:t>
      </w:r>
      <w:r w:rsidR="00DB59FC">
        <w:rPr>
          <w:rFonts w:eastAsia="Calibri" w:cs="Arial"/>
        </w:rPr>
        <w:t>,</w:t>
      </w:r>
      <w:r w:rsidR="00912443">
        <w:rPr>
          <w:rFonts w:eastAsia="Calibri" w:cs="Arial"/>
        </w:rPr>
        <w:t xml:space="preserve"> which is potent</w:t>
      </w:r>
      <w:r w:rsidR="00D37B1A">
        <w:rPr>
          <w:rFonts w:eastAsia="Calibri" w:cs="Arial"/>
        </w:rPr>
        <w:t>i</w:t>
      </w:r>
      <w:r w:rsidR="00912443">
        <w:rPr>
          <w:rFonts w:eastAsia="Calibri" w:cs="Arial"/>
        </w:rPr>
        <w:t>ally an issue</w:t>
      </w:r>
      <w:r w:rsidR="00DB59FC">
        <w:rPr>
          <w:rFonts w:eastAsia="Calibri" w:cs="Arial"/>
        </w:rPr>
        <w:t>,</w:t>
      </w:r>
      <w:r w:rsidR="00912443">
        <w:rPr>
          <w:rFonts w:eastAsia="Calibri" w:cs="Arial"/>
        </w:rPr>
        <w:t xml:space="preserve"> especially if the road is to be offered for adoption</w:t>
      </w:r>
      <w:r w:rsidR="00D37B1A">
        <w:rPr>
          <w:rFonts w:eastAsia="Calibri" w:cs="Arial"/>
        </w:rPr>
        <w:t>.</w:t>
      </w:r>
    </w:p>
    <w:p w14:paraId="75A81607" w14:textId="77777777" w:rsidR="005C49A1" w:rsidRPr="005C49A1" w:rsidRDefault="005C49A1" w:rsidP="00593BF0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302E8D4F" w14:textId="3FE994EA" w:rsidR="006E0D9B" w:rsidRPr="007966AB" w:rsidRDefault="00E662E6" w:rsidP="00CA1C3E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7966AB">
        <w:rPr>
          <w:rFonts w:eastAsia="Calibri" w:cs="Arial"/>
        </w:rPr>
        <w:t xml:space="preserve">The design </w:t>
      </w:r>
      <w:r w:rsidR="00AC4CD2" w:rsidRPr="007966AB">
        <w:rPr>
          <w:rFonts w:eastAsia="Calibri" w:cs="Arial"/>
        </w:rPr>
        <w:t>has used</w:t>
      </w:r>
      <w:r w:rsidRPr="007966AB">
        <w:rPr>
          <w:rFonts w:eastAsia="Calibri" w:cs="Arial"/>
        </w:rPr>
        <w:t xml:space="preserve"> 1-in-100-year storm event with a 45% allowance for climate change, which is appropriate</w:t>
      </w:r>
      <w:r w:rsidR="00593BF0" w:rsidRPr="007966AB">
        <w:rPr>
          <w:rFonts w:eastAsia="Calibri" w:cs="Arial"/>
        </w:rPr>
        <w:t>.</w:t>
      </w:r>
      <w:r w:rsidR="005D0B4C" w:rsidRPr="007966AB">
        <w:rPr>
          <w:rFonts w:eastAsia="Calibri" w:cs="Arial"/>
        </w:rPr>
        <w:t xml:space="preserve"> </w:t>
      </w:r>
      <w:r w:rsidR="00AC59E2" w:rsidRPr="007966AB">
        <w:rPr>
          <w:rFonts w:eastAsia="Calibri" w:cs="Arial"/>
        </w:rPr>
        <w:br/>
      </w:r>
    </w:p>
    <w:p w14:paraId="5FFE02D4" w14:textId="2EDAA815" w:rsidR="00D36646" w:rsidRDefault="002C0BCF" w:rsidP="008F7646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 w:rsidRPr="002C0BCF">
        <w:rPr>
          <w:rFonts w:eastAsia="Calibri" w:cs="Arial"/>
        </w:rPr>
        <w:t>The pumped foul water will be conveyed from the on-site pumping station to the public foul sewer network located in Marland Fold</w:t>
      </w:r>
      <w:r>
        <w:rPr>
          <w:rFonts w:eastAsia="Calibri" w:cs="Arial"/>
        </w:rPr>
        <w:t xml:space="preserve">. </w:t>
      </w:r>
      <w:r w:rsidR="00A722B0" w:rsidRPr="00A722B0">
        <w:rPr>
          <w:rFonts w:eastAsia="Calibri" w:cs="Arial"/>
        </w:rPr>
        <w:t>There is no mention of obtaining specific consent or approval from United Utilities for this connection, which</w:t>
      </w:r>
      <w:r w:rsidR="00A722B0">
        <w:rPr>
          <w:rFonts w:eastAsia="Calibri" w:cs="Arial"/>
        </w:rPr>
        <w:t xml:space="preserve"> is required. </w:t>
      </w:r>
      <w:r w:rsidR="00D36646">
        <w:rPr>
          <w:rStyle w:val="description"/>
          <w:rFonts w:eastAsia="Calibri" w:cs="Arial"/>
        </w:rPr>
        <w:br/>
      </w:r>
    </w:p>
    <w:p w14:paraId="6AC79D7E" w14:textId="55CA4AFC" w:rsidR="00AC59E2" w:rsidRPr="00BE1D82" w:rsidRDefault="008F7646" w:rsidP="008F7646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8F7646">
        <w:rPr>
          <w:rStyle w:val="description"/>
          <w:rFonts w:eastAsia="Calibri" w:cs="Arial"/>
        </w:rPr>
        <w:t xml:space="preserve">No </w:t>
      </w:r>
      <w:r w:rsidRPr="00BE1D82">
        <w:rPr>
          <w:rStyle w:val="description"/>
          <w:rFonts w:eastAsia="Calibri" w:cs="Arial"/>
        </w:rPr>
        <w:t>specific maintenance plan for the SuDS components has been provided in the documents reviewed, but this information may be required to ensure ongoing functionality</w:t>
      </w:r>
      <w:r w:rsidR="00D36646">
        <w:rPr>
          <w:rStyle w:val="description"/>
          <w:rFonts w:eastAsia="Calibri" w:cs="Arial"/>
        </w:rPr>
        <w:t xml:space="preserve">, </w:t>
      </w:r>
      <w:proofErr w:type="spellStart"/>
      <w:r w:rsidR="00065107">
        <w:rPr>
          <w:rStyle w:val="description"/>
          <w:rFonts w:eastAsia="Calibri" w:cs="Arial"/>
        </w:rPr>
        <w:t>eg</w:t>
      </w:r>
      <w:proofErr w:type="spellEnd"/>
      <w:r w:rsidR="00065107">
        <w:rPr>
          <w:rStyle w:val="description"/>
          <w:rFonts w:eastAsia="Calibri" w:cs="Arial"/>
        </w:rPr>
        <w:t>,</w:t>
      </w:r>
      <w:r w:rsidR="00D36646">
        <w:rPr>
          <w:rStyle w:val="description"/>
          <w:rFonts w:eastAsia="Calibri" w:cs="Arial"/>
        </w:rPr>
        <w:t xml:space="preserve"> the</w:t>
      </w:r>
      <w:r w:rsidR="002C0BCF">
        <w:rPr>
          <w:rStyle w:val="description"/>
          <w:rFonts w:eastAsia="Calibri" w:cs="Arial"/>
        </w:rPr>
        <w:t xml:space="preserve"> maintenance for proposed foul water pump</w:t>
      </w:r>
      <w:r w:rsidR="007966AB">
        <w:rPr>
          <w:rStyle w:val="description"/>
          <w:rFonts w:eastAsia="Calibri" w:cs="Arial"/>
        </w:rPr>
        <w:t>ing station</w:t>
      </w:r>
      <w:r w:rsidR="00065107">
        <w:rPr>
          <w:rStyle w:val="description"/>
          <w:rFonts w:eastAsia="Calibri" w:cs="Arial"/>
        </w:rPr>
        <w:t>, flow controls, attenuation structures etc</w:t>
      </w:r>
      <w:r w:rsidR="002C0BCF">
        <w:rPr>
          <w:rStyle w:val="description"/>
          <w:rFonts w:eastAsia="Calibri" w:cs="Arial"/>
        </w:rPr>
        <w:t xml:space="preserve">. </w:t>
      </w:r>
    </w:p>
    <w:p w14:paraId="12240370" w14:textId="3AD0ED10" w:rsidR="00F27B4F" w:rsidRPr="00BE1D82" w:rsidRDefault="00AB1618" w:rsidP="00B26EDF">
      <w:pPr>
        <w:pStyle w:val="ListParagraph"/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  <w:r w:rsidRPr="00BE1D82">
        <w:rPr>
          <w:rStyle w:val="SubtleReference"/>
          <w:rFonts w:cs="Arial"/>
          <w:b/>
          <w:color w:val="auto"/>
        </w:rPr>
        <w:br/>
      </w:r>
      <w:r w:rsidR="00F27B4F" w:rsidRPr="00BE1D82">
        <w:rPr>
          <w:rStyle w:val="SubtleReference"/>
          <w:rFonts w:cs="Arial"/>
          <w:b/>
          <w:color w:val="auto"/>
        </w:rPr>
        <w:t>Drainage &amp; Flood Officer Summary:</w:t>
      </w:r>
    </w:p>
    <w:p w14:paraId="4EB99A47" w14:textId="4ADFBEA5" w:rsidR="00BE1D82" w:rsidRPr="00BE1D82" w:rsidRDefault="00BE1D82" w:rsidP="0054286A">
      <w:pPr>
        <w:pStyle w:val="ListParagraph"/>
        <w:numPr>
          <w:ilvl w:val="0"/>
          <w:numId w:val="42"/>
        </w:numPr>
      </w:pPr>
      <w:r w:rsidRPr="00BE1D82">
        <w:t xml:space="preserve">Overall, the general principles of the drainage scheme are acceptable.  </w:t>
      </w:r>
    </w:p>
    <w:p w14:paraId="1778EAA5" w14:textId="5BB3C386" w:rsidR="004F0332" w:rsidRDefault="00AB3870" w:rsidP="0054286A">
      <w:pPr>
        <w:pStyle w:val="ListParagraph"/>
        <w:numPr>
          <w:ilvl w:val="0"/>
          <w:numId w:val="42"/>
        </w:numPr>
      </w:pPr>
      <w:r>
        <w:t>Infiltration</w:t>
      </w:r>
      <w:r w:rsidR="004F0332">
        <w:t xml:space="preserve"> potential should be full</w:t>
      </w:r>
      <w:r>
        <w:t>y</w:t>
      </w:r>
      <w:r w:rsidR="004F0332">
        <w:t xml:space="preserve"> assessed and </w:t>
      </w:r>
      <w:r w:rsidR="00275D22">
        <w:t>i</w:t>
      </w:r>
      <w:r>
        <w:t>f</w:t>
      </w:r>
      <w:r w:rsidR="00275D22">
        <w:t xml:space="preserve"> viable sh</w:t>
      </w:r>
      <w:r>
        <w:t>ou</w:t>
      </w:r>
      <w:r w:rsidR="00275D22">
        <w:t>ld be the primary option for all areas of the site</w:t>
      </w:r>
      <w:r w:rsidR="00D17DAE">
        <w:t>.</w:t>
      </w:r>
    </w:p>
    <w:p w14:paraId="7B646552" w14:textId="3A8B10C3" w:rsidR="00304B25" w:rsidRPr="00BE1D82" w:rsidRDefault="00304B25" w:rsidP="0054286A">
      <w:pPr>
        <w:pStyle w:val="ListParagraph"/>
        <w:numPr>
          <w:ilvl w:val="0"/>
          <w:numId w:val="42"/>
        </w:numPr>
      </w:pPr>
      <w:r>
        <w:lastRenderedPageBreak/>
        <w:t>The attenuation tank should be reviewed</w:t>
      </w:r>
      <w:r w:rsidR="00C33764">
        <w:t xml:space="preserve"> with regards t</w:t>
      </w:r>
      <w:r w:rsidR="00FD1698">
        <w:t>o</w:t>
      </w:r>
      <w:r w:rsidR="00C33764">
        <w:t xml:space="preserve"> requirements and lo</w:t>
      </w:r>
      <w:r w:rsidR="00FD1698">
        <w:t>cation</w:t>
      </w:r>
      <w:r w:rsidR="00566327">
        <w:t>.</w:t>
      </w:r>
    </w:p>
    <w:p w14:paraId="5AE327AE" w14:textId="77777777" w:rsidR="00FD1698" w:rsidRDefault="00FD1698" w:rsidP="0054286A">
      <w:pPr>
        <w:pStyle w:val="ListParagraph"/>
        <w:numPr>
          <w:ilvl w:val="0"/>
          <w:numId w:val="42"/>
        </w:numPr>
      </w:pPr>
      <w:r>
        <w:t>Adoption strategies for drainage and highways should be clarified.</w:t>
      </w:r>
    </w:p>
    <w:p w14:paraId="57762815" w14:textId="77777777" w:rsidR="00FD1698" w:rsidRDefault="00FD1698" w:rsidP="0054286A">
      <w:pPr>
        <w:pStyle w:val="ListParagraph"/>
        <w:numPr>
          <w:ilvl w:val="0"/>
          <w:numId w:val="42"/>
        </w:numPr>
      </w:pPr>
      <w:r w:rsidRPr="00BE1D82">
        <w:t xml:space="preserve">United Utilities </w:t>
      </w:r>
      <w:r>
        <w:t xml:space="preserve">approval in principle will be required for the proposed diversion. </w:t>
      </w:r>
    </w:p>
    <w:p w14:paraId="62A79463" w14:textId="0CEF1403" w:rsidR="001E7F78" w:rsidRDefault="001E7F78" w:rsidP="0054286A">
      <w:pPr>
        <w:pStyle w:val="ListParagraph"/>
        <w:numPr>
          <w:ilvl w:val="0"/>
          <w:numId w:val="42"/>
        </w:numPr>
      </w:pPr>
      <w:r>
        <w:t xml:space="preserve">A management and maintenance </w:t>
      </w:r>
      <w:r w:rsidR="00C166F9">
        <w:t>strategy should be provided.</w:t>
      </w:r>
    </w:p>
    <w:p w14:paraId="5F5F8A12" w14:textId="754DBA17" w:rsidR="00836C23" w:rsidRDefault="00EF40B8" w:rsidP="0054286A">
      <w:pPr>
        <w:pStyle w:val="ListParagraph"/>
        <w:numPr>
          <w:ilvl w:val="0"/>
          <w:numId w:val="42"/>
        </w:numPr>
      </w:pPr>
      <w:r>
        <w:t xml:space="preserve">Summary </w:t>
      </w:r>
      <w:r w:rsidR="00B57AE8">
        <w:t xml:space="preserve">Points </w:t>
      </w:r>
      <w:r w:rsidR="0054286A">
        <w:t>ii,</w:t>
      </w:r>
      <w:r w:rsidR="00B43DCF">
        <w:t xml:space="preserve"> </w:t>
      </w:r>
      <w:r w:rsidR="0054286A">
        <w:t>iii &amp; iv</w:t>
      </w:r>
      <w:r w:rsidR="00F27B4F" w:rsidRPr="00BE1D82">
        <w:t xml:space="preserve"> should be addressed before the application is approved. </w:t>
      </w:r>
      <w:r w:rsidR="00C166F9">
        <w:t xml:space="preserve">The remaining points could be conditioned. </w:t>
      </w:r>
    </w:p>
    <w:p w14:paraId="514509D1" w14:textId="77777777" w:rsidR="00C166F9" w:rsidRPr="00BE1D82" w:rsidRDefault="00C166F9" w:rsidP="00C166F9">
      <w:pPr>
        <w:pStyle w:val="ListParagraph"/>
      </w:pPr>
    </w:p>
    <w:p w14:paraId="6F40B711" w14:textId="77777777" w:rsidR="00E31FA5" w:rsidRPr="00BE1D82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BE1D82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BE1D82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BE1D82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BE1D82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67A20F80" w14:textId="77777777" w:rsidR="00E14DD0" w:rsidRPr="00BE1D82" w:rsidRDefault="00191F3E" w:rsidP="00E14DD0">
      <w:pPr>
        <w:pStyle w:val="ListParagraph"/>
        <w:numPr>
          <w:ilvl w:val="0"/>
          <w:numId w:val="22"/>
        </w:numPr>
        <w:tabs>
          <w:tab w:val="clear" w:pos="720"/>
          <w:tab w:val="num" w:pos="284"/>
        </w:tabs>
        <w:spacing w:after="0" w:line="240" w:lineRule="auto"/>
        <w:ind w:hanging="720"/>
        <w:contextualSpacing w:val="0"/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</w:pPr>
      <w:r w:rsidRPr="00BE1D82">
        <w:rPr>
          <w:rStyle w:val="Hyperlink"/>
          <w:rFonts w:eastAsiaTheme="minorEastAsia" w:cs="Arial"/>
          <w:b/>
          <w:noProof/>
          <w:color w:val="000000"/>
          <w:sz w:val="24"/>
          <w:szCs w:val="24"/>
          <w:u w:val="none"/>
          <w:lang w:eastAsia="en-GB"/>
        </w:rPr>
        <w:t xml:space="preserve">Mob </w:t>
      </w:r>
      <w:r w:rsidR="00800A59" w:rsidRPr="00BE1D82">
        <w:rPr>
          <w:rStyle w:val="Hyperlink"/>
          <w:rFonts w:eastAsiaTheme="minorEastAsia" w:cs="Arial"/>
          <w:b/>
          <w:noProof/>
          <w:color w:val="000000"/>
          <w:sz w:val="24"/>
          <w:szCs w:val="24"/>
          <w:u w:val="none"/>
          <w:lang w:eastAsia="en-GB"/>
        </w:rPr>
        <w:t>0787 2500 722</w:t>
      </w:r>
      <w:r w:rsidRPr="00BE1D82"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  <w:t xml:space="preserve"> / Office </w:t>
      </w:r>
      <w:hyperlink r:id="rId12" w:history="1">
        <w:r w:rsidRPr="00BE1D82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01706 9246</w:t>
        </w:r>
      </w:hyperlink>
      <w:r w:rsidRPr="00BE1D82"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  <w:t>57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4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5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D88B" w14:textId="77777777" w:rsidR="0064639B" w:rsidRDefault="0064639B" w:rsidP="00D546D5">
      <w:r>
        <w:separator/>
      </w:r>
    </w:p>
  </w:endnote>
  <w:endnote w:type="continuationSeparator" w:id="0">
    <w:p w14:paraId="3C09160E" w14:textId="77777777" w:rsidR="0064639B" w:rsidRDefault="0064639B" w:rsidP="00D546D5">
      <w:r>
        <w:continuationSeparator/>
      </w:r>
    </w:p>
  </w:endnote>
  <w:endnote w:type="continuationNotice" w:id="1">
    <w:p w14:paraId="6943CD45" w14:textId="77777777" w:rsidR="0064639B" w:rsidRDefault="0064639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CB6E" w14:textId="77777777" w:rsidR="0064639B" w:rsidRDefault="0064639B" w:rsidP="00D546D5">
      <w:r>
        <w:separator/>
      </w:r>
    </w:p>
  </w:footnote>
  <w:footnote w:type="continuationSeparator" w:id="0">
    <w:p w14:paraId="2ED9EA40" w14:textId="77777777" w:rsidR="0064639B" w:rsidRDefault="0064639B" w:rsidP="00D546D5">
      <w:r>
        <w:continuationSeparator/>
      </w:r>
    </w:p>
  </w:footnote>
  <w:footnote w:type="continuationNotice" w:id="1">
    <w:p w14:paraId="057F460F" w14:textId="77777777" w:rsidR="0064639B" w:rsidRDefault="0064639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590974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74238720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35ADB09F" wp14:editId="35ADB0A0">
            <wp:extent cx="228600" cy="152400"/>
            <wp:effectExtent l="0" t="0" r="0" b="0"/>
            <wp:docPr id="974238720" name="Picture 974238720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BD4150"/>
    <w:multiLevelType w:val="hybridMultilevel"/>
    <w:tmpl w:val="9F0CFD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F054AF"/>
    <w:multiLevelType w:val="hybridMultilevel"/>
    <w:tmpl w:val="07882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4"/>
  </w:num>
  <w:num w:numId="13" w16cid:durableId="199319951">
    <w:abstractNumId w:val="33"/>
  </w:num>
  <w:num w:numId="14" w16cid:durableId="607852491">
    <w:abstractNumId w:val="38"/>
  </w:num>
  <w:num w:numId="15" w16cid:durableId="1359743798">
    <w:abstractNumId w:val="10"/>
  </w:num>
  <w:num w:numId="16" w16cid:durableId="2064403764">
    <w:abstractNumId w:val="40"/>
  </w:num>
  <w:num w:numId="17" w16cid:durableId="759910132">
    <w:abstractNumId w:val="19"/>
  </w:num>
  <w:num w:numId="18" w16cid:durableId="35587170">
    <w:abstractNumId w:val="23"/>
  </w:num>
  <w:num w:numId="19" w16cid:durableId="444006404">
    <w:abstractNumId w:val="30"/>
  </w:num>
  <w:num w:numId="20" w16cid:durableId="1890221111">
    <w:abstractNumId w:val="18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5"/>
  </w:num>
  <w:num w:numId="24" w16cid:durableId="1122698135">
    <w:abstractNumId w:val="21"/>
  </w:num>
  <w:num w:numId="25" w16cid:durableId="2116317548">
    <w:abstractNumId w:val="25"/>
  </w:num>
  <w:num w:numId="26" w16cid:durableId="1430542147">
    <w:abstractNumId w:val="13"/>
  </w:num>
  <w:num w:numId="27" w16cid:durableId="18666745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9"/>
  </w:num>
  <w:num w:numId="29" w16cid:durableId="1904024732">
    <w:abstractNumId w:val="36"/>
  </w:num>
  <w:num w:numId="30" w16cid:durableId="1627740959">
    <w:abstractNumId w:val="27"/>
  </w:num>
  <w:num w:numId="31" w16cid:durableId="1804887656">
    <w:abstractNumId w:val="11"/>
  </w:num>
  <w:num w:numId="32" w16cid:durableId="720716846">
    <w:abstractNumId w:val="26"/>
  </w:num>
  <w:num w:numId="33" w16cid:durableId="2022780945">
    <w:abstractNumId w:val="24"/>
  </w:num>
  <w:num w:numId="34" w16cid:durableId="1118837332">
    <w:abstractNumId w:val="14"/>
  </w:num>
  <w:num w:numId="35" w16cid:durableId="1793791007">
    <w:abstractNumId w:val="28"/>
  </w:num>
  <w:num w:numId="36" w16cid:durableId="1960184664">
    <w:abstractNumId w:val="32"/>
  </w:num>
  <w:num w:numId="37" w16cid:durableId="916129406">
    <w:abstractNumId w:val="17"/>
  </w:num>
  <w:num w:numId="38" w16cid:durableId="80033554">
    <w:abstractNumId w:val="20"/>
  </w:num>
  <w:num w:numId="39" w16cid:durableId="1376735306">
    <w:abstractNumId w:val="37"/>
  </w:num>
  <w:num w:numId="40" w16cid:durableId="1441677998">
    <w:abstractNumId w:val="31"/>
  </w:num>
  <w:num w:numId="41" w16cid:durableId="2002003313">
    <w:abstractNumId w:val="22"/>
  </w:num>
  <w:num w:numId="42" w16cid:durableId="18049582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6F27"/>
    <w:rsid w:val="00037E8C"/>
    <w:rsid w:val="000406CB"/>
    <w:rsid w:val="00043BDB"/>
    <w:rsid w:val="000549BA"/>
    <w:rsid w:val="000632E9"/>
    <w:rsid w:val="00063533"/>
    <w:rsid w:val="00065107"/>
    <w:rsid w:val="0006613E"/>
    <w:rsid w:val="00070A7A"/>
    <w:rsid w:val="0007240D"/>
    <w:rsid w:val="00074631"/>
    <w:rsid w:val="00076536"/>
    <w:rsid w:val="0008248C"/>
    <w:rsid w:val="00082D6A"/>
    <w:rsid w:val="00083002"/>
    <w:rsid w:val="00083077"/>
    <w:rsid w:val="00087B85"/>
    <w:rsid w:val="00090433"/>
    <w:rsid w:val="0009333E"/>
    <w:rsid w:val="0009338A"/>
    <w:rsid w:val="00093616"/>
    <w:rsid w:val="0009780B"/>
    <w:rsid w:val="000A01F1"/>
    <w:rsid w:val="000A70BB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383A"/>
    <w:rsid w:val="000F6783"/>
    <w:rsid w:val="000F6C47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513C"/>
    <w:rsid w:val="0014663E"/>
    <w:rsid w:val="00147667"/>
    <w:rsid w:val="00151821"/>
    <w:rsid w:val="00152397"/>
    <w:rsid w:val="00157AB4"/>
    <w:rsid w:val="00162460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2270"/>
    <w:rsid w:val="001E76B5"/>
    <w:rsid w:val="001E7F78"/>
    <w:rsid w:val="001F5299"/>
    <w:rsid w:val="002000A1"/>
    <w:rsid w:val="00202E51"/>
    <w:rsid w:val="002061F8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1BCD"/>
    <w:rsid w:val="00275BB5"/>
    <w:rsid w:val="00275D22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B5D86"/>
    <w:rsid w:val="002C0217"/>
    <w:rsid w:val="002C0BCF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4B25"/>
    <w:rsid w:val="003076FD"/>
    <w:rsid w:val="003109D9"/>
    <w:rsid w:val="00310C32"/>
    <w:rsid w:val="003111F5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0852"/>
    <w:rsid w:val="003673DE"/>
    <w:rsid w:val="003732FE"/>
    <w:rsid w:val="003767A0"/>
    <w:rsid w:val="0038552C"/>
    <w:rsid w:val="003872B7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271F"/>
    <w:rsid w:val="003B31AD"/>
    <w:rsid w:val="003B3690"/>
    <w:rsid w:val="003B5048"/>
    <w:rsid w:val="003B7745"/>
    <w:rsid w:val="003D5F21"/>
    <w:rsid w:val="003D63F7"/>
    <w:rsid w:val="003D7C40"/>
    <w:rsid w:val="003E0BB3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2B13"/>
    <w:rsid w:val="004238E0"/>
    <w:rsid w:val="00430388"/>
    <w:rsid w:val="00432774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556A"/>
    <w:rsid w:val="004461AD"/>
    <w:rsid w:val="00450F66"/>
    <w:rsid w:val="00454926"/>
    <w:rsid w:val="00455D54"/>
    <w:rsid w:val="00461739"/>
    <w:rsid w:val="004624AB"/>
    <w:rsid w:val="00464112"/>
    <w:rsid w:val="00467865"/>
    <w:rsid w:val="00470E86"/>
    <w:rsid w:val="00471932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0332"/>
    <w:rsid w:val="004F62AD"/>
    <w:rsid w:val="004F6455"/>
    <w:rsid w:val="00500F70"/>
    <w:rsid w:val="00501AE8"/>
    <w:rsid w:val="00503450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1A4E"/>
    <w:rsid w:val="0054286A"/>
    <w:rsid w:val="00542B9A"/>
    <w:rsid w:val="00545628"/>
    <w:rsid w:val="00552D75"/>
    <w:rsid w:val="00552ED5"/>
    <w:rsid w:val="005557F6"/>
    <w:rsid w:val="00560DA7"/>
    <w:rsid w:val="0056317B"/>
    <w:rsid w:val="00563778"/>
    <w:rsid w:val="00566327"/>
    <w:rsid w:val="00577544"/>
    <w:rsid w:val="00581642"/>
    <w:rsid w:val="0059011D"/>
    <w:rsid w:val="00593BF0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5E54"/>
    <w:rsid w:val="005B72F8"/>
    <w:rsid w:val="005B7A0D"/>
    <w:rsid w:val="005C0C09"/>
    <w:rsid w:val="005C30D9"/>
    <w:rsid w:val="005C3DB4"/>
    <w:rsid w:val="005C49A1"/>
    <w:rsid w:val="005C7514"/>
    <w:rsid w:val="005D0B4C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2A"/>
    <w:rsid w:val="005F6E87"/>
    <w:rsid w:val="00600E8F"/>
    <w:rsid w:val="00601AAF"/>
    <w:rsid w:val="00604AE1"/>
    <w:rsid w:val="0060787A"/>
    <w:rsid w:val="006123DB"/>
    <w:rsid w:val="00613129"/>
    <w:rsid w:val="00617C65"/>
    <w:rsid w:val="00622385"/>
    <w:rsid w:val="006302E3"/>
    <w:rsid w:val="0063229B"/>
    <w:rsid w:val="00632725"/>
    <w:rsid w:val="00643039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0790"/>
    <w:rsid w:val="006916CE"/>
    <w:rsid w:val="00692FAE"/>
    <w:rsid w:val="006A2A0D"/>
    <w:rsid w:val="006A7D0F"/>
    <w:rsid w:val="006B03BF"/>
    <w:rsid w:val="006B31F0"/>
    <w:rsid w:val="006C1246"/>
    <w:rsid w:val="006C2D21"/>
    <w:rsid w:val="006C4610"/>
    <w:rsid w:val="006C7EE5"/>
    <w:rsid w:val="006D1261"/>
    <w:rsid w:val="006D2635"/>
    <w:rsid w:val="006D5463"/>
    <w:rsid w:val="006D779C"/>
    <w:rsid w:val="006E0D9B"/>
    <w:rsid w:val="006E1EC9"/>
    <w:rsid w:val="006E4F63"/>
    <w:rsid w:val="006E729E"/>
    <w:rsid w:val="006F36B2"/>
    <w:rsid w:val="006F440E"/>
    <w:rsid w:val="006F4C8F"/>
    <w:rsid w:val="006F5C2F"/>
    <w:rsid w:val="00703A4F"/>
    <w:rsid w:val="00704953"/>
    <w:rsid w:val="0071040C"/>
    <w:rsid w:val="00710CE5"/>
    <w:rsid w:val="00713228"/>
    <w:rsid w:val="00714692"/>
    <w:rsid w:val="00720AE9"/>
    <w:rsid w:val="00726330"/>
    <w:rsid w:val="00726561"/>
    <w:rsid w:val="00732E84"/>
    <w:rsid w:val="007363DA"/>
    <w:rsid w:val="0074768E"/>
    <w:rsid w:val="007564F5"/>
    <w:rsid w:val="007602AC"/>
    <w:rsid w:val="00763B3C"/>
    <w:rsid w:val="00774B67"/>
    <w:rsid w:val="0078190E"/>
    <w:rsid w:val="0078226F"/>
    <w:rsid w:val="0078280E"/>
    <w:rsid w:val="00784E6E"/>
    <w:rsid w:val="00793A72"/>
    <w:rsid w:val="00793AC6"/>
    <w:rsid w:val="007966AB"/>
    <w:rsid w:val="007A327B"/>
    <w:rsid w:val="007A71DE"/>
    <w:rsid w:val="007B199B"/>
    <w:rsid w:val="007B4E72"/>
    <w:rsid w:val="007B6119"/>
    <w:rsid w:val="007C388B"/>
    <w:rsid w:val="007C7DEE"/>
    <w:rsid w:val="007D0222"/>
    <w:rsid w:val="007D3CAB"/>
    <w:rsid w:val="007D7B80"/>
    <w:rsid w:val="007E2A15"/>
    <w:rsid w:val="007E37A1"/>
    <w:rsid w:val="007E69C4"/>
    <w:rsid w:val="007E6F9F"/>
    <w:rsid w:val="007F500B"/>
    <w:rsid w:val="007F7D4D"/>
    <w:rsid w:val="00800A59"/>
    <w:rsid w:val="0081033E"/>
    <w:rsid w:val="008107D6"/>
    <w:rsid w:val="008123BC"/>
    <w:rsid w:val="008129C6"/>
    <w:rsid w:val="00813A9E"/>
    <w:rsid w:val="00816D30"/>
    <w:rsid w:val="00821C47"/>
    <w:rsid w:val="008230F6"/>
    <w:rsid w:val="00833BA8"/>
    <w:rsid w:val="008358A0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8F2162"/>
    <w:rsid w:val="008F7646"/>
    <w:rsid w:val="00902964"/>
    <w:rsid w:val="0090497E"/>
    <w:rsid w:val="00905FDE"/>
    <w:rsid w:val="00910933"/>
    <w:rsid w:val="00912443"/>
    <w:rsid w:val="0091626C"/>
    <w:rsid w:val="00921137"/>
    <w:rsid w:val="00924C81"/>
    <w:rsid w:val="00924CDD"/>
    <w:rsid w:val="00932421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6B90"/>
    <w:rsid w:val="009737B7"/>
    <w:rsid w:val="009802C4"/>
    <w:rsid w:val="0098446C"/>
    <w:rsid w:val="00991E8E"/>
    <w:rsid w:val="0099431E"/>
    <w:rsid w:val="009976D9"/>
    <w:rsid w:val="00997A3E"/>
    <w:rsid w:val="009A07D7"/>
    <w:rsid w:val="009A4EA3"/>
    <w:rsid w:val="009A55DC"/>
    <w:rsid w:val="009B17CC"/>
    <w:rsid w:val="009B3C43"/>
    <w:rsid w:val="009C220D"/>
    <w:rsid w:val="009C4FF0"/>
    <w:rsid w:val="009D3BE7"/>
    <w:rsid w:val="009D4D57"/>
    <w:rsid w:val="009D5E40"/>
    <w:rsid w:val="009E2A26"/>
    <w:rsid w:val="009E5B13"/>
    <w:rsid w:val="00A117FD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9B8"/>
    <w:rsid w:val="00A35B71"/>
    <w:rsid w:val="00A3736B"/>
    <w:rsid w:val="00A434A3"/>
    <w:rsid w:val="00A4531A"/>
    <w:rsid w:val="00A463D9"/>
    <w:rsid w:val="00A52ECE"/>
    <w:rsid w:val="00A61ACB"/>
    <w:rsid w:val="00A66DDE"/>
    <w:rsid w:val="00A722B0"/>
    <w:rsid w:val="00A74F99"/>
    <w:rsid w:val="00A779D9"/>
    <w:rsid w:val="00A82BA3"/>
    <w:rsid w:val="00A83937"/>
    <w:rsid w:val="00A851A8"/>
    <w:rsid w:val="00A90FD6"/>
    <w:rsid w:val="00A91199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3870"/>
    <w:rsid w:val="00AB6C34"/>
    <w:rsid w:val="00AB6C7D"/>
    <w:rsid w:val="00AB7319"/>
    <w:rsid w:val="00AC2C46"/>
    <w:rsid w:val="00AC415F"/>
    <w:rsid w:val="00AC4CD2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1A6E"/>
    <w:rsid w:val="00AF367D"/>
    <w:rsid w:val="00AF4342"/>
    <w:rsid w:val="00AF5004"/>
    <w:rsid w:val="00B007B8"/>
    <w:rsid w:val="00B03907"/>
    <w:rsid w:val="00B04D38"/>
    <w:rsid w:val="00B11811"/>
    <w:rsid w:val="00B14480"/>
    <w:rsid w:val="00B15ADD"/>
    <w:rsid w:val="00B207F6"/>
    <w:rsid w:val="00B2083A"/>
    <w:rsid w:val="00B22393"/>
    <w:rsid w:val="00B23185"/>
    <w:rsid w:val="00B2376B"/>
    <w:rsid w:val="00B23D5B"/>
    <w:rsid w:val="00B24D62"/>
    <w:rsid w:val="00B256E9"/>
    <w:rsid w:val="00B26A16"/>
    <w:rsid w:val="00B26EDF"/>
    <w:rsid w:val="00B311E1"/>
    <w:rsid w:val="00B351B2"/>
    <w:rsid w:val="00B3773C"/>
    <w:rsid w:val="00B37A7B"/>
    <w:rsid w:val="00B42DC4"/>
    <w:rsid w:val="00B43DCF"/>
    <w:rsid w:val="00B4735C"/>
    <w:rsid w:val="00B53C2A"/>
    <w:rsid w:val="00B54CF7"/>
    <w:rsid w:val="00B57AE8"/>
    <w:rsid w:val="00B77CB0"/>
    <w:rsid w:val="00B801CB"/>
    <w:rsid w:val="00B84A45"/>
    <w:rsid w:val="00B851F1"/>
    <w:rsid w:val="00B90EC2"/>
    <w:rsid w:val="00B90ED6"/>
    <w:rsid w:val="00B92E42"/>
    <w:rsid w:val="00B943CF"/>
    <w:rsid w:val="00B95350"/>
    <w:rsid w:val="00B97EC4"/>
    <w:rsid w:val="00BA268F"/>
    <w:rsid w:val="00BA418F"/>
    <w:rsid w:val="00BA5BD9"/>
    <w:rsid w:val="00BB3219"/>
    <w:rsid w:val="00BC1EBC"/>
    <w:rsid w:val="00BC294F"/>
    <w:rsid w:val="00BD463D"/>
    <w:rsid w:val="00BD50B1"/>
    <w:rsid w:val="00BE1D82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66F9"/>
    <w:rsid w:val="00C176F3"/>
    <w:rsid w:val="00C255F7"/>
    <w:rsid w:val="00C26E77"/>
    <w:rsid w:val="00C32886"/>
    <w:rsid w:val="00C32E37"/>
    <w:rsid w:val="00C33764"/>
    <w:rsid w:val="00C37B41"/>
    <w:rsid w:val="00C45738"/>
    <w:rsid w:val="00C509B5"/>
    <w:rsid w:val="00C551D4"/>
    <w:rsid w:val="00C555C9"/>
    <w:rsid w:val="00C561C3"/>
    <w:rsid w:val="00C57524"/>
    <w:rsid w:val="00C60E44"/>
    <w:rsid w:val="00C61127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6725"/>
    <w:rsid w:val="00CB0AAF"/>
    <w:rsid w:val="00CB2D84"/>
    <w:rsid w:val="00CB307D"/>
    <w:rsid w:val="00CB3A73"/>
    <w:rsid w:val="00CC1CD5"/>
    <w:rsid w:val="00CC6598"/>
    <w:rsid w:val="00CC6BB1"/>
    <w:rsid w:val="00CD1027"/>
    <w:rsid w:val="00CD17FF"/>
    <w:rsid w:val="00CD3B5E"/>
    <w:rsid w:val="00CD3DCF"/>
    <w:rsid w:val="00CD5F02"/>
    <w:rsid w:val="00CE4D8A"/>
    <w:rsid w:val="00CE560C"/>
    <w:rsid w:val="00CE5DC3"/>
    <w:rsid w:val="00CE7B1B"/>
    <w:rsid w:val="00CF6945"/>
    <w:rsid w:val="00CF718D"/>
    <w:rsid w:val="00CF7817"/>
    <w:rsid w:val="00D06E79"/>
    <w:rsid w:val="00D10793"/>
    <w:rsid w:val="00D13847"/>
    <w:rsid w:val="00D1407F"/>
    <w:rsid w:val="00D14E73"/>
    <w:rsid w:val="00D17C3A"/>
    <w:rsid w:val="00D17DAE"/>
    <w:rsid w:val="00D25B0D"/>
    <w:rsid w:val="00D279B2"/>
    <w:rsid w:val="00D30515"/>
    <w:rsid w:val="00D360BD"/>
    <w:rsid w:val="00D36646"/>
    <w:rsid w:val="00D37427"/>
    <w:rsid w:val="00D37688"/>
    <w:rsid w:val="00D37B1A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287A"/>
    <w:rsid w:val="00D74440"/>
    <w:rsid w:val="00D834B3"/>
    <w:rsid w:val="00D83BB3"/>
    <w:rsid w:val="00D844D8"/>
    <w:rsid w:val="00D876F8"/>
    <w:rsid w:val="00D96C41"/>
    <w:rsid w:val="00DB183C"/>
    <w:rsid w:val="00DB2A04"/>
    <w:rsid w:val="00DB41EB"/>
    <w:rsid w:val="00DB59FC"/>
    <w:rsid w:val="00DB71E5"/>
    <w:rsid w:val="00DC47A2"/>
    <w:rsid w:val="00DC514B"/>
    <w:rsid w:val="00DD1B4E"/>
    <w:rsid w:val="00DD2BE9"/>
    <w:rsid w:val="00DE00F8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29D4"/>
    <w:rsid w:val="00E13123"/>
    <w:rsid w:val="00E13B44"/>
    <w:rsid w:val="00E14DD0"/>
    <w:rsid w:val="00E20DDA"/>
    <w:rsid w:val="00E218EC"/>
    <w:rsid w:val="00E225B8"/>
    <w:rsid w:val="00E2287E"/>
    <w:rsid w:val="00E31FA5"/>
    <w:rsid w:val="00E3207F"/>
    <w:rsid w:val="00E32A8B"/>
    <w:rsid w:val="00E332F6"/>
    <w:rsid w:val="00E36054"/>
    <w:rsid w:val="00E37E7B"/>
    <w:rsid w:val="00E41AD6"/>
    <w:rsid w:val="00E46E04"/>
    <w:rsid w:val="00E64E4D"/>
    <w:rsid w:val="00E662E6"/>
    <w:rsid w:val="00E67596"/>
    <w:rsid w:val="00E746AD"/>
    <w:rsid w:val="00E8457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3390"/>
    <w:rsid w:val="00EE4498"/>
    <w:rsid w:val="00EE5186"/>
    <w:rsid w:val="00EF40B8"/>
    <w:rsid w:val="00EF5A6F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0303"/>
    <w:rsid w:val="00FA78E9"/>
    <w:rsid w:val="00FB3014"/>
    <w:rsid w:val="00FB538F"/>
    <w:rsid w:val="00FC0F45"/>
    <w:rsid w:val="00FC15A0"/>
    <w:rsid w:val="00FC1E0E"/>
    <w:rsid w:val="00FC3071"/>
    <w:rsid w:val="00FC5396"/>
    <w:rsid w:val="00FD1698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+4417069246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tephen.mccann@rochdale.gov.uk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88</TotalTime>
  <Pages>3</Pages>
  <Words>761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69</cp:revision>
  <cp:lastPrinted>2013-04-30T13:32:00Z</cp:lastPrinted>
  <dcterms:created xsi:type="dcterms:W3CDTF">2025-03-25T11:48:00Z</dcterms:created>
  <dcterms:modified xsi:type="dcterms:W3CDTF">2025-03-25T13:16:00Z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