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BE34D" w14:textId="52A378E1" w:rsidR="00150589" w:rsidRPr="00F92E3F" w:rsidRDefault="00C25336" w:rsidP="00F92E3F">
      <w:pPr>
        <w:pStyle w:val="Default"/>
        <w:spacing w:line="360" w:lineRule="auto"/>
        <w:rPr>
          <w:b/>
          <w:bCs/>
        </w:rPr>
      </w:pPr>
      <w:r w:rsidRPr="00F92E3F">
        <w:rPr>
          <w:b/>
          <w:bCs/>
        </w:rPr>
        <w:t>Conversion and extension of part of an existing stables building (inc. demolition of the remainder of the stable block and associated structures) to form one dwelling</w:t>
      </w:r>
    </w:p>
    <w:p w14:paraId="5A4D82CA" w14:textId="7170F998" w:rsidR="00C25336" w:rsidRPr="00F92E3F" w:rsidRDefault="00C25336" w:rsidP="00F92E3F">
      <w:pPr>
        <w:pStyle w:val="Default"/>
        <w:spacing w:line="360" w:lineRule="auto"/>
        <w:rPr>
          <w:b/>
          <w:bCs/>
        </w:rPr>
      </w:pPr>
      <w:r w:rsidRPr="00F92E3F">
        <w:rPr>
          <w:b/>
          <w:bCs/>
        </w:rPr>
        <w:t>Harwood Fields Farm, Castle Hill Road, Heywood, BL9 6UL</w:t>
      </w:r>
    </w:p>
    <w:p w14:paraId="05012613" w14:textId="77777777" w:rsidR="00C25336" w:rsidRPr="00F92E3F" w:rsidRDefault="00C25336" w:rsidP="00F92E3F">
      <w:pPr>
        <w:pStyle w:val="Default"/>
        <w:spacing w:line="360" w:lineRule="auto"/>
        <w:rPr>
          <w:b/>
          <w:bCs/>
        </w:rPr>
      </w:pPr>
    </w:p>
    <w:p w14:paraId="5F8C6C43" w14:textId="1AABCD68" w:rsidR="00C25336" w:rsidRPr="00F92E3F" w:rsidRDefault="00C25336" w:rsidP="00F92E3F">
      <w:pPr>
        <w:pStyle w:val="Default"/>
        <w:spacing w:line="360" w:lineRule="auto"/>
        <w:rPr>
          <w:b/>
          <w:bCs/>
        </w:rPr>
      </w:pPr>
      <w:r w:rsidRPr="00F92E3F">
        <w:rPr>
          <w:b/>
          <w:bCs/>
        </w:rPr>
        <w:t>Application for the Discharge of Conditions to planning approval Ref:</w:t>
      </w:r>
      <w:r w:rsidR="00F92E3F" w:rsidRPr="00F92E3F">
        <w:rPr>
          <w:b/>
          <w:bCs/>
        </w:rPr>
        <w:t>24/00225/FUL</w:t>
      </w:r>
    </w:p>
    <w:p w14:paraId="1DDD11A7" w14:textId="77777777" w:rsidR="00C25336" w:rsidRPr="00F92E3F" w:rsidRDefault="00C25336" w:rsidP="00F92E3F">
      <w:pPr>
        <w:pStyle w:val="Default"/>
        <w:spacing w:line="360" w:lineRule="auto"/>
        <w:rPr>
          <w:b/>
          <w:bCs/>
        </w:rPr>
      </w:pPr>
    </w:p>
    <w:p w14:paraId="538BC253" w14:textId="77777777" w:rsidR="00C25336" w:rsidRPr="00F92E3F" w:rsidRDefault="00C25336" w:rsidP="00F92E3F">
      <w:pPr>
        <w:pStyle w:val="Default"/>
        <w:spacing w:line="360" w:lineRule="auto"/>
        <w:rPr>
          <w:b/>
          <w:bCs/>
        </w:rPr>
      </w:pPr>
    </w:p>
    <w:p w14:paraId="2549A10C" w14:textId="77777777" w:rsidR="007832E9" w:rsidRPr="00F92E3F" w:rsidRDefault="007832E9" w:rsidP="00F92E3F">
      <w:pPr>
        <w:spacing w:line="360" w:lineRule="auto"/>
        <w:jc w:val="center"/>
        <w:rPr>
          <w:rFonts w:ascii="Arial" w:hAnsi="Arial" w:cs="Arial"/>
          <w:b/>
          <w:bCs/>
          <w:color w:val="000000"/>
        </w:rPr>
      </w:pPr>
    </w:p>
    <w:p w14:paraId="55AE0F5D" w14:textId="1FD798F7" w:rsidR="00D07ECA" w:rsidRPr="000300C5" w:rsidRDefault="00AC0896" w:rsidP="00F92E3F">
      <w:pPr>
        <w:spacing w:line="360" w:lineRule="auto"/>
        <w:jc w:val="center"/>
        <w:rPr>
          <w:rFonts w:ascii="Arial" w:hAnsi="Arial" w:cs="Arial"/>
          <w:b/>
          <w:bCs/>
          <w:color w:val="FF0000"/>
        </w:rPr>
      </w:pPr>
      <w:r w:rsidRPr="000300C5">
        <w:rPr>
          <w:rFonts w:ascii="Arial" w:hAnsi="Arial" w:cs="Arial"/>
          <w:b/>
          <w:bCs/>
          <w:color w:val="FF0000"/>
        </w:rPr>
        <w:t xml:space="preserve">Planning </w:t>
      </w:r>
      <w:r w:rsidR="00D2434E" w:rsidRPr="000300C5">
        <w:rPr>
          <w:rFonts w:ascii="Arial" w:hAnsi="Arial" w:cs="Arial"/>
          <w:b/>
          <w:bCs/>
          <w:color w:val="FF0000"/>
        </w:rPr>
        <w:t>statement</w:t>
      </w:r>
      <w:r w:rsidR="00F92E3F" w:rsidRPr="000300C5">
        <w:rPr>
          <w:rFonts w:ascii="Arial" w:hAnsi="Arial" w:cs="Arial"/>
          <w:b/>
          <w:bCs/>
          <w:color w:val="FF0000"/>
        </w:rPr>
        <w:t xml:space="preserve"> for Discharge of conditions</w:t>
      </w:r>
    </w:p>
    <w:p w14:paraId="119037FB" w14:textId="459A956D" w:rsidR="00D07ECA" w:rsidRPr="00542B9B" w:rsidRDefault="00542B9B" w:rsidP="00F92E3F">
      <w:pPr>
        <w:spacing w:line="360" w:lineRule="auto"/>
        <w:jc w:val="center"/>
        <w:rPr>
          <w:rFonts w:ascii="Arial" w:hAnsi="Arial" w:cs="Arial"/>
          <w:color w:val="000000"/>
        </w:rPr>
      </w:pPr>
      <w:proofErr w:type="gramStart"/>
      <w:r w:rsidRPr="00542B9B">
        <w:rPr>
          <w:rFonts w:ascii="Arial" w:hAnsi="Arial" w:cs="Arial"/>
          <w:color w:val="000000"/>
        </w:rPr>
        <w:t>Ref:SR.110325.A</w:t>
      </w:r>
      <w:proofErr w:type="gramEnd"/>
    </w:p>
    <w:p w14:paraId="64C05FD0" w14:textId="0B456279" w:rsidR="002D3C83" w:rsidRPr="00D42CEC" w:rsidRDefault="002D3C83" w:rsidP="00D42CEC">
      <w:pPr>
        <w:spacing w:line="360" w:lineRule="auto"/>
        <w:jc w:val="center"/>
        <w:rPr>
          <w:rFonts w:ascii="Arial" w:hAnsi="Arial" w:cs="Arial"/>
          <w:color w:val="000000"/>
          <w:sz w:val="22"/>
          <w:szCs w:val="22"/>
        </w:rPr>
      </w:pPr>
    </w:p>
    <w:p w14:paraId="4328A147" w14:textId="6244EFD3" w:rsidR="00D07ECA" w:rsidRPr="00D42CEC" w:rsidRDefault="00D07ECA" w:rsidP="00D42CEC">
      <w:pPr>
        <w:spacing w:line="360" w:lineRule="auto"/>
        <w:jc w:val="center"/>
        <w:rPr>
          <w:rFonts w:ascii="Arial" w:hAnsi="Arial" w:cs="Arial"/>
          <w:color w:val="000000"/>
          <w:sz w:val="22"/>
          <w:szCs w:val="22"/>
        </w:rPr>
      </w:pPr>
    </w:p>
    <w:p w14:paraId="08BFFE28" w14:textId="63FB1B61" w:rsidR="00D07ECA" w:rsidRDefault="00D07ECA" w:rsidP="00D42CEC">
      <w:pPr>
        <w:spacing w:line="360" w:lineRule="auto"/>
        <w:jc w:val="center"/>
        <w:rPr>
          <w:rFonts w:ascii="Arial" w:hAnsi="Arial" w:cs="Arial"/>
          <w:color w:val="000000"/>
          <w:sz w:val="22"/>
          <w:szCs w:val="22"/>
        </w:rPr>
      </w:pPr>
    </w:p>
    <w:p w14:paraId="05D7780E" w14:textId="77777777" w:rsidR="00ED1731" w:rsidRDefault="00ED1731" w:rsidP="00D42CEC">
      <w:pPr>
        <w:spacing w:line="360" w:lineRule="auto"/>
        <w:jc w:val="center"/>
        <w:rPr>
          <w:rFonts w:ascii="Arial" w:hAnsi="Arial" w:cs="Arial"/>
          <w:color w:val="000000"/>
          <w:sz w:val="22"/>
          <w:szCs w:val="22"/>
        </w:rPr>
      </w:pPr>
    </w:p>
    <w:p w14:paraId="54CECBA1" w14:textId="77777777" w:rsidR="00ED1731" w:rsidRDefault="00ED1731" w:rsidP="00D42CEC">
      <w:pPr>
        <w:spacing w:line="360" w:lineRule="auto"/>
        <w:jc w:val="center"/>
        <w:rPr>
          <w:rFonts w:ascii="Arial" w:hAnsi="Arial" w:cs="Arial"/>
          <w:color w:val="000000"/>
          <w:sz w:val="22"/>
          <w:szCs w:val="22"/>
        </w:rPr>
      </w:pPr>
    </w:p>
    <w:p w14:paraId="2C3F78EC" w14:textId="77777777" w:rsidR="00ED1731" w:rsidRDefault="00ED1731" w:rsidP="00D42CEC">
      <w:pPr>
        <w:spacing w:line="360" w:lineRule="auto"/>
        <w:jc w:val="center"/>
        <w:rPr>
          <w:rFonts w:ascii="Arial" w:hAnsi="Arial" w:cs="Arial"/>
          <w:color w:val="000000"/>
          <w:sz w:val="22"/>
          <w:szCs w:val="22"/>
        </w:rPr>
      </w:pPr>
    </w:p>
    <w:p w14:paraId="420AD0EF" w14:textId="77777777" w:rsidR="00ED1731" w:rsidRDefault="00ED1731" w:rsidP="00D42CEC">
      <w:pPr>
        <w:spacing w:line="360" w:lineRule="auto"/>
        <w:jc w:val="center"/>
        <w:rPr>
          <w:rFonts w:ascii="Arial" w:hAnsi="Arial" w:cs="Arial"/>
          <w:color w:val="000000"/>
          <w:sz w:val="22"/>
          <w:szCs w:val="22"/>
        </w:rPr>
      </w:pPr>
    </w:p>
    <w:p w14:paraId="38D5D7AF" w14:textId="77777777" w:rsidR="00ED1731" w:rsidRDefault="00ED1731" w:rsidP="00D42CEC">
      <w:pPr>
        <w:spacing w:line="360" w:lineRule="auto"/>
        <w:jc w:val="center"/>
        <w:rPr>
          <w:rFonts w:ascii="Arial" w:hAnsi="Arial" w:cs="Arial"/>
          <w:color w:val="000000"/>
          <w:sz w:val="22"/>
          <w:szCs w:val="22"/>
        </w:rPr>
      </w:pPr>
    </w:p>
    <w:p w14:paraId="2C9397C3" w14:textId="77777777" w:rsidR="00ED1731" w:rsidRDefault="00ED1731" w:rsidP="00D42CEC">
      <w:pPr>
        <w:spacing w:line="360" w:lineRule="auto"/>
        <w:jc w:val="center"/>
        <w:rPr>
          <w:rFonts w:ascii="Arial" w:hAnsi="Arial" w:cs="Arial"/>
          <w:color w:val="000000"/>
          <w:sz w:val="22"/>
          <w:szCs w:val="22"/>
        </w:rPr>
      </w:pPr>
    </w:p>
    <w:p w14:paraId="5344EE40" w14:textId="77777777" w:rsidR="00ED1731" w:rsidRDefault="00ED1731" w:rsidP="00D42CEC">
      <w:pPr>
        <w:spacing w:line="360" w:lineRule="auto"/>
        <w:jc w:val="center"/>
        <w:rPr>
          <w:rFonts w:ascii="Arial" w:hAnsi="Arial" w:cs="Arial"/>
          <w:color w:val="000000"/>
          <w:sz w:val="22"/>
          <w:szCs w:val="22"/>
        </w:rPr>
      </w:pPr>
    </w:p>
    <w:p w14:paraId="1EC3A42B" w14:textId="77777777" w:rsidR="00ED1731" w:rsidRDefault="00ED1731" w:rsidP="00D42CEC">
      <w:pPr>
        <w:spacing w:line="360" w:lineRule="auto"/>
        <w:jc w:val="center"/>
        <w:rPr>
          <w:rFonts w:ascii="Arial" w:hAnsi="Arial" w:cs="Arial"/>
          <w:color w:val="000000"/>
          <w:sz w:val="22"/>
          <w:szCs w:val="22"/>
        </w:rPr>
      </w:pPr>
    </w:p>
    <w:p w14:paraId="3BFF0815" w14:textId="77777777" w:rsidR="00ED1731" w:rsidRPr="00D42CEC" w:rsidRDefault="00ED1731" w:rsidP="00D42CEC">
      <w:pPr>
        <w:spacing w:line="360" w:lineRule="auto"/>
        <w:jc w:val="center"/>
        <w:rPr>
          <w:rFonts w:ascii="Arial" w:hAnsi="Arial" w:cs="Arial"/>
          <w:color w:val="000000"/>
          <w:sz w:val="22"/>
          <w:szCs w:val="22"/>
        </w:rPr>
      </w:pPr>
    </w:p>
    <w:p w14:paraId="23A044CF" w14:textId="77777777" w:rsidR="00D07ECA" w:rsidRPr="00D42CEC" w:rsidRDefault="00D07ECA" w:rsidP="00D42CEC">
      <w:pPr>
        <w:spacing w:line="360" w:lineRule="auto"/>
        <w:jc w:val="center"/>
        <w:rPr>
          <w:rFonts w:ascii="Arial" w:hAnsi="Arial" w:cs="Arial"/>
          <w:color w:val="000000"/>
          <w:sz w:val="22"/>
          <w:szCs w:val="22"/>
        </w:rPr>
      </w:pPr>
    </w:p>
    <w:p w14:paraId="567C701F" w14:textId="77777777" w:rsidR="00D07ECA" w:rsidRPr="00D42CEC" w:rsidRDefault="00D07ECA" w:rsidP="00D42CEC">
      <w:pPr>
        <w:spacing w:line="360" w:lineRule="auto"/>
        <w:jc w:val="center"/>
        <w:rPr>
          <w:rFonts w:ascii="Arial" w:hAnsi="Arial" w:cs="Arial"/>
          <w:color w:val="000000"/>
          <w:sz w:val="22"/>
          <w:szCs w:val="22"/>
        </w:rPr>
      </w:pPr>
    </w:p>
    <w:p w14:paraId="7EE63491" w14:textId="77777777" w:rsidR="00D07ECA" w:rsidRPr="00D42CEC" w:rsidRDefault="00D07ECA" w:rsidP="00D42CEC">
      <w:pPr>
        <w:spacing w:line="360" w:lineRule="auto"/>
        <w:jc w:val="center"/>
        <w:rPr>
          <w:rFonts w:ascii="Arial" w:hAnsi="Arial" w:cs="Arial"/>
          <w:color w:val="000000"/>
          <w:sz w:val="22"/>
          <w:szCs w:val="22"/>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rsidRPr="00D42CEC" w14:paraId="20AC35C8" w14:textId="77777777">
        <w:trPr>
          <w:tblHeader/>
          <w:jc w:val="center"/>
        </w:trPr>
        <w:tc>
          <w:tcPr>
            <w:tcW w:w="409" w:type="dxa"/>
            <w:tcBorders>
              <w:top w:val="single" w:sz="1" w:space="0" w:color="000000"/>
              <w:left w:val="single" w:sz="1" w:space="0" w:color="000000"/>
              <w:bottom w:val="single" w:sz="1" w:space="0" w:color="000000"/>
            </w:tcBorders>
          </w:tcPr>
          <w:p w14:paraId="607BA0AD" w14:textId="77777777" w:rsidR="00D07ECA" w:rsidRPr="00D42CEC" w:rsidRDefault="00D07ECA" w:rsidP="00D42CEC">
            <w:pPr>
              <w:pStyle w:val="TableHeading"/>
              <w:shd w:val="clear" w:color="auto" w:fill="FF00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H</w:t>
            </w:r>
          </w:p>
        </w:tc>
        <w:tc>
          <w:tcPr>
            <w:tcW w:w="475" w:type="dxa"/>
            <w:tcBorders>
              <w:top w:val="single" w:sz="1" w:space="0" w:color="000000"/>
              <w:left w:val="single" w:sz="1" w:space="0" w:color="000000"/>
              <w:bottom w:val="single" w:sz="1" w:space="0" w:color="000000"/>
              <w:right w:val="single" w:sz="1" w:space="0" w:color="000000"/>
            </w:tcBorders>
          </w:tcPr>
          <w:p w14:paraId="01CFEC63" w14:textId="77777777" w:rsidR="00D07ECA" w:rsidRPr="00D42CEC" w:rsidRDefault="00D07ECA" w:rsidP="00D42CEC">
            <w:pPr>
              <w:pStyle w:val="TableHeading"/>
              <w:shd w:val="clear" w:color="auto" w:fill="FFFF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P</w:t>
            </w:r>
          </w:p>
        </w:tc>
      </w:tr>
      <w:tr w:rsidR="00D07ECA" w:rsidRPr="00D42CEC" w14:paraId="6A12DCB9" w14:textId="77777777">
        <w:trPr>
          <w:jc w:val="center"/>
        </w:trPr>
        <w:tc>
          <w:tcPr>
            <w:tcW w:w="409" w:type="dxa"/>
            <w:tcBorders>
              <w:left w:val="single" w:sz="1" w:space="0" w:color="000000"/>
              <w:bottom w:val="single" w:sz="1" w:space="0" w:color="000000"/>
            </w:tcBorders>
          </w:tcPr>
          <w:p w14:paraId="09980CC2" w14:textId="77777777" w:rsidR="00D07ECA" w:rsidRPr="00D42CEC" w:rsidRDefault="00D07ECA" w:rsidP="00D42CEC">
            <w:pPr>
              <w:pStyle w:val="TableContents"/>
              <w:shd w:val="clear" w:color="auto" w:fill="0000FF"/>
              <w:snapToGrid w:val="0"/>
              <w:spacing w:line="360" w:lineRule="auto"/>
              <w:jc w:val="right"/>
              <w:rPr>
                <w:rFonts w:ascii="Arial" w:hAnsi="Arial" w:cs="Arial"/>
                <w:b/>
                <w:bCs/>
                <w:sz w:val="22"/>
                <w:szCs w:val="22"/>
              </w:rPr>
            </w:pPr>
            <w:r w:rsidRPr="00D42CEC">
              <w:rPr>
                <w:rFonts w:ascii="Arial" w:hAnsi="Arial" w:cs="Arial"/>
                <w:b/>
                <w:bCs/>
                <w:sz w:val="22"/>
                <w:szCs w:val="22"/>
              </w:rPr>
              <w:t>D</w:t>
            </w:r>
          </w:p>
        </w:tc>
        <w:tc>
          <w:tcPr>
            <w:tcW w:w="475" w:type="dxa"/>
            <w:tcBorders>
              <w:left w:val="single" w:sz="1" w:space="0" w:color="000000"/>
              <w:bottom w:val="single" w:sz="1" w:space="0" w:color="000000"/>
              <w:right w:val="single" w:sz="1" w:space="0" w:color="000000"/>
            </w:tcBorders>
          </w:tcPr>
          <w:p w14:paraId="292E2374" w14:textId="77777777" w:rsidR="00D07ECA" w:rsidRPr="00D42CEC" w:rsidRDefault="00D07ECA" w:rsidP="00D42CEC">
            <w:pPr>
              <w:pStyle w:val="TableContents"/>
              <w:shd w:val="clear" w:color="auto" w:fill="00FF00"/>
              <w:snapToGrid w:val="0"/>
              <w:spacing w:line="360" w:lineRule="auto"/>
              <w:jc w:val="right"/>
              <w:rPr>
                <w:rFonts w:ascii="Arial" w:hAnsi="Arial" w:cs="Arial"/>
                <w:b/>
                <w:bCs/>
                <w:sz w:val="22"/>
                <w:szCs w:val="22"/>
              </w:rPr>
            </w:pPr>
            <w:r w:rsidRPr="00D42CEC">
              <w:rPr>
                <w:rFonts w:ascii="Arial" w:hAnsi="Arial" w:cs="Arial"/>
                <w:b/>
                <w:bCs/>
                <w:sz w:val="22"/>
                <w:szCs w:val="22"/>
              </w:rPr>
              <w:t>A</w:t>
            </w:r>
          </w:p>
        </w:tc>
      </w:tr>
    </w:tbl>
    <w:p w14:paraId="70AA9F43" w14:textId="77777777" w:rsidR="00D07ECA" w:rsidRPr="00D42CEC" w:rsidRDefault="00D07ECA" w:rsidP="00D42CEC">
      <w:pPr>
        <w:spacing w:line="360" w:lineRule="auto"/>
        <w:jc w:val="center"/>
        <w:rPr>
          <w:rFonts w:ascii="Arial" w:hAnsi="Arial" w:cs="Arial"/>
          <w:color w:val="000000"/>
          <w:sz w:val="22"/>
          <w:szCs w:val="22"/>
        </w:rPr>
      </w:pPr>
    </w:p>
    <w:p w14:paraId="6BB80647" w14:textId="77777777" w:rsidR="00D07ECA" w:rsidRPr="00D42CEC" w:rsidRDefault="00D07ECA" w:rsidP="00D42CEC">
      <w:pPr>
        <w:spacing w:line="360" w:lineRule="auto"/>
        <w:jc w:val="center"/>
        <w:rPr>
          <w:rFonts w:ascii="Arial" w:hAnsi="Arial" w:cs="Arial"/>
          <w:color w:val="000000"/>
          <w:sz w:val="22"/>
          <w:szCs w:val="22"/>
        </w:rPr>
      </w:pPr>
    </w:p>
    <w:p w14:paraId="247DCF0C" w14:textId="00F34A9D" w:rsidR="008253DE" w:rsidRDefault="00F367E9" w:rsidP="00D42CEC">
      <w:pPr>
        <w:spacing w:line="360" w:lineRule="auto"/>
        <w:jc w:val="center"/>
        <w:rPr>
          <w:rFonts w:ascii="Arial" w:hAnsi="Arial" w:cs="Arial"/>
          <w:b/>
          <w:color w:val="000000"/>
          <w:sz w:val="22"/>
          <w:szCs w:val="22"/>
        </w:rPr>
      </w:pPr>
      <w:r>
        <w:rPr>
          <w:rFonts w:ascii="Arial" w:hAnsi="Arial" w:cs="Arial"/>
          <w:b/>
          <w:color w:val="000000"/>
          <w:sz w:val="22"/>
          <w:szCs w:val="22"/>
        </w:rPr>
        <w:t>March 2025</w:t>
      </w:r>
      <w:r w:rsidR="00C55376">
        <w:rPr>
          <w:rFonts w:ascii="Arial" w:hAnsi="Arial" w:cs="Arial"/>
          <w:b/>
          <w:color w:val="000000"/>
          <w:sz w:val="22"/>
          <w:szCs w:val="22"/>
        </w:rPr>
        <w:t xml:space="preserve"> </w:t>
      </w:r>
    </w:p>
    <w:p w14:paraId="5E4D9C50" w14:textId="3E036D1D" w:rsidR="00D07ECA" w:rsidRPr="00D42CEC" w:rsidRDefault="00D07ECA" w:rsidP="00D42CEC">
      <w:pPr>
        <w:spacing w:line="360" w:lineRule="auto"/>
        <w:jc w:val="center"/>
        <w:rPr>
          <w:rFonts w:ascii="Arial" w:hAnsi="Arial" w:cs="Arial"/>
          <w:b/>
          <w:color w:val="000000"/>
          <w:sz w:val="22"/>
          <w:szCs w:val="22"/>
        </w:rPr>
      </w:pPr>
      <w:r w:rsidRPr="00D42CEC">
        <w:rPr>
          <w:rFonts w:ascii="Arial" w:hAnsi="Arial" w:cs="Arial"/>
          <w:b/>
          <w:color w:val="000000"/>
          <w:sz w:val="22"/>
          <w:szCs w:val="22"/>
        </w:rPr>
        <w:t>Prepared by Hartley Planning and Development Associates Ltd</w:t>
      </w:r>
    </w:p>
    <w:p w14:paraId="2F230F31" w14:textId="28A844C0" w:rsidR="00145E5F" w:rsidRDefault="00D07ECA" w:rsidP="00B576D4">
      <w:pPr>
        <w:pStyle w:val="Default"/>
        <w:spacing w:line="360" w:lineRule="auto"/>
      </w:pPr>
      <w:r w:rsidRPr="00D42CEC">
        <w:br w:type="page"/>
      </w:r>
      <w:r w:rsidR="00084AC9">
        <w:lastRenderedPageBreak/>
        <w:t xml:space="preserve">Planning approval for the above development was granted on </w:t>
      </w:r>
      <w:r w:rsidR="00AB1778">
        <w:t>25 July 2024</w:t>
      </w:r>
      <w:r w:rsidR="009162EB">
        <w:t xml:space="preserve"> under number 24/00225</w:t>
      </w:r>
      <w:r w:rsidR="001601A3">
        <w:t>/FUL subject to various conditions.</w:t>
      </w:r>
    </w:p>
    <w:p w14:paraId="67F1BD44" w14:textId="77777777" w:rsidR="00F367E9" w:rsidRDefault="00F367E9" w:rsidP="00B576D4">
      <w:pPr>
        <w:pStyle w:val="Default"/>
        <w:spacing w:line="360" w:lineRule="auto"/>
      </w:pPr>
    </w:p>
    <w:p w14:paraId="7787AF4D" w14:textId="171DAF5C" w:rsidR="00F367E9" w:rsidRDefault="00E7037B" w:rsidP="00B576D4">
      <w:pPr>
        <w:pStyle w:val="Default"/>
        <w:spacing w:line="360" w:lineRule="auto"/>
      </w:pPr>
      <w:r>
        <w:t xml:space="preserve">Certain of the conditions have already been discharged under </w:t>
      </w:r>
      <w:r w:rsidR="00423E66">
        <w:t>application ref</w:t>
      </w:r>
      <w:r>
        <w:t xml:space="preserve">: </w:t>
      </w:r>
      <w:bookmarkStart w:id="0" w:name="_Hlk192603565"/>
      <w:r w:rsidR="00735423" w:rsidRPr="00735423">
        <w:t>24/01145/DOC</w:t>
      </w:r>
      <w:bookmarkEnd w:id="0"/>
      <w:r w:rsidR="00735423">
        <w:t>.</w:t>
      </w:r>
    </w:p>
    <w:p w14:paraId="74F1E0AD" w14:textId="77796112" w:rsidR="00735423" w:rsidRDefault="00735423" w:rsidP="00B576D4">
      <w:pPr>
        <w:pStyle w:val="Default"/>
        <w:spacing w:line="360" w:lineRule="auto"/>
      </w:pPr>
      <w:r>
        <w:t xml:space="preserve">These include </w:t>
      </w:r>
      <w:r w:rsidR="006C5025">
        <w:t>the following: -</w:t>
      </w:r>
    </w:p>
    <w:p w14:paraId="08570212" w14:textId="157B3395" w:rsidR="00632480" w:rsidRDefault="00632480" w:rsidP="00B576D4">
      <w:pPr>
        <w:pStyle w:val="Default"/>
        <w:spacing w:line="360" w:lineRule="auto"/>
      </w:pPr>
      <w:r>
        <w:t>Condition no 4 (Biodiversity enhancement)</w:t>
      </w:r>
    </w:p>
    <w:p w14:paraId="0A592A0F" w14:textId="19340BB3" w:rsidR="006C5025" w:rsidRDefault="00632480" w:rsidP="00B576D4">
      <w:pPr>
        <w:pStyle w:val="Default"/>
        <w:spacing w:line="360" w:lineRule="auto"/>
      </w:pPr>
      <w:r>
        <w:t>Condition no5 (Landscaping</w:t>
      </w:r>
    </w:p>
    <w:p w14:paraId="07AF4ABB" w14:textId="77777777" w:rsidR="00AB1778" w:rsidRDefault="00AB1778" w:rsidP="00B576D4">
      <w:pPr>
        <w:pStyle w:val="Default"/>
        <w:spacing w:line="360" w:lineRule="auto"/>
      </w:pPr>
    </w:p>
    <w:p w14:paraId="20FA36F8" w14:textId="0DF0A891" w:rsidR="001601A3" w:rsidRDefault="001601A3" w:rsidP="00B576D4">
      <w:pPr>
        <w:pStyle w:val="Default"/>
        <w:spacing w:line="360" w:lineRule="auto"/>
      </w:pPr>
      <w:r>
        <w:t>Application is now made for the discharge of the following</w:t>
      </w:r>
      <w:r w:rsidR="00F07E79">
        <w:t xml:space="preserve"> conditions</w:t>
      </w:r>
      <w:r>
        <w:t>, shown in italics</w:t>
      </w:r>
      <w:r w:rsidR="00423E66">
        <w:t xml:space="preserve">, and which </w:t>
      </w:r>
      <w:r w:rsidR="00236B6E">
        <w:t>were not discharged under application 24/01145/DOC</w:t>
      </w:r>
      <w:r w:rsidR="00B576D4">
        <w:t>: -</w:t>
      </w:r>
    </w:p>
    <w:p w14:paraId="04936E37" w14:textId="77777777" w:rsidR="001601A3" w:rsidRDefault="001601A3" w:rsidP="00145E5F">
      <w:pPr>
        <w:pStyle w:val="Default"/>
      </w:pPr>
    </w:p>
    <w:p w14:paraId="58371950" w14:textId="205DBD5A" w:rsidR="002E65E9" w:rsidRDefault="009604EC" w:rsidP="002E65E9">
      <w:pPr>
        <w:pStyle w:val="Default"/>
        <w:spacing w:line="360" w:lineRule="auto"/>
        <w:rPr>
          <w:b/>
          <w:bCs/>
          <w:color w:val="auto"/>
        </w:rPr>
      </w:pPr>
      <w:r w:rsidRPr="009604EC">
        <w:rPr>
          <w:color w:val="auto"/>
        </w:rPr>
        <w:t xml:space="preserve"> </w:t>
      </w:r>
    </w:p>
    <w:p w14:paraId="213DCD70" w14:textId="77777777" w:rsidR="00104DFF" w:rsidRPr="008B01D0" w:rsidRDefault="00104DFF" w:rsidP="008B01D0">
      <w:pPr>
        <w:pStyle w:val="Default"/>
        <w:spacing w:line="360" w:lineRule="auto"/>
        <w:rPr>
          <w:i/>
          <w:iCs/>
          <w:color w:val="0070C0"/>
        </w:rPr>
      </w:pPr>
      <w:r w:rsidRPr="008B01D0">
        <w:rPr>
          <w:i/>
          <w:iCs/>
          <w:color w:val="0070C0"/>
        </w:rPr>
        <w:t xml:space="preserve">9 No works to the elevations of the building (except demolition) shall take place until plans to show the extent of necessary rebuilding and repair works having regard to the submitted Engineering Report 9179 ref 24.11.2024 MP/CH - Prepared by Michael Pooler Associates Limited have been submitted to and approved in writing by the Local Planning Authority. Thereafter the development shall be carried out in accordance with the approved details. </w:t>
      </w:r>
    </w:p>
    <w:p w14:paraId="42745938" w14:textId="5AFEFF47" w:rsidR="00104DFF" w:rsidRDefault="00104DFF" w:rsidP="008B01D0">
      <w:pPr>
        <w:pStyle w:val="Default"/>
        <w:spacing w:line="360" w:lineRule="auto"/>
        <w:rPr>
          <w:i/>
          <w:iCs/>
          <w:color w:val="0070C0"/>
        </w:rPr>
      </w:pPr>
      <w:r w:rsidRPr="008B01D0">
        <w:rPr>
          <w:i/>
          <w:iCs/>
          <w:color w:val="0070C0"/>
        </w:rPr>
        <w:t>Reason: Insufficient detail is provided on the submitted drawings, and in order to comply with Green Belt policy G4 of the Rochdale Core Strategy, JP-G9 of Greater Manchester Places for Everyone and the National Planning Policy Framework.</w:t>
      </w:r>
    </w:p>
    <w:p w14:paraId="5D32DB49" w14:textId="77777777" w:rsidR="00C67037" w:rsidRDefault="00C67037" w:rsidP="008B01D0">
      <w:pPr>
        <w:pStyle w:val="Default"/>
        <w:spacing w:line="360" w:lineRule="auto"/>
        <w:rPr>
          <w:b/>
          <w:bCs/>
          <w:color w:val="auto"/>
        </w:rPr>
      </w:pPr>
    </w:p>
    <w:p w14:paraId="783B8378" w14:textId="6406352D" w:rsidR="00D75A4F" w:rsidRDefault="00C67037" w:rsidP="008B01D0">
      <w:pPr>
        <w:pStyle w:val="Default"/>
        <w:spacing w:line="360" w:lineRule="auto"/>
        <w:rPr>
          <w:b/>
          <w:bCs/>
          <w:color w:val="auto"/>
        </w:rPr>
      </w:pPr>
      <w:r w:rsidRPr="00C67037">
        <w:rPr>
          <w:b/>
          <w:bCs/>
          <w:color w:val="auto"/>
        </w:rPr>
        <w:t>Applicant Comments</w:t>
      </w:r>
    </w:p>
    <w:p w14:paraId="7693AC78" w14:textId="77777777" w:rsidR="00B215D8" w:rsidRDefault="00B215D8" w:rsidP="008B01D0">
      <w:pPr>
        <w:pStyle w:val="Default"/>
        <w:spacing w:line="360" w:lineRule="auto"/>
        <w:rPr>
          <w:color w:val="auto"/>
        </w:rPr>
      </w:pPr>
    </w:p>
    <w:p w14:paraId="5029BAAF" w14:textId="455204EC" w:rsidR="00DF6DAC" w:rsidRPr="00B215D8" w:rsidRDefault="00D63FED" w:rsidP="008B01D0">
      <w:pPr>
        <w:pStyle w:val="Default"/>
        <w:spacing w:line="360" w:lineRule="auto"/>
        <w:rPr>
          <w:color w:val="auto"/>
        </w:rPr>
      </w:pPr>
      <w:r w:rsidRPr="00B215D8">
        <w:rPr>
          <w:color w:val="auto"/>
        </w:rPr>
        <w:t xml:space="preserve">When refusing the first application to discharge this condition under application </w:t>
      </w:r>
      <w:r w:rsidR="00F8146C" w:rsidRPr="00B215D8">
        <w:rPr>
          <w:color w:val="auto"/>
        </w:rPr>
        <w:t>24/01145/DOC, the LPA did so for the following reason</w:t>
      </w:r>
      <w:r w:rsidR="00B24B58" w:rsidRPr="00B215D8">
        <w:rPr>
          <w:color w:val="auto"/>
        </w:rPr>
        <w:t>: -</w:t>
      </w:r>
    </w:p>
    <w:p w14:paraId="75AB3D0D" w14:textId="77777777" w:rsidR="00B215D8" w:rsidRDefault="00B215D8" w:rsidP="008B01D0">
      <w:pPr>
        <w:pStyle w:val="Default"/>
        <w:spacing w:line="360" w:lineRule="auto"/>
        <w:rPr>
          <w:i/>
          <w:iCs/>
          <w:color w:val="auto"/>
        </w:rPr>
      </w:pPr>
    </w:p>
    <w:p w14:paraId="2D1A9487" w14:textId="63615499" w:rsidR="00B24B58" w:rsidRPr="00B215D8" w:rsidRDefault="00B215D8" w:rsidP="008B01D0">
      <w:pPr>
        <w:pStyle w:val="Default"/>
        <w:spacing w:line="360" w:lineRule="auto"/>
        <w:rPr>
          <w:i/>
          <w:iCs/>
          <w:color w:val="auto"/>
        </w:rPr>
      </w:pPr>
      <w:proofErr w:type="gramStart"/>
      <w:r w:rsidRPr="00B215D8">
        <w:rPr>
          <w:i/>
          <w:iCs/>
          <w:color w:val="auto"/>
        </w:rPr>
        <w:t>‘ No</w:t>
      </w:r>
      <w:proofErr w:type="gramEnd"/>
      <w:r w:rsidRPr="00B215D8">
        <w:rPr>
          <w:i/>
          <w:iCs/>
          <w:color w:val="auto"/>
        </w:rPr>
        <w:t xml:space="preserve"> elevation plans have been submitted to show the extent of the necessary rebuilding and repair works, as such the condition cannot be discharged. A further submission will be required for details of this to be provided prior to works to elevations of the building</w:t>
      </w:r>
      <w:r w:rsidR="00542B9B" w:rsidRPr="00B215D8">
        <w:rPr>
          <w:i/>
          <w:iCs/>
          <w:color w:val="auto"/>
        </w:rPr>
        <w:t>’.</w:t>
      </w:r>
    </w:p>
    <w:p w14:paraId="4DCA9BED" w14:textId="77777777" w:rsidR="00DF6DAC" w:rsidRDefault="00DF6DAC" w:rsidP="008B01D0">
      <w:pPr>
        <w:pStyle w:val="Default"/>
        <w:spacing w:line="360" w:lineRule="auto"/>
        <w:rPr>
          <w:i/>
          <w:iCs/>
          <w:color w:val="auto"/>
        </w:rPr>
      </w:pPr>
    </w:p>
    <w:p w14:paraId="08236252" w14:textId="097342A1" w:rsidR="00763100" w:rsidRDefault="009C3B99" w:rsidP="00C67037">
      <w:pPr>
        <w:pStyle w:val="Default"/>
        <w:spacing w:line="360" w:lineRule="auto"/>
        <w:rPr>
          <w:color w:val="auto"/>
        </w:rPr>
      </w:pPr>
      <w:r>
        <w:rPr>
          <w:color w:val="auto"/>
        </w:rPr>
        <w:t>However, t</w:t>
      </w:r>
      <w:r w:rsidR="00C67037" w:rsidRPr="00CA3463">
        <w:rPr>
          <w:color w:val="auto"/>
        </w:rPr>
        <w:t xml:space="preserve">he Structural report of 24 November 2023 by Michael Pooler </w:t>
      </w:r>
      <w:proofErr w:type="gramStart"/>
      <w:r w:rsidR="00C67037" w:rsidRPr="00CA3463">
        <w:rPr>
          <w:color w:val="auto"/>
        </w:rPr>
        <w:t>Assocs.(</w:t>
      </w:r>
      <w:proofErr w:type="gramEnd"/>
      <w:r w:rsidR="00C67037" w:rsidRPr="00CA3463">
        <w:rPr>
          <w:color w:val="auto"/>
        </w:rPr>
        <w:t xml:space="preserve">ref 9179)  concludes that the  external walls and overall structure of the building are in good order and there are no recommendations for any </w:t>
      </w:r>
      <w:r w:rsidR="00547EF1">
        <w:rPr>
          <w:color w:val="auto"/>
        </w:rPr>
        <w:t xml:space="preserve">repairs or </w:t>
      </w:r>
      <w:r w:rsidR="00C67037" w:rsidRPr="00CA3463">
        <w:rPr>
          <w:color w:val="auto"/>
        </w:rPr>
        <w:t>rebuilding.</w:t>
      </w:r>
    </w:p>
    <w:p w14:paraId="3DD7867B" w14:textId="77777777" w:rsidR="00547EF1" w:rsidRDefault="00547EF1" w:rsidP="0078465C">
      <w:pPr>
        <w:pStyle w:val="Default"/>
        <w:spacing w:line="360" w:lineRule="auto"/>
        <w:rPr>
          <w:color w:val="auto"/>
        </w:rPr>
      </w:pPr>
    </w:p>
    <w:p w14:paraId="11CD4775" w14:textId="5DA5D2C4" w:rsidR="00170CDF" w:rsidRDefault="0078465C" w:rsidP="0078465C">
      <w:pPr>
        <w:pStyle w:val="Default"/>
        <w:spacing w:line="360" w:lineRule="auto"/>
        <w:rPr>
          <w:i/>
          <w:iCs/>
          <w:color w:val="auto"/>
        </w:rPr>
      </w:pPr>
      <w:r>
        <w:rPr>
          <w:color w:val="auto"/>
        </w:rPr>
        <w:t xml:space="preserve">His report states </w:t>
      </w:r>
      <w:r w:rsidR="00547EF1">
        <w:rPr>
          <w:color w:val="auto"/>
        </w:rPr>
        <w:t xml:space="preserve">that </w:t>
      </w:r>
      <w:r w:rsidR="00542B9B">
        <w:rPr>
          <w:color w:val="auto"/>
        </w:rPr>
        <w:t>‘the</w:t>
      </w:r>
      <w:r w:rsidRPr="0078465C">
        <w:rPr>
          <w:i/>
          <w:iCs/>
          <w:color w:val="auto"/>
        </w:rPr>
        <w:t xml:space="preserve"> unit is part of a larger stable complex (to be demolished in the overall scheme of the development). See plan.</w:t>
      </w:r>
    </w:p>
    <w:p w14:paraId="12781D6C" w14:textId="77777777" w:rsidR="0078465C" w:rsidRDefault="0078465C" w:rsidP="0078465C">
      <w:pPr>
        <w:pStyle w:val="Default"/>
        <w:spacing w:line="360" w:lineRule="auto"/>
        <w:rPr>
          <w:i/>
          <w:iCs/>
          <w:color w:val="auto"/>
        </w:rPr>
      </w:pPr>
    </w:p>
    <w:p w14:paraId="7D672D4B" w14:textId="4CCC0374" w:rsidR="0078465C" w:rsidRPr="0078465C" w:rsidRDefault="00EF431C" w:rsidP="0078465C">
      <w:pPr>
        <w:pStyle w:val="Default"/>
        <w:spacing w:line="360" w:lineRule="auto"/>
        <w:rPr>
          <w:i/>
          <w:iCs/>
          <w:color w:val="auto"/>
        </w:rPr>
      </w:pPr>
      <w:r w:rsidRPr="00EF431C">
        <w:rPr>
          <w:i/>
          <w:iCs/>
          <w:noProof/>
          <w:color w:val="auto"/>
        </w:rPr>
        <w:drawing>
          <wp:inline distT="0" distB="0" distL="0" distR="0" wp14:anchorId="49AD56CD" wp14:editId="44FBCFFD">
            <wp:extent cx="6119495" cy="3989070"/>
            <wp:effectExtent l="0" t="0" r="0" b="0"/>
            <wp:docPr id="1085435890"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35890" name="Picture 1" descr="A blueprint of a building&#10;&#10;AI-generated content may be incorrect."/>
                    <pic:cNvPicPr/>
                  </pic:nvPicPr>
                  <pic:blipFill>
                    <a:blip r:embed="rId7"/>
                    <a:stretch>
                      <a:fillRect/>
                    </a:stretch>
                  </pic:blipFill>
                  <pic:spPr>
                    <a:xfrm>
                      <a:off x="0" y="0"/>
                      <a:ext cx="6119495" cy="3989070"/>
                    </a:xfrm>
                    <a:prstGeom prst="rect">
                      <a:avLst/>
                    </a:prstGeom>
                  </pic:spPr>
                </pic:pic>
              </a:graphicData>
            </a:graphic>
          </wp:inline>
        </w:drawing>
      </w:r>
    </w:p>
    <w:p w14:paraId="732B757B" w14:textId="77777777" w:rsidR="00170CDF" w:rsidRDefault="00170CDF" w:rsidP="00C67037">
      <w:pPr>
        <w:pStyle w:val="Default"/>
        <w:spacing w:line="360" w:lineRule="auto"/>
        <w:rPr>
          <w:color w:val="auto"/>
        </w:rPr>
      </w:pPr>
    </w:p>
    <w:p w14:paraId="4229BD43" w14:textId="77777777" w:rsidR="008966B8" w:rsidRDefault="008966B8" w:rsidP="00C67037">
      <w:pPr>
        <w:pStyle w:val="Default"/>
        <w:spacing w:line="360" w:lineRule="auto"/>
        <w:rPr>
          <w:color w:val="auto"/>
        </w:rPr>
      </w:pPr>
    </w:p>
    <w:p w14:paraId="1F649A79" w14:textId="72282AAE" w:rsidR="00763100" w:rsidRDefault="00481985" w:rsidP="00C67037">
      <w:pPr>
        <w:pStyle w:val="Default"/>
        <w:spacing w:line="360" w:lineRule="auto"/>
        <w:rPr>
          <w:i/>
          <w:iCs/>
          <w:color w:val="auto"/>
        </w:rPr>
      </w:pPr>
      <w:r>
        <w:rPr>
          <w:color w:val="auto"/>
        </w:rPr>
        <w:t xml:space="preserve">His report notes that so far as the party wall is concerned </w:t>
      </w:r>
      <w:r w:rsidR="00EC0E74">
        <w:rPr>
          <w:color w:val="auto"/>
        </w:rPr>
        <w:t>‘the</w:t>
      </w:r>
      <w:r w:rsidRPr="00A23FC3">
        <w:rPr>
          <w:i/>
          <w:iCs/>
          <w:color w:val="auto"/>
        </w:rPr>
        <w:t xml:space="preserve"> blockwork party wall is completed with </w:t>
      </w:r>
      <w:r w:rsidR="007D1110" w:rsidRPr="00A23FC3">
        <w:rPr>
          <w:i/>
          <w:iCs/>
          <w:color w:val="auto"/>
        </w:rPr>
        <w:t>well-maintained</w:t>
      </w:r>
      <w:r w:rsidRPr="00A23FC3">
        <w:rPr>
          <w:i/>
          <w:iCs/>
          <w:color w:val="auto"/>
        </w:rPr>
        <w:t xml:space="preserve"> blockwork and pointing with good horizontal and vertical alignment to the wall supports, the structural purlin seatings onto the main roof rafters. There are no signs of any separation where the party wall adjoins the front masonry</w:t>
      </w:r>
      <w:r w:rsidR="00724E76">
        <w:rPr>
          <w:i/>
          <w:iCs/>
          <w:color w:val="auto"/>
        </w:rPr>
        <w:t>’</w:t>
      </w:r>
      <w:r w:rsidR="00A23FC3">
        <w:rPr>
          <w:i/>
          <w:iCs/>
          <w:color w:val="auto"/>
        </w:rPr>
        <w:t>.</w:t>
      </w:r>
    </w:p>
    <w:p w14:paraId="27FC44FC" w14:textId="77777777" w:rsidR="00A23FC3" w:rsidRDefault="00A23FC3" w:rsidP="00C67037">
      <w:pPr>
        <w:pStyle w:val="Default"/>
        <w:spacing w:line="360" w:lineRule="auto"/>
        <w:rPr>
          <w:color w:val="auto"/>
        </w:rPr>
      </w:pPr>
    </w:p>
    <w:p w14:paraId="708E405D" w14:textId="14AE97B4" w:rsidR="00A23FC3" w:rsidRDefault="00A23FC3" w:rsidP="00C67037">
      <w:pPr>
        <w:pStyle w:val="Default"/>
        <w:spacing w:line="360" w:lineRule="auto"/>
        <w:rPr>
          <w:i/>
          <w:iCs/>
          <w:color w:val="auto"/>
        </w:rPr>
      </w:pPr>
      <w:r>
        <w:rPr>
          <w:color w:val="auto"/>
        </w:rPr>
        <w:t xml:space="preserve">The condition states that </w:t>
      </w:r>
      <w:r w:rsidR="00724E76">
        <w:rPr>
          <w:color w:val="auto"/>
        </w:rPr>
        <w:t>‘no</w:t>
      </w:r>
      <w:r w:rsidRPr="00A23FC3">
        <w:rPr>
          <w:i/>
          <w:iCs/>
          <w:color w:val="auto"/>
        </w:rPr>
        <w:t xml:space="preserve"> works to the elevations of the building (except demolition) shall take place until plans to show the extent of necessary rebuilding and repair works having regard to the submitted Engineering Report 9179 ref 24.11.2024 MP/CH - Prepared by Michael Pooler Associates Limited have been submitted to and approved in writing by the Local Planning Authority</w:t>
      </w:r>
      <w:r w:rsidR="00C47D18">
        <w:rPr>
          <w:i/>
          <w:iCs/>
          <w:color w:val="auto"/>
        </w:rPr>
        <w:t>’</w:t>
      </w:r>
      <w:r w:rsidRPr="00A23FC3">
        <w:rPr>
          <w:i/>
          <w:iCs/>
          <w:color w:val="auto"/>
        </w:rPr>
        <w:t>.</w:t>
      </w:r>
    </w:p>
    <w:p w14:paraId="29D7087E" w14:textId="77777777" w:rsidR="00724E76" w:rsidRDefault="00724E76" w:rsidP="00C67037">
      <w:pPr>
        <w:pStyle w:val="Default"/>
        <w:spacing w:line="360" w:lineRule="auto"/>
        <w:rPr>
          <w:color w:val="auto"/>
        </w:rPr>
      </w:pPr>
    </w:p>
    <w:p w14:paraId="644FC70B" w14:textId="6086B92E" w:rsidR="00234481" w:rsidRDefault="00234481" w:rsidP="00C67037">
      <w:pPr>
        <w:pStyle w:val="Default"/>
        <w:spacing w:line="360" w:lineRule="auto"/>
        <w:rPr>
          <w:color w:val="auto"/>
        </w:rPr>
      </w:pPr>
      <w:r>
        <w:rPr>
          <w:color w:val="auto"/>
        </w:rPr>
        <w:lastRenderedPageBreak/>
        <w:t>The only part of the development which might be considered to b</w:t>
      </w:r>
      <w:r w:rsidR="00312862">
        <w:rPr>
          <w:color w:val="auto"/>
        </w:rPr>
        <w:t xml:space="preserve">e repair work or </w:t>
      </w:r>
      <w:r w:rsidR="00A83CF3">
        <w:rPr>
          <w:color w:val="auto"/>
        </w:rPr>
        <w:t>rebuilding</w:t>
      </w:r>
      <w:r w:rsidR="00312862">
        <w:rPr>
          <w:color w:val="auto"/>
        </w:rPr>
        <w:t xml:space="preserve"> is that to the current party wall and which would become </w:t>
      </w:r>
      <w:r w:rsidR="008F2458">
        <w:rPr>
          <w:color w:val="auto"/>
        </w:rPr>
        <w:t xml:space="preserve">an external gable – but as the existing blockwork party wall would remain, even this </w:t>
      </w:r>
      <w:r w:rsidR="00A83CF3">
        <w:rPr>
          <w:color w:val="auto"/>
        </w:rPr>
        <w:t xml:space="preserve">would not be </w:t>
      </w:r>
      <w:r w:rsidR="000C786D">
        <w:rPr>
          <w:color w:val="auto"/>
        </w:rPr>
        <w:t xml:space="preserve">technically </w:t>
      </w:r>
      <w:r w:rsidR="00A83CF3">
        <w:rPr>
          <w:color w:val="auto"/>
        </w:rPr>
        <w:t>repair or rebuilding</w:t>
      </w:r>
      <w:r w:rsidR="000C786D">
        <w:rPr>
          <w:color w:val="auto"/>
        </w:rPr>
        <w:t xml:space="preserve"> work</w:t>
      </w:r>
      <w:r w:rsidR="00A83CF3">
        <w:rPr>
          <w:color w:val="auto"/>
        </w:rPr>
        <w:t>.</w:t>
      </w:r>
    </w:p>
    <w:p w14:paraId="5F904089" w14:textId="77777777" w:rsidR="00DB3838" w:rsidRDefault="00DB3838" w:rsidP="00C67037">
      <w:pPr>
        <w:pStyle w:val="Default"/>
        <w:spacing w:line="360" w:lineRule="auto"/>
        <w:rPr>
          <w:color w:val="auto"/>
        </w:rPr>
      </w:pPr>
    </w:p>
    <w:p w14:paraId="7F41377E" w14:textId="52083875" w:rsidR="00A83CF3" w:rsidRDefault="00A83CF3" w:rsidP="00C67037">
      <w:pPr>
        <w:pStyle w:val="Default"/>
        <w:spacing w:line="360" w:lineRule="auto"/>
        <w:rPr>
          <w:color w:val="auto"/>
        </w:rPr>
      </w:pPr>
      <w:r>
        <w:rPr>
          <w:color w:val="auto"/>
        </w:rPr>
        <w:t xml:space="preserve">The </w:t>
      </w:r>
      <w:r w:rsidR="00A45821">
        <w:rPr>
          <w:color w:val="auto"/>
        </w:rPr>
        <w:t xml:space="preserve">proposal is to clad the </w:t>
      </w:r>
      <w:r w:rsidR="00F56034">
        <w:rPr>
          <w:color w:val="auto"/>
        </w:rPr>
        <w:t xml:space="preserve">exposed and retained former party wall </w:t>
      </w:r>
      <w:r w:rsidR="003B39DD">
        <w:rPr>
          <w:color w:val="auto"/>
        </w:rPr>
        <w:t>(now</w:t>
      </w:r>
      <w:r w:rsidR="00F56034">
        <w:rPr>
          <w:color w:val="auto"/>
        </w:rPr>
        <w:t xml:space="preserve"> as the external gable to the proposed dwelling) in natural stone to match t</w:t>
      </w:r>
      <w:r w:rsidR="00062394">
        <w:rPr>
          <w:color w:val="auto"/>
        </w:rPr>
        <w:t xml:space="preserve">he stone in the </w:t>
      </w:r>
      <w:r w:rsidR="00740F43">
        <w:rPr>
          <w:color w:val="auto"/>
        </w:rPr>
        <w:t>r</w:t>
      </w:r>
      <w:r w:rsidR="003B39DD">
        <w:rPr>
          <w:color w:val="auto"/>
        </w:rPr>
        <w:t>e</w:t>
      </w:r>
      <w:r w:rsidR="00740F43">
        <w:rPr>
          <w:color w:val="auto"/>
        </w:rPr>
        <w:t xml:space="preserve">st of the retained </w:t>
      </w:r>
      <w:r w:rsidR="000048EE">
        <w:rPr>
          <w:color w:val="auto"/>
        </w:rPr>
        <w:t xml:space="preserve">building, using a matching mortar. </w:t>
      </w:r>
    </w:p>
    <w:p w14:paraId="070F330B" w14:textId="77777777" w:rsidR="00F03091" w:rsidRDefault="00F03091" w:rsidP="00C67037">
      <w:pPr>
        <w:pStyle w:val="Default"/>
        <w:spacing w:line="360" w:lineRule="auto"/>
        <w:rPr>
          <w:color w:val="auto"/>
        </w:rPr>
      </w:pPr>
    </w:p>
    <w:p w14:paraId="7B99D332" w14:textId="4CEB0A2F" w:rsidR="000048EE" w:rsidRPr="00234481" w:rsidRDefault="000048EE" w:rsidP="00C67037">
      <w:pPr>
        <w:pStyle w:val="Default"/>
        <w:spacing w:line="360" w:lineRule="auto"/>
        <w:rPr>
          <w:color w:val="auto"/>
        </w:rPr>
      </w:pPr>
      <w:r>
        <w:rPr>
          <w:color w:val="auto"/>
        </w:rPr>
        <w:t>There would</w:t>
      </w:r>
      <w:r w:rsidR="003B0823">
        <w:rPr>
          <w:color w:val="auto"/>
        </w:rPr>
        <w:t>,</w:t>
      </w:r>
      <w:r>
        <w:rPr>
          <w:color w:val="auto"/>
        </w:rPr>
        <w:t xml:space="preserve"> of course</w:t>
      </w:r>
      <w:r w:rsidR="003B0823">
        <w:rPr>
          <w:color w:val="auto"/>
        </w:rPr>
        <w:t>,</w:t>
      </w:r>
      <w:r>
        <w:rPr>
          <w:color w:val="auto"/>
        </w:rPr>
        <w:t xml:space="preserve"> be additional </w:t>
      </w:r>
      <w:r w:rsidR="003B0823">
        <w:rPr>
          <w:color w:val="auto"/>
        </w:rPr>
        <w:t>building</w:t>
      </w:r>
      <w:r>
        <w:rPr>
          <w:color w:val="auto"/>
        </w:rPr>
        <w:t xml:space="preserve"> </w:t>
      </w:r>
      <w:r w:rsidR="003B0823">
        <w:rPr>
          <w:color w:val="auto"/>
        </w:rPr>
        <w:t xml:space="preserve">work </w:t>
      </w:r>
      <w:r>
        <w:rPr>
          <w:color w:val="auto"/>
        </w:rPr>
        <w:t xml:space="preserve">to </w:t>
      </w:r>
      <w:r w:rsidR="00D62436">
        <w:rPr>
          <w:color w:val="auto"/>
        </w:rPr>
        <w:t xml:space="preserve">add an additional floor to the property, but this would not be </w:t>
      </w:r>
      <w:proofErr w:type="gramStart"/>
      <w:r w:rsidR="00946B8B">
        <w:rPr>
          <w:color w:val="auto"/>
        </w:rPr>
        <w:t>rebuilding</w:t>
      </w:r>
      <w:proofErr w:type="gramEnd"/>
      <w:r w:rsidR="00946B8B">
        <w:rPr>
          <w:color w:val="auto"/>
        </w:rPr>
        <w:t xml:space="preserve"> or</w:t>
      </w:r>
      <w:r w:rsidR="003B0823">
        <w:rPr>
          <w:color w:val="auto"/>
        </w:rPr>
        <w:t xml:space="preserve"> repair works </w:t>
      </w:r>
      <w:r w:rsidR="00A8167B">
        <w:rPr>
          <w:color w:val="auto"/>
        </w:rPr>
        <w:t xml:space="preserve">as </w:t>
      </w:r>
      <w:r w:rsidR="001D6626">
        <w:rPr>
          <w:color w:val="auto"/>
        </w:rPr>
        <w:t xml:space="preserve">referred to in the </w:t>
      </w:r>
      <w:r w:rsidR="000C786D">
        <w:rPr>
          <w:color w:val="auto"/>
        </w:rPr>
        <w:t>condition, but</w:t>
      </w:r>
      <w:r w:rsidR="003B0823">
        <w:rPr>
          <w:color w:val="auto"/>
        </w:rPr>
        <w:t xml:space="preserve"> </w:t>
      </w:r>
      <w:r w:rsidR="000C786D">
        <w:rPr>
          <w:color w:val="auto"/>
        </w:rPr>
        <w:t xml:space="preserve">rather </w:t>
      </w:r>
      <w:r w:rsidR="001D6626">
        <w:rPr>
          <w:color w:val="auto"/>
        </w:rPr>
        <w:t xml:space="preserve">would be </w:t>
      </w:r>
      <w:r w:rsidR="003B0823">
        <w:rPr>
          <w:color w:val="auto"/>
        </w:rPr>
        <w:t xml:space="preserve">new construction work. </w:t>
      </w:r>
    </w:p>
    <w:p w14:paraId="0F630AA8" w14:textId="77777777" w:rsidR="006736D9" w:rsidRDefault="006736D9" w:rsidP="00C67037">
      <w:pPr>
        <w:pStyle w:val="Default"/>
        <w:spacing w:line="360" w:lineRule="auto"/>
        <w:rPr>
          <w:color w:val="auto"/>
        </w:rPr>
      </w:pPr>
    </w:p>
    <w:p w14:paraId="0C8B7009" w14:textId="452AA0AE" w:rsidR="00C47D18" w:rsidRDefault="006736D9" w:rsidP="00C67037">
      <w:pPr>
        <w:pStyle w:val="Default"/>
        <w:spacing w:line="360" w:lineRule="auto"/>
        <w:rPr>
          <w:color w:val="auto"/>
        </w:rPr>
      </w:pPr>
      <w:r w:rsidRPr="006736D9">
        <w:rPr>
          <w:color w:val="auto"/>
        </w:rPr>
        <w:t>The above plan shows the position of the additional stone cladding to the retained structure.</w:t>
      </w:r>
    </w:p>
    <w:p w14:paraId="7A8900ED" w14:textId="77777777" w:rsidR="00F07E79" w:rsidRDefault="00F07E79" w:rsidP="00C67037">
      <w:pPr>
        <w:pStyle w:val="Default"/>
        <w:spacing w:line="360" w:lineRule="auto"/>
        <w:rPr>
          <w:color w:val="auto"/>
        </w:rPr>
      </w:pPr>
    </w:p>
    <w:p w14:paraId="6D917524" w14:textId="62AE01C8" w:rsidR="00A3782D" w:rsidRDefault="00A3782D" w:rsidP="00A3782D">
      <w:pPr>
        <w:spacing w:line="360" w:lineRule="auto"/>
        <w:rPr>
          <w:rFonts w:ascii="Arial" w:eastAsia="Times New Roman" w:hAnsi="Arial" w:cs="Arial"/>
        </w:rPr>
      </w:pPr>
      <w:r w:rsidRPr="00A3782D">
        <w:rPr>
          <w:rFonts w:ascii="Arial" w:eastAsia="Times New Roman" w:hAnsi="Arial" w:cs="Arial"/>
        </w:rPr>
        <w:t xml:space="preserve">While the LPA, when refusing the earlier application for the discharge of the condition, states that no elevations were submitted to show any repair or rebuilding work, such an elevation of the west facing gable (ie the exposed party wall, to be clad with </w:t>
      </w:r>
      <w:r w:rsidR="00F03091" w:rsidRPr="00A3782D">
        <w:rPr>
          <w:rFonts w:ascii="Arial" w:eastAsia="Times New Roman" w:hAnsi="Arial" w:cs="Arial"/>
        </w:rPr>
        <w:t>stonework) forms</w:t>
      </w:r>
      <w:r w:rsidRPr="00A3782D">
        <w:rPr>
          <w:rFonts w:ascii="Arial" w:eastAsia="Times New Roman" w:hAnsi="Arial" w:cs="Arial"/>
        </w:rPr>
        <w:t xml:space="preserve"> part of the approved plans, and where the following elevation is an excerpt: -</w:t>
      </w:r>
    </w:p>
    <w:p w14:paraId="190B2E4F" w14:textId="77777777" w:rsidR="00A3782D" w:rsidRDefault="00A3782D" w:rsidP="00A3782D">
      <w:pPr>
        <w:spacing w:line="360" w:lineRule="auto"/>
        <w:rPr>
          <w:rFonts w:ascii="Arial" w:eastAsia="Times New Roman" w:hAnsi="Arial" w:cs="Arial"/>
        </w:rPr>
      </w:pPr>
    </w:p>
    <w:p w14:paraId="1A30DDFE" w14:textId="73D0F336" w:rsidR="00A3782D" w:rsidRPr="00A3782D" w:rsidRDefault="00A3782D" w:rsidP="00F03091">
      <w:pPr>
        <w:jc w:val="center"/>
        <w:rPr>
          <w:rFonts w:ascii="Arial" w:eastAsia="Times New Roman" w:hAnsi="Arial" w:cs="Arial"/>
        </w:rPr>
      </w:pPr>
      <w:r>
        <w:rPr>
          <w:rFonts w:ascii="Arial" w:eastAsia="Times New Roman" w:hAnsi="Arial" w:cs="Arial"/>
          <w:noProof/>
        </w:rPr>
        <w:drawing>
          <wp:inline distT="0" distB="0" distL="0" distR="0" wp14:anchorId="0DF034F6" wp14:editId="488735CA">
            <wp:extent cx="3229200" cy="2444400"/>
            <wp:effectExtent l="0" t="0" r="0" b="0"/>
            <wp:docPr id="1005769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9200" cy="2444400"/>
                    </a:xfrm>
                    <a:prstGeom prst="rect">
                      <a:avLst/>
                    </a:prstGeom>
                    <a:noFill/>
                  </pic:spPr>
                </pic:pic>
              </a:graphicData>
            </a:graphic>
          </wp:inline>
        </w:drawing>
      </w:r>
    </w:p>
    <w:p w14:paraId="64F76740" w14:textId="44B7E809" w:rsidR="00F07E79" w:rsidRPr="006736D9" w:rsidRDefault="00F07E79" w:rsidP="00C67037">
      <w:pPr>
        <w:pStyle w:val="Default"/>
        <w:spacing w:line="360" w:lineRule="auto"/>
        <w:rPr>
          <w:color w:val="auto"/>
        </w:rPr>
      </w:pPr>
    </w:p>
    <w:p w14:paraId="031C003D" w14:textId="77777777" w:rsidR="00481985" w:rsidRDefault="00481985" w:rsidP="00C67037">
      <w:pPr>
        <w:pStyle w:val="Default"/>
        <w:spacing w:line="360" w:lineRule="auto"/>
        <w:rPr>
          <w:color w:val="auto"/>
        </w:rPr>
      </w:pPr>
    </w:p>
    <w:p w14:paraId="11062151" w14:textId="77777777" w:rsidR="004A0D59" w:rsidRPr="008B01D0" w:rsidRDefault="004A0D59" w:rsidP="008B01D0">
      <w:pPr>
        <w:pStyle w:val="Default"/>
        <w:spacing w:line="360" w:lineRule="auto"/>
        <w:rPr>
          <w:i/>
          <w:iCs/>
          <w:color w:val="0070C0"/>
        </w:rPr>
      </w:pPr>
      <w:r w:rsidRPr="008B01D0">
        <w:rPr>
          <w:i/>
          <w:iCs/>
          <w:color w:val="0070C0"/>
        </w:rPr>
        <w:lastRenderedPageBreak/>
        <w:t xml:space="preserve">11 No works to the elevations of the building (excluding demolition) shall commence until full details of existing and proposed ground levels and proposed building finished floor levels (all relative to ground levels adjoining the site) shall have been submitted to and approved in writing by the Local Planning Authority, notwithstanding any such detail shown on previously submitted plan(s). The development shall be carried out strictly in conformity with the approved details. </w:t>
      </w:r>
    </w:p>
    <w:p w14:paraId="518FCE18" w14:textId="07F48EB1" w:rsidR="00C33889" w:rsidRDefault="004A0D59" w:rsidP="002E65E9">
      <w:pPr>
        <w:pStyle w:val="Default"/>
        <w:spacing w:line="360" w:lineRule="auto"/>
        <w:rPr>
          <w:b/>
          <w:bCs/>
          <w:color w:val="auto"/>
        </w:rPr>
      </w:pPr>
      <w:r w:rsidRPr="008B01D0">
        <w:rPr>
          <w:i/>
          <w:iCs/>
          <w:color w:val="0070C0"/>
        </w:rPr>
        <w:t>.</w:t>
      </w:r>
    </w:p>
    <w:p w14:paraId="28BC5FB0" w14:textId="7258BE77" w:rsidR="002E65E9" w:rsidRDefault="002E65E9" w:rsidP="002E65E9">
      <w:pPr>
        <w:pStyle w:val="Default"/>
        <w:spacing w:line="360" w:lineRule="auto"/>
        <w:rPr>
          <w:b/>
          <w:bCs/>
          <w:color w:val="auto"/>
        </w:rPr>
      </w:pPr>
      <w:r w:rsidRPr="00CA3463">
        <w:rPr>
          <w:b/>
          <w:bCs/>
          <w:color w:val="auto"/>
        </w:rPr>
        <w:t>Applicant comments</w:t>
      </w:r>
    </w:p>
    <w:p w14:paraId="228CB184" w14:textId="09A823F0" w:rsidR="00ED4514" w:rsidRPr="00BA2A09" w:rsidRDefault="00AB3B5C" w:rsidP="002E65E9">
      <w:pPr>
        <w:pStyle w:val="Default"/>
        <w:spacing w:line="360" w:lineRule="auto"/>
        <w:rPr>
          <w:color w:val="auto"/>
        </w:rPr>
      </w:pPr>
      <w:r w:rsidRPr="00BA2A09">
        <w:rPr>
          <w:color w:val="auto"/>
        </w:rPr>
        <w:t xml:space="preserve">The existing and proposed site plans show ground levels. </w:t>
      </w:r>
    </w:p>
    <w:p w14:paraId="4E3060BE" w14:textId="77777777" w:rsidR="00113FB5" w:rsidRDefault="00113FB5" w:rsidP="002E65E9">
      <w:pPr>
        <w:pStyle w:val="Default"/>
        <w:spacing w:line="360" w:lineRule="auto"/>
        <w:rPr>
          <w:color w:val="auto"/>
        </w:rPr>
      </w:pPr>
    </w:p>
    <w:p w14:paraId="425CAE7F" w14:textId="344B7766" w:rsidR="002A5B6D" w:rsidRPr="00BA2A09" w:rsidRDefault="002A5B6D" w:rsidP="002E65E9">
      <w:pPr>
        <w:pStyle w:val="Default"/>
        <w:spacing w:line="360" w:lineRule="auto"/>
        <w:rPr>
          <w:color w:val="auto"/>
        </w:rPr>
      </w:pPr>
      <w:r w:rsidRPr="00BA2A09">
        <w:rPr>
          <w:color w:val="auto"/>
        </w:rPr>
        <w:t xml:space="preserve">The existing </w:t>
      </w:r>
      <w:r w:rsidR="00DC137F" w:rsidRPr="00BA2A09">
        <w:rPr>
          <w:color w:val="auto"/>
        </w:rPr>
        <w:t>site plan, based upon an electronic digital topographic survey, shows the levels around the perimeter of the existing building</w:t>
      </w:r>
    </w:p>
    <w:p w14:paraId="08F1A33E" w14:textId="77777777" w:rsidR="00752289" w:rsidRDefault="00752289" w:rsidP="002E65E9">
      <w:pPr>
        <w:pStyle w:val="Default"/>
        <w:spacing w:line="360" w:lineRule="auto"/>
        <w:rPr>
          <w:color w:val="auto"/>
        </w:rPr>
      </w:pPr>
    </w:p>
    <w:p w14:paraId="30BD4DB8" w14:textId="77777777" w:rsidR="00314B2A" w:rsidRDefault="00314B2A" w:rsidP="002E65E9">
      <w:pPr>
        <w:pStyle w:val="Default"/>
        <w:spacing w:line="360" w:lineRule="auto"/>
        <w:rPr>
          <w:color w:val="FF0000"/>
        </w:rPr>
      </w:pPr>
    </w:p>
    <w:p w14:paraId="24799D5D" w14:textId="3D83DC42" w:rsidR="00BF3F99" w:rsidRPr="00986AC1" w:rsidRDefault="002F74E9" w:rsidP="00BF3F99">
      <w:pPr>
        <w:pStyle w:val="Default"/>
        <w:spacing w:line="360" w:lineRule="auto"/>
        <w:rPr>
          <w:i/>
          <w:iCs/>
          <w:color w:val="auto"/>
        </w:rPr>
      </w:pPr>
      <w:r w:rsidRPr="00986AC1">
        <w:rPr>
          <w:color w:val="auto"/>
        </w:rPr>
        <w:t xml:space="preserve">This </w:t>
      </w:r>
      <w:r w:rsidR="00E31D42" w:rsidRPr="00986AC1">
        <w:rPr>
          <w:color w:val="auto"/>
        </w:rPr>
        <w:t>application</w:t>
      </w:r>
      <w:r w:rsidRPr="00986AC1">
        <w:rPr>
          <w:color w:val="auto"/>
        </w:rPr>
        <w:t xml:space="preserve"> is th</w:t>
      </w:r>
      <w:r w:rsidR="00E31D42" w:rsidRPr="00986AC1">
        <w:rPr>
          <w:color w:val="auto"/>
        </w:rPr>
        <w:t>e</w:t>
      </w:r>
      <w:r w:rsidRPr="00986AC1">
        <w:rPr>
          <w:color w:val="auto"/>
        </w:rPr>
        <w:t xml:space="preserve"> second attempt to obtain the discharge of this condition. The first attempt</w:t>
      </w:r>
      <w:r w:rsidR="00AF1263" w:rsidRPr="00986AC1">
        <w:rPr>
          <w:color w:val="auto"/>
        </w:rPr>
        <w:t xml:space="preserve"> under application </w:t>
      </w:r>
      <w:r w:rsidR="00E31D42" w:rsidRPr="00986AC1">
        <w:rPr>
          <w:color w:val="auto"/>
        </w:rPr>
        <w:t>24/01145/</w:t>
      </w:r>
      <w:r w:rsidR="00986AC1" w:rsidRPr="00986AC1">
        <w:rPr>
          <w:color w:val="auto"/>
        </w:rPr>
        <w:t>DOC stated</w:t>
      </w:r>
      <w:r w:rsidR="009B06F5" w:rsidRPr="00986AC1">
        <w:rPr>
          <w:color w:val="auto"/>
        </w:rPr>
        <w:t xml:space="preserve"> that</w:t>
      </w:r>
      <w:r w:rsidR="00BF3F99" w:rsidRPr="00986AC1">
        <w:rPr>
          <w:color w:val="auto"/>
        </w:rPr>
        <w:t xml:space="preserve"> </w:t>
      </w:r>
      <w:r w:rsidR="00986AC1" w:rsidRPr="00986AC1">
        <w:rPr>
          <w:color w:val="auto"/>
        </w:rPr>
        <w:t>‘</w:t>
      </w:r>
      <w:r w:rsidR="00986AC1" w:rsidRPr="00986AC1">
        <w:rPr>
          <w:i/>
          <w:iCs/>
          <w:color w:val="auto"/>
        </w:rPr>
        <w:t>t</w:t>
      </w:r>
      <w:r w:rsidR="00BF3F99" w:rsidRPr="00986AC1">
        <w:rPr>
          <w:i/>
          <w:iCs/>
          <w:color w:val="auto"/>
        </w:rPr>
        <w:t xml:space="preserve">he existing and proposed site plans show ground levels. </w:t>
      </w:r>
      <w:r w:rsidR="00986AC1" w:rsidRPr="00986AC1">
        <w:rPr>
          <w:i/>
          <w:iCs/>
          <w:color w:val="auto"/>
        </w:rPr>
        <w:t xml:space="preserve"> </w:t>
      </w:r>
      <w:r w:rsidR="00BF3F99" w:rsidRPr="00986AC1">
        <w:rPr>
          <w:i/>
          <w:iCs/>
          <w:color w:val="auto"/>
        </w:rPr>
        <w:t>The existing site plan, based upon an electronic digital topographic survey, shows the levels around the perimeter of the existing building</w:t>
      </w:r>
    </w:p>
    <w:p w14:paraId="07958799" w14:textId="06A5A71F" w:rsidR="009B06F5" w:rsidRDefault="00BF3F99" w:rsidP="00BF3F99">
      <w:pPr>
        <w:pStyle w:val="Default"/>
        <w:spacing w:line="360" w:lineRule="auto"/>
        <w:rPr>
          <w:color w:val="auto"/>
        </w:rPr>
      </w:pPr>
      <w:r w:rsidRPr="00986AC1">
        <w:rPr>
          <w:i/>
          <w:iCs/>
          <w:color w:val="auto"/>
        </w:rPr>
        <w:t>The proposed site plan shows a finished floor level of xxxxxx</w:t>
      </w:r>
      <w:proofErr w:type="gramStart"/>
      <w:r w:rsidR="00986AC1" w:rsidRPr="00986AC1">
        <w:rPr>
          <w:i/>
          <w:iCs/>
          <w:color w:val="auto"/>
        </w:rPr>
        <w:t>’</w:t>
      </w:r>
      <w:r w:rsidR="00986AC1" w:rsidRPr="00986AC1">
        <w:rPr>
          <w:color w:val="auto"/>
        </w:rPr>
        <w:t xml:space="preserve"> </w:t>
      </w:r>
      <w:r w:rsidR="00986AC1">
        <w:rPr>
          <w:color w:val="auto"/>
        </w:rPr>
        <w:t>.</w:t>
      </w:r>
      <w:proofErr w:type="gramEnd"/>
    </w:p>
    <w:p w14:paraId="224E4AE9" w14:textId="77777777" w:rsidR="00986AC1" w:rsidRDefault="00986AC1" w:rsidP="00BF3F99">
      <w:pPr>
        <w:pStyle w:val="Default"/>
        <w:spacing w:line="360" w:lineRule="auto"/>
        <w:rPr>
          <w:color w:val="auto"/>
        </w:rPr>
      </w:pPr>
    </w:p>
    <w:p w14:paraId="00E8C00C" w14:textId="2A2B3D3C" w:rsidR="00986AC1" w:rsidRDefault="00986AC1" w:rsidP="00BF3F99">
      <w:pPr>
        <w:pStyle w:val="Default"/>
        <w:spacing w:line="360" w:lineRule="auto"/>
        <w:rPr>
          <w:color w:val="auto"/>
        </w:rPr>
      </w:pPr>
      <w:r>
        <w:rPr>
          <w:color w:val="auto"/>
        </w:rPr>
        <w:t>The application was refused for the following reason: -</w:t>
      </w:r>
    </w:p>
    <w:p w14:paraId="61A66855" w14:textId="77777777" w:rsidR="00BB4557" w:rsidRDefault="00BB4557" w:rsidP="002E65E9">
      <w:pPr>
        <w:pStyle w:val="Default"/>
        <w:spacing w:line="360" w:lineRule="auto"/>
        <w:rPr>
          <w:color w:val="FF0000"/>
        </w:rPr>
      </w:pPr>
    </w:p>
    <w:p w14:paraId="7DBBB951" w14:textId="564CC556" w:rsidR="00752289" w:rsidRDefault="00986AC1" w:rsidP="002E65E9">
      <w:pPr>
        <w:pStyle w:val="Default"/>
        <w:spacing w:line="360" w:lineRule="auto"/>
        <w:rPr>
          <w:i/>
          <w:iCs/>
          <w:color w:val="auto"/>
        </w:rPr>
      </w:pPr>
      <w:r w:rsidRPr="00986AC1">
        <w:rPr>
          <w:i/>
          <w:iCs/>
          <w:color w:val="auto"/>
        </w:rPr>
        <w:t>‘The</w:t>
      </w:r>
      <w:r w:rsidR="009B06F5" w:rsidRPr="00986AC1">
        <w:rPr>
          <w:i/>
          <w:iCs/>
          <w:color w:val="auto"/>
        </w:rPr>
        <w:t xml:space="preserve"> submitted information does not provide details of the ground levels to the adjoining site. </w:t>
      </w:r>
      <w:r w:rsidR="002C4685" w:rsidRPr="00986AC1">
        <w:rPr>
          <w:i/>
          <w:iCs/>
          <w:color w:val="auto"/>
        </w:rPr>
        <w:t>Additionally,</w:t>
      </w:r>
      <w:r w:rsidR="009B06F5" w:rsidRPr="00986AC1">
        <w:rPr>
          <w:i/>
          <w:iCs/>
          <w:color w:val="auto"/>
        </w:rPr>
        <w:t xml:space="preserve"> the proposed site plan submitted does not show the approved whole site of the amenity </w:t>
      </w:r>
      <w:r w:rsidR="002C4685" w:rsidRPr="00986AC1">
        <w:rPr>
          <w:i/>
          <w:iCs/>
          <w:color w:val="auto"/>
        </w:rPr>
        <w:t>area and</w:t>
      </w:r>
      <w:r w:rsidR="009B06F5" w:rsidRPr="00986AC1">
        <w:rPr>
          <w:i/>
          <w:iCs/>
          <w:color w:val="auto"/>
        </w:rPr>
        <w:t xml:space="preserve"> is as such inaccurate. Surrounding proposed ground levels are required</w:t>
      </w:r>
      <w:r w:rsidRPr="00986AC1">
        <w:rPr>
          <w:i/>
          <w:iCs/>
          <w:color w:val="auto"/>
        </w:rPr>
        <w:t>’.</w:t>
      </w:r>
    </w:p>
    <w:p w14:paraId="3754DACA" w14:textId="77777777" w:rsidR="00986AC1" w:rsidRDefault="00986AC1" w:rsidP="002E65E9">
      <w:pPr>
        <w:pStyle w:val="Default"/>
        <w:spacing w:line="360" w:lineRule="auto"/>
        <w:rPr>
          <w:i/>
          <w:iCs/>
          <w:color w:val="auto"/>
        </w:rPr>
      </w:pPr>
    </w:p>
    <w:p w14:paraId="1B191E55" w14:textId="42A45825" w:rsidR="00986AC1" w:rsidRPr="002C4685" w:rsidRDefault="00790405" w:rsidP="002E65E9">
      <w:pPr>
        <w:pStyle w:val="Default"/>
        <w:spacing w:line="360" w:lineRule="auto"/>
        <w:rPr>
          <w:color w:val="auto"/>
        </w:rPr>
      </w:pPr>
      <w:r w:rsidRPr="002C4685">
        <w:rPr>
          <w:color w:val="auto"/>
        </w:rPr>
        <w:t xml:space="preserve">There are no plans to alter the levels around the building including those </w:t>
      </w:r>
      <w:r w:rsidR="00967CF0" w:rsidRPr="002C4685">
        <w:rPr>
          <w:color w:val="auto"/>
        </w:rPr>
        <w:t>of the proposed amenity area</w:t>
      </w:r>
    </w:p>
    <w:p w14:paraId="5A9D2566" w14:textId="77777777" w:rsidR="00026004" w:rsidRDefault="00026004" w:rsidP="002E65E9">
      <w:pPr>
        <w:pStyle w:val="Default"/>
        <w:spacing w:line="360" w:lineRule="auto"/>
        <w:rPr>
          <w:color w:val="auto"/>
        </w:rPr>
      </w:pPr>
    </w:p>
    <w:p w14:paraId="7AEAFA1E" w14:textId="0C18A174" w:rsidR="00967CF0" w:rsidRPr="00967CF0" w:rsidRDefault="00967CF0" w:rsidP="002E65E9">
      <w:pPr>
        <w:pStyle w:val="Default"/>
        <w:spacing w:line="360" w:lineRule="auto"/>
        <w:rPr>
          <w:color w:val="auto"/>
        </w:rPr>
      </w:pPr>
      <w:r>
        <w:rPr>
          <w:color w:val="auto"/>
        </w:rPr>
        <w:t xml:space="preserve">We </w:t>
      </w:r>
      <w:r w:rsidR="00AC5190">
        <w:rPr>
          <w:color w:val="auto"/>
        </w:rPr>
        <w:t xml:space="preserve">now submit as part of the current application, a plan showing </w:t>
      </w:r>
      <w:r w:rsidR="0071660D">
        <w:rPr>
          <w:color w:val="auto"/>
        </w:rPr>
        <w:t>the FFL for the building</w:t>
      </w:r>
      <w:r w:rsidR="00B44289">
        <w:rPr>
          <w:color w:val="auto"/>
        </w:rPr>
        <w:t>,</w:t>
      </w:r>
      <w:r w:rsidR="0071660D">
        <w:rPr>
          <w:color w:val="auto"/>
        </w:rPr>
        <w:t xml:space="preserve"> and </w:t>
      </w:r>
      <w:r w:rsidR="00AC5190">
        <w:rPr>
          <w:color w:val="auto"/>
        </w:rPr>
        <w:t xml:space="preserve">the existing and proposed </w:t>
      </w:r>
      <w:r w:rsidR="00B44289">
        <w:rPr>
          <w:color w:val="auto"/>
        </w:rPr>
        <w:t xml:space="preserve">surrounding </w:t>
      </w:r>
      <w:r w:rsidR="00AC5190">
        <w:rPr>
          <w:color w:val="auto"/>
        </w:rPr>
        <w:t>levels</w:t>
      </w:r>
      <w:r w:rsidR="00026004">
        <w:rPr>
          <w:color w:val="auto"/>
        </w:rPr>
        <w:t xml:space="preserve"> which remain the same.</w:t>
      </w:r>
    </w:p>
    <w:p w14:paraId="3881DB57" w14:textId="77777777" w:rsidR="00986AC1" w:rsidRDefault="00986AC1" w:rsidP="002E65E9">
      <w:pPr>
        <w:pStyle w:val="Default"/>
        <w:spacing w:line="360" w:lineRule="auto"/>
        <w:rPr>
          <w:color w:val="FF0000"/>
        </w:rPr>
      </w:pPr>
    </w:p>
    <w:p w14:paraId="66D1B3C0" w14:textId="77777777" w:rsidR="00986AC1" w:rsidRDefault="00986AC1" w:rsidP="002E65E9">
      <w:pPr>
        <w:pStyle w:val="Default"/>
        <w:spacing w:line="360" w:lineRule="auto"/>
        <w:rPr>
          <w:color w:val="FF0000"/>
        </w:rPr>
      </w:pPr>
    </w:p>
    <w:p w14:paraId="15537775" w14:textId="77777777" w:rsidR="00314B2A" w:rsidRPr="00314B2A" w:rsidRDefault="00314B2A" w:rsidP="00314B2A">
      <w:pPr>
        <w:pStyle w:val="Default"/>
        <w:spacing w:line="360" w:lineRule="auto"/>
        <w:rPr>
          <w:i/>
          <w:iCs/>
          <w:color w:val="0070C0"/>
        </w:rPr>
      </w:pPr>
      <w:r w:rsidRPr="00314B2A">
        <w:rPr>
          <w:i/>
          <w:iCs/>
          <w:color w:val="0070C0"/>
        </w:rPr>
        <w:lastRenderedPageBreak/>
        <w:t xml:space="preserve">3 Notwithstanding any description of materials in the application, no works to the elevations or roof of the building shall take place until samples (on site) and full specifications of materials to be used externally on the building(s) have been submitted to and approved in writing by the Local Planning Authority, including: </w:t>
      </w:r>
    </w:p>
    <w:p w14:paraId="3E1A824B" w14:textId="77777777" w:rsidR="00314B2A" w:rsidRPr="00314B2A" w:rsidRDefault="00314B2A" w:rsidP="00314B2A">
      <w:pPr>
        <w:pStyle w:val="Default"/>
        <w:spacing w:line="360" w:lineRule="auto"/>
        <w:rPr>
          <w:i/>
          <w:iCs/>
          <w:color w:val="0070C0"/>
        </w:rPr>
      </w:pPr>
      <w:r w:rsidRPr="00314B2A">
        <w:rPr>
          <w:i/>
          <w:iCs/>
          <w:color w:val="0070C0"/>
        </w:rPr>
        <w:t xml:space="preserve">- Windows to be timber or aluminium </w:t>
      </w:r>
    </w:p>
    <w:p w14:paraId="1A055954" w14:textId="77777777" w:rsidR="00314B2A" w:rsidRPr="00314B2A" w:rsidRDefault="00314B2A" w:rsidP="00314B2A">
      <w:pPr>
        <w:pStyle w:val="Default"/>
        <w:spacing w:line="360" w:lineRule="auto"/>
        <w:rPr>
          <w:i/>
          <w:iCs/>
          <w:color w:val="0070C0"/>
        </w:rPr>
      </w:pPr>
      <w:r w:rsidRPr="00314B2A">
        <w:rPr>
          <w:i/>
          <w:iCs/>
          <w:color w:val="0070C0"/>
        </w:rPr>
        <w:t xml:space="preserve">- Doors to be timber </w:t>
      </w:r>
    </w:p>
    <w:p w14:paraId="5A40BC70" w14:textId="77777777" w:rsidR="00314B2A" w:rsidRPr="00314B2A" w:rsidRDefault="00314B2A" w:rsidP="00314B2A">
      <w:pPr>
        <w:pStyle w:val="Default"/>
        <w:spacing w:line="360" w:lineRule="auto"/>
        <w:rPr>
          <w:i/>
          <w:iCs/>
          <w:color w:val="0070C0"/>
        </w:rPr>
      </w:pPr>
      <w:r w:rsidRPr="00314B2A">
        <w:rPr>
          <w:i/>
          <w:iCs/>
          <w:color w:val="0070C0"/>
        </w:rPr>
        <w:t xml:space="preserve">- Roof lights to be conservation style (set flush with roof) </w:t>
      </w:r>
    </w:p>
    <w:p w14:paraId="0089F520" w14:textId="77777777" w:rsidR="00314B2A" w:rsidRPr="00314B2A" w:rsidRDefault="00314B2A" w:rsidP="00314B2A">
      <w:pPr>
        <w:pStyle w:val="Default"/>
        <w:spacing w:line="360" w:lineRule="auto"/>
        <w:rPr>
          <w:i/>
          <w:iCs/>
          <w:color w:val="0070C0"/>
        </w:rPr>
      </w:pPr>
      <w:r w:rsidRPr="00314B2A">
        <w:rPr>
          <w:i/>
          <w:iCs/>
          <w:color w:val="0070C0"/>
        </w:rPr>
        <w:t xml:space="preserve">- Rainwater goods to be cast metal painted black </w:t>
      </w:r>
    </w:p>
    <w:p w14:paraId="478D7756" w14:textId="77777777" w:rsidR="00314B2A" w:rsidRPr="00314B2A" w:rsidRDefault="00314B2A" w:rsidP="00314B2A">
      <w:pPr>
        <w:pStyle w:val="Default"/>
        <w:spacing w:line="360" w:lineRule="auto"/>
        <w:rPr>
          <w:i/>
          <w:iCs/>
          <w:color w:val="0070C0"/>
        </w:rPr>
      </w:pPr>
      <w:r w:rsidRPr="00314B2A">
        <w:rPr>
          <w:i/>
          <w:iCs/>
          <w:color w:val="0070C0"/>
        </w:rPr>
        <w:t xml:space="preserve">- Cladding to be timber such as larch </w:t>
      </w:r>
    </w:p>
    <w:p w14:paraId="1927E641" w14:textId="77777777" w:rsidR="00314B2A" w:rsidRPr="00314B2A" w:rsidRDefault="00314B2A" w:rsidP="00314B2A">
      <w:pPr>
        <w:pStyle w:val="Default"/>
        <w:spacing w:line="360" w:lineRule="auto"/>
        <w:rPr>
          <w:i/>
          <w:iCs/>
          <w:color w:val="0070C0"/>
        </w:rPr>
      </w:pPr>
      <w:r w:rsidRPr="00314B2A">
        <w:rPr>
          <w:i/>
          <w:iCs/>
          <w:color w:val="0070C0"/>
        </w:rPr>
        <w:t xml:space="preserve">- Roof to be natural slate </w:t>
      </w:r>
    </w:p>
    <w:p w14:paraId="27DA3ECD" w14:textId="77777777" w:rsidR="002C4685" w:rsidRDefault="00314B2A" w:rsidP="00314B2A">
      <w:pPr>
        <w:pStyle w:val="Default"/>
        <w:spacing w:line="360" w:lineRule="auto"/>
        <w:rPr>
          <w:i/>
          <w:iCs/>
          <w:color w:val="0070C0"/>
        </w:rPr>
      </w:pPr>
      <w:r w:rsidRPr="00314B2A">
        <w:rPr>
          <w:i/>
          <w:iCs/>
          <w:color w:val="0070C0"/>
        </w:rPr>
        <w:t>Such details shall include the type, colour and texture of the materials and samples shall be displayed on the site for inspection</w:t>
      </w:r>
      <w:r w:rsidR="002C4685">
        <w:rPr>
          <w:i/>
          <w:iCs/>
          <w:color w:val="0070C0"/>
        </w:rPr>
        <w:t>,</w:t>
      </w:r>
    </w:p>
    <w:p w14:paraId="1D634A9E" w14:textId="77777777" w:rsidR="002C4685" w:rsidRDefault="002C4685" w:rsidP="00314B2A">
      <w:pPr>
        <w:pStyle w:val="Default"/>
        <w:spacing w:line="360" w:lineRule="auto"/>
        <w:rPr>
          <w:i/>
          <w:iCs/>
          <w:color w:val="0070C0"/>
        </w:rPr>
      </w:pPr>
    </w:p>
    <w:p w14:paraId="2AB8F98C" w14:textId="116456A9" w:rsidR="00314B2A" w:rsidRDefault="002C4685" w:rsidP="00314B2A">
      <w:pPr>
        <w:pStyle w:val="Default"/>
        <w:spacing w:line="360" w:lineRule="auto"/>
        <w:rPr>
          <w:color w:val="0070C0"/>
        </w:rPr>
      </w:pPr>
      <w:r w:rsidRPr="009979F4">
        <w:rPr>
          <w:color w:val="auto"/>
        </w:rPr>
        <w:t xml:space="preserve">When </w:t>
      </w:r>
      <w:r w:rsidR="009979F4" w:rsidRPr="009979F4">
        <w:rPr>
          <w:color w:val="auto"/>
        </w:rPr>
        <w:t xml:space="preserve">refusing the first attempt to have the condition discharged (under application </w:t>
      </w:r>
      <w:proofErr w:type="gramStart"/>
      <w:r w:rsidR="009979F4" w:rsidRPr="009979F4">
        <w:rPr>
          <w:color w:val="auto"/>
        </w:rPr>
        <w:t>ref :</w:t>
      </w:r>
      <w:proofErr w:type="gramEnd"/>
      <w:r w:rsidR="009979F4" w:rsidRPr="009979F4">
        <w:rPr>
          <w:color w:val="auto"/>
        </w:rPr>
        <w:t xml:space="preserve"> </w:t>
      </w:r>
      <w:r w:rsidR="00314B2A" w:rsidRPr="009979F4">
        <w:rPr>
          <w:i/>
          <w:iCs/>
          <w:color w:val="auto"/>
        </w:rPr>
        <w:t xml:space="preserve"> </w:t>
      </w:r>
      <w:r w:rsidR="009979F4" w:rsidRPr="009979F4">
        <w:rPr>
          <w:color w:val="auto"/>
        </w:rPr>
        <w:t xml:space="preserve">24/01145/DOC) the LPA concluded as follows: </w:t>
      </w:r>
      <w:r w:rsidR="009979F4">
        <w:rPr>
          <w:color w:val="0070C0"/>
        </w:rPr>
        <w:t>-</w:t>
      </w:r>
    </w:p>
    <w:p w14:paraId="35975C15" w14:textId="77777777" w:rsidR="00317291" w:rsidRDefault="00317291" w:rsidP="00314B2A">
      <w:pPr>
        <w:pStyle w:val="Default"/>
        <w:spacing w:line="360" w:lineRule="auto"/>
        <w:rPr>
          <w:color w:val="0070C0"/>
        </w:rPr>
      </w:pPr>
    </w:p>
    <w:p w14:paraId="5BDE75EC" w14:textId="61CEAF5F" w:rsidR="00317291" w:rsidRPr="00317291" w:rsidRDefault="00542B9B" w:rsidP="00317291">
      <w:pPr>
        <w:pStyle w:val="Default"/>
        <w:spacing w:line="360" w:lineRule="auto"/>
        <w:rPr>
          <w:i/>
          <w:iCs/>
          <w:color w:val="auto"/>
        </w:rPr>
      </w:pPr>
      <w:r w:rsidRPr="00317291">
        <w:rPr>
          <w:i/>
          <w:iCs/>
          <w:color w:val="auto"/>
        </w:rPr>
        <w:t>‘The</w:t>
      </w:r>
      <w:r w:rsidR="00317291" w:rsidRPr="00317291">
        <w:rPr>
          <w:i/>
          <w:iCs/>
          <w:color w:val="auto"/>
        </w:rPr>
        <w:t xml:space="preserve"> proposed materials, with the exception of the conservation style rooflight and natural blue slate roof tiles, are not in accordance with the details provided within the condition and are unacceptable. The submitted details are not approved.</w:t>
      </w:r>
    </w:p>
    <w:p w14:paraId="05AB4C3C" w14:textId="6CA433E2" w:rsidR="009979F4" w:rsidRPr="00317291" w:rsidRDefault="00317291" w:rsidP="00317291">
      <w:pPr>
        <w:pStyle w:val="Default"/>
        <w:spacing w:line="360" w:lineRule="auto"/>
        <w:rPr>
          <w:i/>
          <w:iCs/>
          <w:color w:val="auto"/>
        </w:rPr>
      </w:pPr>
      <w:r w:rsidRPr="00317291">
        <w:rPr>
          <w:i/>
          <w:iCs/>
          <w:color w:val="auto"/>
        </w:rPr>
        <w:t>No justification has been provided for the use of UPVC and plastic rainwater goods. It is noted that the neighbouring property at No 4 was approved under 14/00700/FUL and a condition was secured for details of materials, however no evidence is available of this being discharged</w:t>
      </w:r>
      <w:r w:rsidR="00542B9B" w:rsidRPr="00317291">
        <w:rPr>
          <w:i/>
          <w:iCs/>
          <w:color w:val="auto"/>
        </w:rPr>
        <w:t>’.</w:t>
      </w:r>
    </w:p>
    <w:p w14:paraId="4846AEB2" w14:textId="77777777" w:rsidR="009979F4" w:rsidRDefault="009979F4" w:rsidP="00314B2A">
      <w:pPr>
        <w:pStyle w:val="Default"/>
        <w:spacing w:line="360" w:lineRule="auto"/>
        <w:rPr>
          <w:i/>
          <w:iCs/>
          <w:color w:val="0070C0"/>
        </w:rPr>
      </w:pPr>
    </w:p>
    <w:p w14:paraId="33102B82" w14:textId="1760CC5C" w:rsidR="00314B2A" w:rsidRDefault="00314B2A" w:rsidP="00314B2A">
      <w:pPr>
        <w:pStyle w:val="Default"/>
        <w:spacing w:line="360" w:lineRule="auto"/>
        <w:rPr>
          <w:b/>
          <w:bCs/>
          <w:color w:val="auto"/>
        </w:rPr>
      </w:pPr>
      <w:r w:rsidRPr="00CA3463">
        <w:rPr>
          <w:b/>
          <w:bCs/>
          <w:color w:val="auto"/>
        </w:rPr>
        <w:t>Applicant comments</w:t>
      </w:r>
    </w:p>
    <w:p w14:paraId="1563128F" w14:textId="77777777" w:rsidR="00314B2A" w:rsidRPr="0046234F" w:rsidRDefault="00314B2A" w:rsidP="00314B2A">
      <w:pPr>
        <w:pStyle w:val="Default"/>
        <w:spacing w:line="360" w:lineRule="auto"/>
        <w:rPr>
          <w:color w:val="auto"/>
        </w:rPr>
      </w:pPr>
    </w:p>
    <w:p w14:paraId="65BB57EA" w14:textId="71796C70" w:rsidR="00314B2A" w:rsidRDefault="0026150E" w:rsidP="00314B2A">
      <w:pPr>
        <w:pStyle w:val="Default"/>
        <w:spacing w:line="360" w:lineRule="auto"/>
        <w:rPr>
          <w:color w:val="auto"/>
        </w:rPr>
      </w:pPr>
      <w:r w:rsidRPr="0046234F">
        <w:rPr>
          <w:color w:val="auto"/>
        </w:rPr>
        <w:t xml:space="preserve">The applicant will provide samples of those materials </w:t>
      </w:r>
      <w:r w:rsidR="004D6E6A" w:rsidRPr="0046234F">
        <w:rPr>
          <w:color w:val="auto"/>
        </w:rPr>
        <w:t xml:space="preserve">on site </w:t>
      </w:r>
      <w:r w:rsidRPr="0046234F">
        <w:rPr>
          <w:color w:val="auto"/>
        </w:rPr>
        <w:t xml:space="preserve">which are not to be </w:t>
      </w:r>
      <w:r w:rsidR="004D6E6A" w:rsidRPr="0046234F">
        <w:rPr>
          <w:color w:val="auto"/>
        </w:rPr>
        <w:t xml:space="preserve">bespoke if this is necessary, though it has not been necessary to do so with regard to the several other conversions </w:t>
      </w:r>
      <w:r w:rsidR="0046234F" w:rsidRPr="0046234F">
        <w:rPr>
          <w:color w:val="auto"/>
        </w:rPr>
        <w:t>to dwellings at the farm</w:t>
      </w:r>
      <w:r w:rsidR="0046234F">
        <w:rPr>
          <w:color w:val="auto"/>
        </w:rPr>
        <w:t>.</w:t>
      </w:r>
    </w:p>
    <w:p w14:paraId="2EA3521A" w14:textId="77777777" w:rsidR="002628A9" w:rsidRDefault="002628A9" w:rsidP="00314B2A">
      <w:pPr>
        <w:pStyle w:val="Default"/>
        <w:spacing w:line="360" w:lineRule="auto"/>
        <w:rPr>
          <w:color w:val="auto"/>
        </w:rPr>
      </w:pPr>
    </w:p>
    <w:p w14:paraId="28784C01" w14:textId="638A0651" w:rsidR="003940CE" w:rsidRDefault="002628A9" w:rsidP="00314B2A">
      <w:pPr>
        <w:pStyle w:val="Default"/>
        <w:spacing w:line="360" w:lineRule="auto"/>
        <w:rPr>
          <w:color w:val="auto"/>
        </w:rPr>
      </w:pPr>
      <w:r>
        <w:rPr>
          <w:color w:val="auto"/>
        </w:rPr>
        <w:t>While the LP</w:t>
      </w:r>
      <w:r w:rsidR="003940CE">
        <w:rPr>
          <w:color w:val="auto"/>
        </w:rPr>
        <w:t>A</w:t>
      </w:r>
      <w:r>
        <w:rPr>
          <w:color w:val="auto"/>
        </w:rPr>
        <w:t xml:space="preserve"> gives no good reason for its aversion to U</w:t>
      </w:r>
      <w:r w:rsidR="003940CE">
        <w:rPr>
          <w:color w:val="auto"/>
        </w:rPr>
        <w:t xml:space="preserve">pvc windows and doors we now make the following </w:t>
      </w:r>
      <w:r w:rsidR="005B3647">
        <w:rPr>
          <w:color w:val="auto"/>
        </w:rPr>
        <w:t>proposals</w:t>
      </w:r>
    </w:p>
    <w:p w14:paraId="350C0D42" w14:textId="77777777" w:rsidR="005B3647" w:rsidRDefault="005B3647" w:rsidP="00314B2A">
      <w:pPr>
        <w:pStyle w:val="Default"/>
        <w:spacing w:line="360" w:lineRule="auto"/>
        <w:rPr>
          <w:color w:val="auto"/>
        </w:rPr>
      </w:pPr>
    </w:p>
    <w:p w14:paraId="68862EF9" w14:textId="2A656B34" w:rsidR="0046234F" w:rsidRDefault="00E968C3" w:rsidP="00314B2A">
      <w:pPr>
        <w:pStyle w:val="Default"/>
        <w:spacing w:line="360" w:lineRule="auto"/>
        <w:rPr>
          <w:color w:val="auto"/>
          <w:u w:val="single"/>
        </w:rPr>
      </w:pPr>
      <w:r w:rsidRPr="00112F11">
        <w:rPr>
          <w:color w:val="auto"/>
          <w:u w:val="single"/>
        </w:rPr>
        <w:t xml:space="preserve">Windows </w:t>
      </w:r>
    </w:p>
    <w:p w14:paraId="3C08BA4A" w14:textId="737F3CA5" w:rsidR="00314B2A" w:rsidRDefault="005B3647" w:rsidP="00314B2A">
      <w:pPr>
        <w:pStyle w:val="Default"/>
        <w:spacing w:line="360" w:lineRule="auto"/>
        <w:rPr>
          <w:noProof/>
          <w:color w:val="FF0000"/>
        </w:rPr>
      </w:pPr>
      <w:r w:rsidRPr="0067762E">
        <w:rPr>
          <w:color w:val="auto"/>
        </w:rPr>
        <w:lastRenderedPageBreak/>
        <w:t xml:space="preserve">Windows to be </w:t>
      </w:r>
      <w:r w:rsidR="0027117B">
        <w:rPr>
          <w:color w:val="auto"/>
        </w:rPr>
        <w:t xml:space="preserve">anthracite </w:t>
      </w:r>
      <w:r w:rsidR="00371F9F">
        <w:rPr>
          <w:color w:val="auto"/>
        </w:rPr>
        <w:t xml:space="preserve">grey </w:t>
      </w:r>
      <w:r w:rsidR="00EE0FB9" w:rsidRPr="0067762E">
        <w:rPr>
          <w:color w:val="auto"/>
        </w:rPr>
        <w:t xml:space="preserve">aluminium frames </w:t>
      </w:r>
      <w:r w:rsidR="00371F9F">
        <w:rPr>
          <w:color w:val="auto"/>
        </w:rPr>
        <w:t xml:space="preserve">(RAL </w:t>
      </w:r>
      <w:r w:rsidR="005765E1">
        <w:rPr>
          <w:color w:val="auto"/>
        </w:rPr>
        <w:t xml:space="preserve">7016) </w:t>
      </w:r>
      <w:r w:rsidR="00EE0FB9" w:rsidRPr="0067762E">
        <w:rPr>
          <w:color w:val="auto"/>
        </w:rPr>
        <w:t xml:space="preserve">and to match the </w:t>
      </w:r>
      <w:r w:rsidR="00134F7D" w:rsidRPr="0046436B">
        <w:rPr>
          <w:color w:val="auto"/>
        </w:rPr>
        <w:t xml:space="preserve">shape and style </w:t>
      </w:r>
      <w:r w:rsidR="001F7348">
        <w:rPr>
          <w:color w:val="auto"/>
        </w:rPr>
        <w:t xml:space="preserve">and set back </w:t>
      </w:r>
      <w:r w:rsidR="00134F7D" w:rsidRPr="0046436B">
        <w:rPr>
          <w:color w:val="auto"/>
        </w:rPr>
        <w:t xml:space="preserve">with </w:t>
      </w:r>
      <w:r w:rsidR="00957E20" w:rsidRPr="0046436B">
        <w:rPr>
          <w:color w:val="auto"/>
        </w:rPr>
        <w:t>those approved</w:t>
      </w:r>
      <w:r w:rsidR="00134F7D" w:rsidRPr="0046436B">
        <w:rPr>
          <w:color w:val="auto"/>
        </w:rPr>
        <w:t xml:space="preserve"> by the LPA in the </w:t>
      </w:r>
      <w:r w:rsidR="000915B1" w:rsidRPr="0046436B">
        <w:rPr>
          <w:color w:val="auto"/>
        </w:rPr>
        <w:t>adjoining barn conversions</w:t>
      </w:r>
      <w:r w:rsidR="001F5FD2">
        <w:rPr>
          <w:color w:val="auto"/>
        </w:rPr>
        <w:t>,</w:t>
      </w:r>
      <w:r w:rsidR="00930B6C">
        <w:rPr>
          <w:color w:val="auto"/>
        </w:rPr>
        <w:t xml:space="preserve"> </w:t>
      </w:r>
      <w:r w:rsidR="001F5FD2">
        <w:rPr>
          <w:color w:val="auto"/>
        </w:rPr>
        <w:t>as</w:t>
      </w:r>
      <w:r w:rsidR="00930B6C">
        <w:rPr>
          <w:color w:val="auto"/>
        </w:rPr>
        <w:t xml:space="preserve"> </w:t>
      </w:r>
      <w:r w:rsidR="001F5FD2">
        <w:rPr>
          <w:color w:val="auto"/>
        </w:rPr>
        <w:t>below</w:t>
      </w:r>
      <w:r w:rsidR="00930B6C">
        <w:rPr>
          <w:color w:val="auto"/>
        </w:rPr>
        <w:t>: -</w:t>
      </w:r>
    </w:p>
    <w:p w14:paraId="5F9E1E55" w14:textId="77777777" w:rsidR="00C1275A" w:rsidRDefault="00C1275A" w:rsidP="00314B2A">
      <w:pPr>
        <w:pStyle w:val="Default"/>
        <w:spacing w:line="360" w:lineRule="auto"/>
        <w:rPr>
          <w:noProof/>
          <w:color w:val="FF0000"/>
        </w:rPr>
      </w:pPr>
    </w:p>
    <w:p w14:paraId="2FB005FB" w14:textId="77777777" w:rsidR="00C1275A" w:rsidRDefault="00C1275A" w:rsidP="00314B2A">
      <w:pPr>
        <w:pStyle w:val="Default"/>
        <w:spacing w:line="360" w:lineRule="auto"/>
        <w:rPr>
          <w:color w:val="auto"/>
        </w:rPr>
      </w:pPr>
    </w:p>
    <w:p w14:paraId="03FE1A19" w14:textId="09313B34" w:rsidR="00957E20" w:rsidRDefault="00957E20" w:rsidP="003E7461">
      <w:pPr>
        <w:pStyle w:val="Default"/>
        <w:spacing w:line="360" w:lineRule="auto"/>
        <w:jc w:val="center"/>
        <w:rPr>
          <w:color w:val="FF0000"/>
        </w:rPr>
      </w:pPr>
      <w:r>
        <w:rPr>
          <w:noProof/>
          <w:color w:val="FF0000"/>
        </w:rPr>
        <w:drawing>
          <wp:inline distT="0" distB="0" distL="0" distR="0" wp14:anchorId="32BCFC6B" wp14:editId="7B0DF07A">
            <wp:extent cx="3780000" cy="5457600"/>
            <wp:effectExtent l="0" t="635" r="0" b="0"/>
            <wp:docPr id="122335655" name="Picture 3" descr="A car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5655" name="Picture 3" descr="A car parked in front of a build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3780000" cy="5457600"/>
                    </a:xfrm>
                    <a:prstGeom prst="rect">
                      <a:avLst/>
                    </a:prstGeom>
                  </pic:spPr>
                </pic:pic>
              </a:graphicData>
            </a:graphic>
          </wp:inline>
        </w:drawing>
      </w:r>
    </w:p>
    <w:p w14:paraId="48A9C5EA" w14:textId="77777777" w:rsidR="00957E20" w:rsidRDefault="00957E20" w:rsidP="00314B2A">
      <w:pPr>
        <w:pStyle w:val="Default"/>
        <w:spacing w:line="360" w:lineRule="auto"/>
        <w:rPr>
          <w:color w:val="FF0000"/>
        </w:rPr>
      </w:pPr>
    </w:p>
    <w:p w14:paraId="783A5105" w14:textId="77777777" w:rsidR="00957E20" w:rsidRDefault="00957E20" w:rsidP="00314B2A">
      <w:pPr>
        <w:pStyle w:val="Default"/>
        <w:spacing w:line="360" w:lineRule="auto"/>
        <w:rPr>
          <w:color w:val="FF0000"/>
        </w:rPr>
      </w:pPr>
    </w:p>
    <w:p w14:paraId="68459CC1" w14:textId="7EBEF4CF" w:rsidR="00930B6C" w:rsidRDefault="00F45C16" w:rsidP="00314B2A">
      <w:pPr>
        <w:pStyle w:val="Default"/>
        <w:spacing w:line="360" w:lineRule="auto"/>
        <w:rPr>
          <w:color w:val="auto"/>
        </w:rPr>
      </w:pPr>
      <w:r>
        <w:rPr>
          <w:color w:val="auto"/>
        </w:rPr>
        <w:t>These are available to view on site</w:t>
      </w:r>
    </w:p>
    <w:p w14:paraId="02D5DA9D" w14:textId="23B6708E" w:rsidR="00093425" w:rsidRDefault="00093425" w:rsidP="00314B2A">
      <w:pPr>
        <w:pStyle w:val="Default"/>
        <w:spacing w:line="360" w:lineRule="auto"/>
        <w:rPr>
          <w:color w:val="auto"/>
          <w:u w:val="single"/>
        </w:rPr>
      </w:pPr>
      <w:r w:rsidRPr="00093425">
        <w:rPr>
          <w:color w:val="auto"/>
          <w:u w:val="single"/>
        </w:rPr>
        <w:t>External doors</w:t>
      </w:r>
    </w:p>
    <w:p w14:paraId="50856938" w14:textId="7F966574" w:rsidR="00093425" w:rsidRPr="0003519E" w:rsidRDefault="006460A2" w:rsidP="00314B2A">
      <w:pPr>
        <w:pStyle w:val="Default"/>
        <w:spacing w:line="360" w:lineRule="auto"/>
        <w:rPr>
          <w:color w:val="auto"/>
        </w:rPr>
      </w:pPr>
      <w:r w:rsidRPr="0003519E">
        <w:rPr>
          <w:color w:val="auto"/>
        </w:rPr>
        <w:t>To be vertically slatted doors, stained to match the proposed window frames</w:t>
      </w:r>
    </w:p>
    <w:p w14:paraId="5ED6F8A7" w14:textId="77777777" w:rsidR="001F7348" w:rsidRDefault="001F7348" w:rsidP="00314B2A">
      <w:pPr>
        <w:pStyle w:val="Default"/>
        <w:spacing w:line="360" w:lineRule="auto"/>
        <w:rPr>
          <w:i/>
          <w:iCs/>
          <w:color w:val="auto"/>
          <w:u w:val="single"/>
        </w:rPr>
      </w:pPr>
    </w:p>
    <w:p w14:paraId="5546DA1A" w14:textId="144965E7" w:rsidR="00930B6C" w:rsidRDefault="00175922" w:rsidP="00314B2A">
      <w:pPr>
        <w:pStyle w:val="Default"/>
        <w:spacing w:line="360" w:lineRule="auto"/>
        <w:rPr>
          <w:color w:val="auto"/>
          <w:u w:val="single"/>
        </w:rPr>
      </w:pPr>
      <w:r w:rsidRPr="00175922">
        <w:rPr>
          <w:color w:val="auto"/>
          <w:u w:val="single"/>
        </w:rPr>
        <w:t>Roof Light</w:t>
      </w:r>
    </w:p>
    <w:p w14:paraId="164CB24E" w14:textId="60DE7AD1" w:rsidR="00175922" w:rsidRDefault="00175922" w:rsidP="00314B2A">
      <w:pPr>
        <w:pStyle w:val="Default"/>
        <w:spacing w:line="360" w:lineRule="auto"/>
        <w:rPr>
          <w:color w:val="auto"/>
        </w:rPr>
      </w:pPr>
      <w:r w:rsidRPr="00D43E8C">
        <w:rPr>
          <w:color w:val="auto"/>
        </w:rPr>
        <w:t xml:space="preserve">The roof light to be Velux Conservation </w:t>
      </w:r>
      <w:r w:rsidR="00D43E8C" w:rsidRPr="00D43E8C">
        <w:rPr>
          <w:color w:val="auto"/>
        </w:rPr>
        <w:t>style (flush)</w:t>
      </w:r>
      <w:r w:rsidR="000D5D6C">
        <w:rPr>
          <w:color w:val="auto"/>
        </w:rPr>
        <w:t xml:space="preserve"> </w:t>
      </w:r>
      <w:r w:rsidR="00B470BB">
        <w:rPr>
          <w:color w:val="auto"/>
        </w:rPr>
        <w:t>to the dimensions as shown on the approved plans and elevations for the dwelling.</w:t>
      </w:r>
    </w:p>
    <w:p w14:paraId="09B4BBD2" w14:textId="77777777" w:rsidR="003E7461" w:rsidRDefault="003E7461" w:rsidP="00314B2A">
      <w:pPr>
        <w:pStyle w:val="Default"/>
        <w:spacing w:line="360" w:lineRule="auto"/>
        <w:rPr>
          <w:color w:val="auto"/>
        </w:rPr>
      </w:pPr>
    </w:p>
    <w:p w14:paraId="1AA4A1D8" w14:textId="77777777" w:rsidR="003E7461" w:rsidRDefault="003E7461" w:rsidP="00314B2A">
      <w:pPr>
        <w:pStyle w:val="Default"/>
        <w:spacing w:line="360" w:lineRule="auto"/>
        <w:rPr>
          <w:color w:val="auto"/>
        </w:rPr>
      </w:pPr>
    </w:p>
    <w:p w14:paraId="7E7A4DCD" w14:textId="5E682FED" w:rsidR="000D5D6C" w:rsidRDefault="000D5D6C" w:rsidP="003E7461">
      <w:pPr>
        <w:pStyle w:val="Default"/>
        <w:spacing w:line="360" w:lineRule="auto"/>
        <w:jc w:val="center"/>
        <w:rPr>
          <w:color w:val="auto"/>
        </w:rPr>
      </w:pPr>
      <w:r>
        <w:rPr>
          <w:noProof/>
        </w:rPr>
        <w:lastRenderedPageBreak/>
        <w:drawing>
          <wp:inline distT="0" distB="0" distL="0" distR="0" wp14:anchorId="5E038192" wp14:editId="40AE78ED">
            <wp:extent cx="2143125" cy="2181225"/>
            <wp:effectExtent l="0" t="0" r="9525" b="9525"/>
            <wp:docPr id="1640750163" name="Picture 1" descr="A roof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50163" name="Picture 1" descr="A roof with a window&#10;&#10;Description automatically generated"/>
                    <pic:cNvPicPr/>
                  </pic:nvPicPr>
                  <pic:blipFill>
                    <a:blip r:embed="rId10"/>
                    <a:stretch>
                      <a:fillRect/>
                    </a:stretch>
                  </pic:blipFill>
                  <pic:spPr>
                    <a:xfrm>
                      <a:off x="0" y="0"/>
                      <a:ext cx="2143125" cy="2181225"/>
                    </a:xfrm>
                    <a:prstGeom prst="rect">
                      <a:avLst/>
                    </a:prstGeom>
                  </pic:spPr>
                </pic:pic>
              </a:graphicData>
            </a:graphic>
          </wp:inline>
        </w:drawing>
      </w:r>
    </w:p>
    <w:p w14:paraId="539BCE87" w14:textId="77777777" w:rsidR="00032CF0" w:rsidRDefault="00032CF0" w:rsidP="00314B2A">
      <w:pPr>
        <w:pStyle w:val="Default"/>
        <w:spacing w:line="360" w:lineRule="auto"/>
        <w:rPr>
          <w:color w:val="auto"/>
        </w:rPr>
      </w:pPr>
    </w:p>
    <w:p w14:paraId="0EC3F0C1" w14:textId="28A4C163" w:rsidR="00F45C16" w:rsidRDefault="006460A2" w:rsidP="00314B2A">
      <w:pPr>
        <w:pStyle w:val="Default"/>
        <w:spacing w:line="360" w:lineRule="auto"/>
        <w:rPr>
          <w:color w:val="auto"/>
        </w:rPr>
      </w:pPr>
      <w:r>
        <w:rPr>
          <w:color w:val="auto"/>
        </w:rPr>
        <w:t>(as accepted by the LPA under the first attempt at the discharge of the condition)</w:t>
      </w:r>
    </w:p>
    <w:p w14:paraId="513C4983" w14:textId="77777777" w:rsidR="001F7348" w:rsidRDefault="001F7348" w:rsidP="00314B2A">
      <w:pPr>
        <w:pStyle w:val="Default"/>
        <w:spacing w:line="360" w:lineRule="auto"/>
        <w:rPr>
          <w:color w:val="auto"/>
          <w:u w:val="single"/>
        </w:rPr>
      </w:pPr>
    </w:p>
    <w:p w14:paraId="5309FB64" w14:textId="6D988696" w:rsidR="00767B7C" w:rsidRDefault="00BF301C" w:rsidP="00314B2A">
      <w:pPr>
        <w:pStyle w:val="Default"/>
        <w:spacing w:line="360" w:lineRule="auto"/>
        <w:rPr>
          <w:color w:val="auto"/>
          <w:u w:val="single"/>
        </w:rPr>
      </w:pPr>
      <w:r w:rsidRPr="00BF301C">
        <w:rPr>
          <w:color w:val="auto"/>
          <w:u w:val="single"/>
        </w:rPr>
        <w:t>Rainwater goods</w:t>
      </w:r>
    </w:p>
    <w:p w14:paraId="54BB5BBA" w14:textId="77777777" w:rsidR="00BF301C" w:rsidRDefault="00BF301C" w:rsidP="00314B2A">
      <w:pPr>
        <w:pStyle w:val="Default"/>
        <w:spacing w:line="360" w:lineRule="auto"/>
        <w:rPr>
          <w:color w:val="auto"/>
          <w:u w:val="single"/>
        </w:rPr>
      </w:pPr>
    </w:p>
    <w:p w14:paraId="0C50DB78" w14:textId="057E6325" w:rsidR="001F7348" w:rsidRDefault="00032CF0" w:rsidP="00314B2A">
      <w:pPr>
        <w:pStyle w:val="Default"/>
        <w:spacing w:line="360" w:lineRule="auto"/>
        <w:rPr>
          <w:color w:val="auto"/>
        </w:rPr>
      </w:pPr>
      <w:r>
        <w:rPr>
          <w:color w:val="auto"/>
        </w:rPr>
        <w:t xml:space="preserve">In view of the LPA’s aversion to Upvc, </w:t>
      </w:r>
      <w:r w:rsidR="0077406B">
        <w:rPr>
          <w:color w:val="auto"/>
        </w:rPr>
        <w:t>the proposal</w:t>
      </w:r>
      <w:r w:rsidR="00BF301C">
        <w:rPr>
          <w:color w:val="auto"/>
        </w:rPr>
        <w:t xml:space="preserve"> is to use </w:t>
      </w:r>
      <w:r>
        <w:rPr>
          <w:color w:val="auto"/>
        </w:rPr>
        <w:t xml:space="preserve">black painter cast iron </w:t>
      </w:r>
      <w:r w:rsidR="0003519E">
        <w:rPr>
          <w:color w:val="auto"/>
        </w:rPr>
        <w:t>rainwater goods as follows</w:t>
      </w:r>
      <w:r w:rsidR="00FE7701">
        <w:rPr>
          <w:color w:val="auto"/>
        </w:rPr>
        <w:t>.</w:t>
      </w:r>
    </w:p>
    <w:p w14:paraId="248D9091" w14:textId="4C57E9A7" w:rsidR="00FE7701" w:rsidRDefault="00FE7701" w:rsidP="00314B2A">
      <w:pPr>
        <w:pStyle w:val="Default"/>
        <w:spacing w:line="360" w:lineRule="auto"/>
        <w:rPr>
          <w:color w:val="auto"/>
        </w:rPr>
      </w:pPr>
      <w:r>
        <w:rPr>
          <w:color w:val="auto"/>
        </w:rPr>
        <w:t xml:space="preserve">Trade details are submitted with the </w:t>
      </w:r>
      <w:proofErr w:type="spellStart"/>
      <w:r>
        <w:rPr>
          <w:color w:val="auto"/>
        </w:rPr>
        <w:t>applicaton</w:t>
      </w:r>
      <w:proofErr w:type="spellEnd"/>
    </w:p>
    <w:p w14:paraId="4784D140" w14:textId="31D73FF1" w:rsidR="001F7348" w:rsidRDefault="001F7348" w:rsidP="003E7461">
      <w:pPr>
        <w:pStyle w:val="Default"/>
        <w:spacing w:line="360" w:lineRule="auto"/>
        <w:jc w:val="center"/>
        <w:rPr>
          <w:color w:val="auto"/>
        </w:rPr>
      </w:pPr>
    </w:p>
    <w:p w14:paraId="25EE45B3" w14:textId="3058963C" w:rsidR="005D629D" w:rsidRDefault="005D629D" w:rsidP="00314B2A">
      <w:pPr>
        <w:pStyle w:val="Default"/>
        <w:spacing w:line="360" w:lineRule="auto"/>
        <w:rPr>
          <w:color w:val="auto"/>
          <w:u w:val="single"/>
        </w:rPr>
      </w:pPr>
      <w:r w:rsidRPr="005D629D">
        <w:rPr>
          <w:color w:val="auto"/>
          <w:u w:val="single"/>
        </w:rPr>
        <w:t>Roof</w:t>
      </w:r>
    </w:p>
    <w:p w14:paraId="00F89111" w14:textId="7DB69AA9" w:rsidR="005D629D" w:rsidRDefault="005D629D" w:rsidP="00314B2A">
      <w:pPr>
        <w:pStyle w:val="Default"/>
        <w:spacing w:line="360" w:lineRule="auto"/>
        <w:rPr>
          <w:color w:val="auto"/>
        </w:rPr>
      </w:pPr>
      <w:r w:rsidRPr="00887E79">
        <w:rPr>
          <w:color w:val="auto"/>
        </w:rPr>
        <w:t xml:space="preserve">Roof to be natural blue slate to match </w:t>
      </w:r>
      <w:r w:rsidR="00887E79" w:rsidRPr="00887E79">
        <w:rPr>
          <w:color w:val="auto"/>
        </w:rPr>
        <w:t>that on the adjoining barn conversions and which can be seen on site</w:t>
      </w:r>
      <w:r w:rsidR="00887E79">
        <w:rPr>
          <w:color w:val="auto"/>
        </w:rPr>
        <w:t>:</w:t>
      </w:r>
      <w:r w:rsidR="00887E79" w:rsidRPr="00887E79">
        <w:rPr>
          <w:color w:val="auto"/>
        </w:rPr>
        <w:t xml:space="preserve"> -</w:t>
      </w:r>
    </w:p>
    <w:p w14:paraId="0F119756" w14:textId="77777777" w:rsidR="00887E79" w:rsidRDefault="00887E79" w:rsidP="00314B2A">
      <w:pPr>
        <w:pStyle w:val="Default"/>
        <w:spacing w:line="360" w:lineRule="auto"/>
        <w:rPr>
          <w:color w:val="auto"/>
        </w:rPr>
      </w:pPr>
    </w:p>
    <w:p w14:paraId="3833A656" w14:textId="7B6F74C8" w:rsidR="00887E79" w:rsidRPr="00887E79" w:rsidRDefault="001F513B" w:rsidP="001F513B">
      <w:pPr>
        <w:pStyle w:val="Default"/>
        <w:spacing w:line="360" w:lineRule="auto"/>
        <w:jc w:val="center"/>
        <w:rPr>
          <w:color w:val="auto"/>
        </w:rPr>
      </w:pPr>
      <w:r>
        <w:rPr>
          <w:noProof/>
        </w:rPr>
        <w:drawing>
          <wp:inline distT="0" distB="0" distL="0" distR="0" wp14:anchorId="0E70F549" wp14:editId="4FF14983">
            <wp:extent cx="2530800" cy="1904400"/>
            <wp:effectExtent l="0" t="0" r="3175" b="635"/>
            <wp:docPr id="1433979654" name="Picture 1" descr="A group of grey rectangular st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79654" name="Picture 1" descr="A group of grey rectangular stones&#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0800" cy="1904400"/>
                    </a:xfrm>
                    <a:prstGeom prst="rect">
                      <a:avLst/>
                    </a:prstGeom>
                    <a:noFill/>
                    <a:ln>
                      <a:noFill/>
                    </a:ln>
                  </pic:spPr>
                </pic:pic>
              </a:graphicData>
            </a:graphic>
          </wp:inline>
        </w:drawing>
      </w:r>
    </w:p>
    <w:p w14:paraId="0C6873B4" w14:textId="77777777" w:rsidR="00887E79" w:rsidRDefault="00887E79" w:rsidP="00314B2A">
      <w:pPr>
        <w:pStyle w:val="Default"/>
        <w:spacing w:line="360" w:lineRule="auto"/>
        <w:rPr>
          <w:color w:val="auto"/>
          <w:u w:val="single"/>
        </w:rPr>
      </w:pPr>
    </w:p>
    <w:p w14:paraId="02E96A42" w14:textId="4EFCCD6D" w:rsidR="00887E79" w:rsidRPr="00AD0C33" w:rsidRDefault="00851D03" w:rsidP="00314B2A">
      <w:pPr>
        <w:pStyle w:val="Default"/>
        <w:spacing w:line="360" w:lineRule="auto"/>
        <w:rPr>
          <w:color w:val="auto"/>
        </w:rPr>
      </w:pPr>
      <w:r w:rsidRPr="00AD0C33">
        <w:rPr>
          <w:color w:val="auto"/>
        </w:rPr>
        <w:t>(As accepted by the LPA under the first attempt at the discharge of the condition)</w:t>
      </w:r>
    </w:p>
    <w:sectPr w:rsidR="00887E79" w:rsidRPr="00AD0C33">
      <w:footerReference w:type="default" r:id="rId12"/>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E33FF" w14:textId="77777777" w:rsidR="00BE746C" w:rsidRDefault="00BE746C">
      <w:r>
        <w:separator/>
      </w:r>
    </w:p>
  </w:endnote>
  <w:endnote w:type="continuationSeparator" w:id="0">
    <w:p w14:paraId="227FCCDA" w14:textId="77777777" w:rsidR="00BE746C" w:rsidRDefault="00BE746C">
      <w:r>
        <w:continuationSeparator/>
      </w:r>
    </w:p>
  </w:endnote>
  <w:endnote w:type="continuationNotice" w:id="1">
    <w:p w14:paraId="5C46761C" w14:textId="77777777" w:rsidR="00BE746C" w:rsidRDefault="00BE7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350814"/>
      <w:docPartObj>
        <w:docPartGallery w:val="Page Numbers (Bottom of Page)"/>
        <w:docPartUnique/>
      </w:docPartObj>
    </w:sdtPr>
    <w:sdtEndPr>
      <w:rPr>
        <w:noProof/>
      </w:rPr>
    </w:sdtEndPr>
    <w:sdtContent>
      <w:p w14:paraId="047E2DB2" w14:textId="13743A09" w:rsidR="00F70825" w:rsidRDefault="00F708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D62D9"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99954" w14:textId="77777777" w:rsidR="00BE746C" w:rsidRDefault="00BE746C">
      <w:r>
        <w:separator/>
      </w:r>
    </w:p>
  </w:footnote>
  <w:footnote w:type="continuationSeparator" w:id="0">
    <w:p w14:paraId="70B4D097" w14:textId="77777777" w:rsidR="00BE746C" w:rsidRDefault="00BE746C">
      <w:r>
        <w:continuationSeparator/>
      </w:r>
    </w:p>
  </w:footnote>
  <w:footnote w:type="continuationNotice" w:id="1">
    <w:p w14:paraId="6C7F1D6B" w14:textId="77777777" w:rsidR="00BE746C" w:rsidRDefault="00BE74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7"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3"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6"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7"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0000016"/>
    <w:multiLevelType w:val="multilevel"/>
    <w:tmpl w:val="D9F6458E"/>
    <w:name w:val="WW8Num24"/>
    <w:lvl w:ilvl="0">
      <w:start w:val="1"/>
      <w:numFmt w:val="none"/>
      <w:suff w:val="nothing"/>
      <w:lvlText w:val="5.2"/>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b/>
        <w:bCs/>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1FA0266"/>
    <w:multiLevelType w:val="hybridMultilevel"/>
    <w:tmpl w:val="55C01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F783204"/>
    <w:multiLevelType w:val="hybridMultilevel"/>
    <w:tmpl w:val="090C59EC"/>
    <w:lvl w:ilvl="0" w:tplc="08090001">
      <w:start w:val="1"/>
      <w:numFmt w:val="bullet"/>
      <w:lvlText w:val=""/>
      <w:lvlJc w:val="left"/>
      <w:pPr>
        <w:ind w:left="2660" w:hanging="360"/>
      </w:pPr>
      <w:rPr>
        <w:rFonts w:ascii="Symbol" w:hAnsi="Symbol" w:hint="default"/>
      </w:rPr>
    </w:lvl>
    <w:lvl w:ilvl="1" w:tplc="08090003">
      <w:start w:val="1"/>
      <w:numFmt w:val="bullet"/>
      <w:lvlText w:val="o"/>
      <w:lvlJc w:val="left"/>
      <w:pPr>
        <w:ind w:left="3380" w:hanging="360"/>
      </w:pPr>
      <w:rPr>
        <w:rFonts w:ascii="Courier New" w:hAnsi="Courier New" w:cs="Courier New" w:hint="default"/>
      </w:rPr>
    </w:lvl>
    <w:lvl w:ilvl="2" w:tplc="08090005">
      <w:start w:val="1"/>
      <w:numFmt w:val="bullet"/>
      <w:lvlText w:val=""/>
      <w:lvlJc w:val="left"/>
      <w:pPr>
        <w:ind w:left="4100" w:hanging="360"/>
      </w:pPr>
      <w:rPr>
        <w:rFonts w:ascii="Wingdings" w:hAnsi="Wingdings" w:hint="default"/>
      </w:rPr>
    </w:lvl>
    <w:lvl w:ilvl="3" w:tplc="08090001">
      <w:start w:val="1"/>
      <w:numFmt w:val="bullet"/>
      <w:lvlText w:val=""/>
      <w:lvlJc w:val="left"/>
      <w:pPr>
        <w:ind w:left="4820" w:hanging="360"/>
      </w:pPr>
      <w:rPr>
        <w:rFonts w:ascii="Symbol" w:hAnsi="Symbol" w:hint="default"/>
      </w:rPr>
    </w:lvl>
    <w:lvl w:ilvl="4" w:tplc="08090003">
      <w:start w:val="1"/>
      <w:numFmt w:val="bullet"/>
      <w:lvlText w:val="o"/>
      <w:lvlJc w:val="left"/>
      <w:pPr>
        <w:ind w:left="5540" w:hanging="360"/>
      </w:pPr>
      <w:rPr>
        <w:rFonts w:ascii="Courier New" w:hAnsi="Courier New" w:cs="Courier New" w:hint="default"/>
      </w:rPr>
    </w:lvl>
    <w:lvl w:ilvl="5" w:tplc="08090005">
      <w:start w:val="1"/>
      <w:numFmt w:val="bullet"/>
      <w:lvlText w:val=""/>
      <w:lvlJc w:val="left"/>
      <w:pPr>
        <w:ind w:left="6260" w:hanging="360"/>
      </w:pPr>
      <w:rPr>
        <w:rFonts w:ascii="Wingdings" w:hAnsi="Wingdings" w:hint="default"/>
      </w:rPr>
    </w:lvl>
    <w:lvl w:ilvl="6" w:tplc="08090001">
      <w:start w:val="1"/>
      <w:numFmt w:val="bullet"/>
      <w:lvlText w:val=""/>
      <w:lvlJc w:val="left"/>
      <w:pPr>
        <w:ind w:left="6980" w:hanging="360"/>
      </w:pPr>
      <w:rPr>
        <w:rFonts w:ascii="Symbol" w:hAnsi="Symbol" w:hint="default"/>
      </w:rPr>
    </w:lvl>
    <w:lvl w:ilvl="7" w:tplc="08090003">
      <w:start w:val="1"/>
      <w:numFmt w:val="bullet"/>
      <w:lvlText w:val="o"/>
      <w:lvlJc w:val="left"/>
      <w:pPr>
        <w:ind w:left="7700" w:hanging="360"/>
      </w:pPr>
      <w:rPr>
        <w:rFonts w:ascii="Courier New" w:hAnsi="Courier New" w:cs="Courier New" w:hint="default"/>
      </w:rPr>
    </w:lvl>
    <w:lvl w:ilvl="8" w:tplc="08090005">
      <w:start w:val="1"/>
      <w:numFmt w:val="bullet"/>
      <w:lvlText w:val=""/>
      <w:lvlJc w:val="left"/>
      <w:pPr>
        <w:ind w:left="8420" w:hanging="360"/>
      </w:pPr>
      <w:rPr>
        <w:rFonts w:ascii="Wingdings" w:hAnsi="Wingdings" w:hint="default"/>
      </w:rPr>
    </w:lvl>
  </w:abstractNum>
  <w:abstractNum w:abstractNumId="22" w15:restartNumberingAfterBreak="0">
    <w:nsid w:val="1D271DB9"/>
    <w:multiLevelType w:val="hybridMultilevel"/>
    <w:tmpl w:val="7DF217F8"/>
    <w:lvl w:ilvl="0" w:tplc="E006F806">
      <w:start w:val="1"/>
      <w:numFmt w:val="bullet"/>
      <w:lvlText w:val=""/>
      <w:lvlJc w:val="left"/>
      <w:pPr>
        <w:ind w:left="790" w:hanging="360"/>
      </w:pPr>
      <w:rPr>
        <w:rFonts w:ascii="Symbol" w:hAnsi="Symbol" w:hint="default"/>
        <w:color w:val="auto"/>
      </w:rPr>
    </w:lvl>
    <w:lvl w:ilvl="1" w:tplc="08090003">
      <w:start w:val="1"/>
      <w:numFmt w:val="bullet"/>
      <w:lvlText w:val="o"/>
      <w:lvlJc w:val="left"/>
      <w:pPr>
        <w:ind w:left="1510" w:hanging="360"/>
      </w:pPr>
      <w:rPr>
        <w:rFonts w:ascii="Courier New" w:hAnsi="Courier New" w:cs="Courier New" w:hint="default"/>
      </w:rPr>
    </w:lvl>
    <w:lvl w:ilvl="2" w:tplc="08090005">
      <w:start w:val="1"/>
      <w:numFmt w:val="bullet"/>
      <w:lvlText w:val=""/>
      <w:lvlJc w:val="left"/>
      <w:pPr>
        <w:ind w:left="2230" w:hanging="360"/>
      </w:pPr>
      <w:rPr>
        <w:rFonts w:ascii="Wingdings" w:hAnsi="Wingdings" w:hint="default"/>
      </w:rPr>
    </w:lvl>
    <w:lvl w:ilvl="3" w:tplc="08090001">
      <w:start w:val="1"/>
      <w:numFmt w:val="bullet"/>
      <w:lvlText w:val=""/>
      <w:lvlJc w:val="left"/>
      <w:pPr>
        <w:ind w:left="2950" w:hanging="360"/>
      </w:pPr>
      <w:rPr>
        <w:rFonts w:ascii="Symbol" w:hAnsi="Symbol" w:hint="default"/>
      </w:rPr>
    </w:lvl>
    <w:lvl w:ilvl="4" w:tplc="08090003">
      <w:start w:val="1"/>
      <w:numFmt w:val="bullet"/>
      <w:lvlText w:val="o"/>
      <w:lvlJc w:val="left"/>
      <w:pPr>
        <w:ind w:left="3670" w:hanging="360"/>
      </w:pPr>
      <w:rPr>
        <w:rFonts w:ascii="Courier New" w:hAnsi="Courier New" w:cs="Courier New" w:hint="default"/>
      </w:rPr>
    </w:lvl>
    <w:lvl w:ilvl="5" w:tplc="08090005">
      <w:start w:val="1"/>
      <w:numFmt w:val="bullet"/>
      <w:lvlText w:val=""/>
      <w:lvlJc w:val="left"/>
      <w:pPr>
        <w:ind w:left="4390" w:hanging="360"/>
      </w:pPr>
      <w:rPr>
        <w:rFonts w:ascii="Wingdings" w:hAnsi="Wingdings" w:hint="default"/>
      </w:rPr>
    </w:lvl>
    <w:lvl w:ilvl="6" w:tplc="08090001">
      <w:start w:val="1"/>
      <w:numFmt w:val="bullet"/>
      <w:lvlText w:val=""/>
      <w:lvlJc w:val="left"/>
      <w:pPr>
        <w:ind w:left="5110" w:hanging="360"/>
      </w:pPr>
      <w:rPr>
        <w:rFonts w:ascii="Symbol" w:hAnsi="Symbol" w:hint="default"/>
      </w:rPr>
    </w:lvl>
    <w:lvl w:ilvl="7" w:tplc="08090003">
      <w:start w:val="1"/>
      <w:numFmt w:val="bullet"/>
      <w:lvlText w:val="o"/>
      <w:lvlJc w:val="left"/>
      <w:pPr>
        <w:ind w:left="5830" w:hanging="360"/>
      </w:pPr>
      <w:rPr>
        <w:rFonts w:ascii="Courier New" w:hAnsi="Courier New" w:cs="Courier New" w:hint="default"/>
      </w:rPr>
    </w:lvl>
    <w:lvl w:ilvl="8" w:tplc="08090005">
      <w:start w:val="1"/>
      <w:numFmt w:val="bullet"/>
      <w:lvlText w:val=""/>
      <w:lvlJc w:val="left"/>
      <w:pPr>
        <w:ind w:left="6550" w:hanging="360"/>
      </w:pPr>
      <w:rPr>
        <w:rFonts w:ascii="Wingdings" w:hAnsi="Wingdings" w:hint="default"/>
      </w:rPr>
    </w:lvl>
  </w:abstractNum>
  <w:abstractNum w:abstractNumId="23" w15:restartNumberingAfterBreak="0">
    <w:nsid w:val="22F250AC"/>
    <w:multiLevelType w:val="hybridMultilevel"/>
    <w:tmpl w:val="CAFCDA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5" w15:restartNumberingAfterBreak="0">
    <w:nsid w:val="23F8074A"/>
    <w:multiLevelType w:val="hybridMultilevel"/>
    <w:tmpl w:val="8522CD14"/>
    <w:lvl w:ilvl="0" w:tplc="51467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7" w15:restartNumberingAfterBreak="0">
    <w:nsid w:val="2DBF39AD"/>
    <w:multiLevelType w:val="hybridMultilevel"/>
    <w:tmpl w:val="B1C66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0" w15:restartNumberingAfterBreak="0">
    <w:nsid w:val="3D495F7D"/>
    <w:multiLevelType w:val="hybridMultilevel"/>
    <w:tmpl w:val="DC80A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2" w15:restartNumberingAfterBreak="0">
    <w:nsid w:val="41F514BD"/>
    <w:multiLevelType w:val="hybridMultilevel"/>
    <w:tmpl w:val="B654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4441ED"/>
    <w:multiLevelType w:val="hybridMultilevel"/>
    <w:tmpl w:val="B65429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470173"/>
    <w:multiLevelType w:val="hybridMultilevel"/>
    <w:tmpl w:val="7414A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AF6AE0"/>
    <w:multiLevelType w:val="hybridMultilevel"/>
    <w:tmpl w:val="5784CFDC"/>
    <w:lvl w:ilvl="0" w:tplc="08090001">
      <w:start w:val="1"/>
      <w:numFmt w:val="bullet"/>
      <w:lvlText w:val=""/>
      <w:lvlJc w:val="left"/>
      <w:pPr>
        <w:ind w:left="1430" w:hanging="360"/>
      </w:pPr>
      <w:rPr>
        <w:rFonts w:ascii="Symbol" w:hAnsi="Symbol" w:hint="default"/>
      </w:rPr>
    </w:lvl>
    <w:lvl w:ilvl="1" w:tplc="08090003">
      <w:start w:val="1"/>
      <w:numFmt w:val="bullet"/>
      <w:lvlText w:val="o"/>
      <w:lvlJc w:val="left"/>
      <w:pPr>
        <w:ind w:left="2150" w:hanging="360"/>
      </w:pPr>
      <w:rPr>
        <w:rFonts w:ascii="Courier New" w:hAnsi="Courier New" w:cs="Courier New" w:hint="default"/>
      </w:rPr>
    </w:lvl>
    <w:lvl w:ilvl="2" w:tplc="08090005">
      <w:start w:val="1"/>
      <w:numFmt w:val="bullet"/>
      <w:lvlText w:val=""/>
      <w:lvlJc w:val="left"/>
      <w:pPr>
        <w:ind w:left="2870" w:hanging="360"/>
      </w:pPr>
      <w:rPr>
        <w:rFonts w:ascii="Wingdings" w:hAnsi="Wingdings" w:hint="default"/>
      </w:rPr>
    </w:lvl>
    <w:lvl w:ilvl="3" w:tplc="08090001">
      <w:start w:val="1"/>
      <w:numFmt w:val="bullet"/>
      <w:lvlText w:val=""/>
      <w:lvlJc w:val="left"/>
      <w:pPr>
        <w:ind w:left="3590" w:hanging="360"/>
      </w:pPr>
      <w:rPr>
        <w:rFonts w:ascii="Symbol" w:hAnsi="Symbol" w:hint="default"/>
      </w:rPr>
    </w:lvl>
    <w:lvl w:ilvl="4" w:tplc="08090003">
      <w:start w:val="1"/>
      <w:numFmt w:val="bullet"/>
      <w:lvlText w:val="o"/>
      <w:lvlJc w:val="left"/>
      <w:pPr>
        <w:ind w:left="4310" w:hanging="360"/>
      </w:pPr>
      <w:rPr>
        <w:rFonts w:ascii="Courier New" w:hAnsi="Courier New" w:cs="Courier New" w:hint="default"/>
      </w:rPr>
    </w:lvl>
    <w:lvl w:ilvl="5" w:tplc="08090005">
      <w:start w:val="1"/>
      <w:numFmt w:val="bullet"/>
      <w:lvlText w:val=""/>
      <w:lvlJc w:val="left"/>
      <w:pPr>
        <w:ind w:left="5030" w:hanging="360"/>
      </w:pPr>
      <w:rPr>
        <w:rFonts w:ascii="Wingdings" w:hAnsi="Wingdings" w:hint="default"/>
      </w:rPr>
    </w:lvl>
    <w:lvl w:ilvl="6" w:tplc="08090001">
      <w:start w:val="1"/>
      <w:numFmt w:val="bullet"/>
      <w:lvlText w:val=""/>
      <w:lvlJc w:val="left"/>
      <w:pPr>
        <w:ind w:left="5750" w:hanging="360"/>
      </w:pPr>
      <w:rPr>
        <w:rFonts w:ascii="Symbol" w:hAnsi="Symbol" w:hint="default"/>
      </w:rPr>
    </w:lvl>
    <w:lvl w:ilvl="7" w:tplc="08090003">
      <w:start w:val="1"/>
      <w:numFmt w:val="bullet"/>
      <w:lvlText w:val="o"/>
      <w:lvlJc w:val="left"/>
      <w:pPr>
        <w:ind w:left="6470" w:hanging="360"/>
      </w:pPr>
      <w:rPr>
        <w:rFonts w:ascii="Courier New" w:hAnsi="Courier New" w:cs="Courier New" w:hint="default"/>
      </w:rPr>
    </w:lvl>
    <w:lvl w:ilvl="8" w:tplc="08090005">
      <w:start w:val="1"/>
      <w:numFmt w:val="bullet"/>
      <w:lvlText w:val=""/>
      <w:lvlJc w:val="left"/>
      <w:pPr>
        <w:ind w:left="7190" w:hanging="360"/>
      </w:pPr>
      <w:rPr>
        <w:rFonts w:ascii="Wingdings" w:hAnsi="Wingdings" w:hint="default"/>
      </w:rPr>
    </w:lvl>
  </w:abstractNum>
  <w:abstractNum w:abstractNumId="36" w15:restartNumberingAfterBreak="0">
    <w:nsid w:val="718E24CA"/>
    <w:multiLevelType w:val="hybridMultilevel"/>
    <w:tmpl w:val="245E9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8320742">
    <w:abstractNumId w:val="0"/>
  </w:num>
  <w:num w:numId="2" w16cid:durableId="140923716">
    <w:abstractNumId w:val="1"/>
  </w:num>
  <w:num w:numId="3" w16cid:durableId="1044409846">
    <w:abstractNumId w:val="2"/>
  </w:num>
  <w:num w:numId="4" w16cid:durableId="51278374">
    <w:abstractNumId w:val="3"/>
  </w:num>
  <w:num w:numId="5" w16cid:durableId="971789633">
    <w:abstractNumId w:val="4"/>
  </w:num>
  <w:num w:numId="6" w16cid:durableId="38821529">
    <w:abstractNumId w:val="5"/>
  </w:num>
  <w:num w:numId="7" w16cid:durableId="271089126">
    <w:abstractNumId w:val="6"/>
  </w:num>
  <w:num w:numId="8" w16cid:durableId="222642730">
    <w:abstractNumId w:val="7"/>
  </w:num>
  <w:num w:numId="9" w16cid:durableId="90049416">
    <w:abstractNumId w:val="8"/>
  </w:num>
  <w:num w:numId="10" w16cid:durableId="53548016">
    <w:abstractNumId w:val="9"/>
  </w:num>
  <w:num w:numId="11" w16cid:durableId="516968667">
    <w:abstractNumId w:val="10"/>
  </w:num>
  <w:num w:numId="12" w16cid:durableId="628363538">
    <w:abstractNumId w:val="11"/>
  </w:num>
  <w:num w:numId="13" w16cid:durableId="258148188">
    <w:abstractNumId w:val="12"/>
  </w:num>
  <w:num w:numId="14" w16cid:durableId="654187721">
    <w:abstractNumId w:val="13"/>
  </w:num>
  <w:num w:numId="15" w16cid:durableId="2043436472">
    <w:abstractNumId w:val="14"/>
  </w:num>
  <w:num w:numId="16" w16cid:durableId="1621297870">
    <w:abstractNumId w:val="15"/>
  </w:num>
  <w:num w:numId="17" w16cid:durableId="284849314">
    <w:abstractNumId w:val="16"/>
  </w:num>
  <w:num w:numId="18" w16cid:durableId="1976135197">
    <w:abstractNumId w:val="17"/>
  </w:num>
  <w:num w:numId="19" w16cid:durableId="716126875">
    <w:abstractNumId w:val="18"/>
  </w:num>
  <w:num w:numId="20" w16cid:durableId="389622084">
    <w:abstractNumId w:val="24"/>
  </w:num>
  <w:num w:numId="21" w16cid:durableId="1426806545">
    <w:abstractNumId w:val="31"/>
  </w:num>
  <w:num w:numId="22" w16cid:durableId="1921407201">
    <w:abstractNumId w:val="26"/>
  </w:num>
  <w:num w:numId="23" w16cid:durableId="2035570557">
    <w:abstractNumId w:val="28"/>
  </w:num>
  <w:num w:numId="24" w16cid:durableId="590311101">
    <w:abstractNumId w:val="37"/>
  </w:num>
  <w:num w:numId="25" w16cid:durableId="900749637">
    <w:abstractNumId w:val="29"/>
  </w:num>
  <w:num w:numId="26" w16cid:durableId="692925912">
    <w:abstractNumId w:val="33"/>
  </w:num>
  <w:num w:numId="27" w16cid:durableId="228811793">
    <w:abstractNumId w:val="22"/>
  </w:num>
  <w:num w:numId="28" w16cid:durableId="325322536">
    <w:abstractNumId w:val="35"/>
  </w:num>
  <w:num w:numId="29" w16cid:durableId="887032846">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1465747">
    <w:abstractNumId w:val="21"/>
  </w:num>
  <w:num w:numId="31" w16cid:durableId="191117634">
    <w:abstractNumId w:val="21"/>
  </w:num>
  <w:num w:numId="32" w16cid:durableId="828332418">
    <w:abstractNumId w:val="34"/>
  </w:num>
  <w:num w:numId="33" w16cid:durableId="764769477">
    <w:abstractNumId w:val="23"/>
  </w:num>
  <w:num w:numId="34" w16cid:durableId="716785254">
    <w:abstractNumId w:val="20"/>
  </w:num>
  <w:num w:numId="35" w16cid:durableId="1284650429">
    <w:abstractNumId w:val="32"/>
  </w:num>
  <w:num w:numId="36" w16cid:durableId="1518618654">
    <w:abstractNumId w:val="36"/>
  </w:num>
  <w:num w:numId="37" w16cid:durableId="372660168">
    <w:abstractNumId w:val="27"/>
  </w:num>
  <w:num w:numId="38" w16cid:durableId="1020817965">
    <w:abstractNumId w:val="30"/>
  </w:num>
  <w:num w:numId="39" w16cid:durableId="420246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E"/>
    <w:rsid w:val="000048EE"/>
    <w:rsid w:val="00004924"/>
    <w:rsid w:val="00005531"/>
    <w:rsid w:val="00005A69"/>
    <w:rsid w:val="0000728B"/>
    <w:rsid w:val="00014479"/>
    <w:rsid w:val="00014878"/>
    <w:rsid w:val="00016FE0"/>
    <w:rsid w:val="00020C66"/>
    <w:rsid w:val="00025149"/>
    <w:rsid w:val="00026004"/>
    <w:rsid w:val="000300C5"/>
    <w:rsid w:val="00032398"/>
    <w:rsid w:val="00032CF0"/>
    <w:rsid w:val="00035163"/>
    <w:rsid w:val="0003519E"/>
    <w:rsid w:val="00035FDF"/>
    <w:rsid w:val="000404C5"/>
    <w:rsid w:val="00043768"/>
    <w:rsid w:val="0004470C"/>
    <w:rsid w:val="000557E5"/>
    <w:rsid w:val="00062394"/>
    <w:rsid w:val="0006281B"/>
    <w:rsid w:val="00063CAF"/>
    <w:rsid w:val="00067B92"/>
    <w:rsid w:val="0008303C"/>
    <w:rsid w:val="00084AC9"/>
    <w:rsid w:val="000915B1"/>
    <w:rsid w:val="00091B0B"/>
    <w:rsid w:val="00093425"/>
    <w:rsid w:val="000975B4"/>
    <w:rsid w:val="000A1821"/>
    <w:rsid w:val="000C3632"/>
    <w:rsid w:val="000C5256"/>
    <w:rsid w:val="000C786D"/>
    <w:rsid w:val="000D30E3"/>
    <w:rsid w:val="000D5D6C"/>
    <w:rsid w:val="000F035F"/>
    <w:rsid w:val="000F2533"/>
    <w:rsid w:val="00101C56"/>
    <w:rsid w:val="00104DFF"/>
    <w:rsid w:val="00107FAE"/>
    <w:rsid w:val="00112F11"/>
    <w:rsid w:val="00113280"/>
    <w:rsid w:val="00113FB5"/>
    <w:rsid w:val="0011642B"/>
    <w:rsid w:val="00123E6F"/>
    <w:rsid w:val="00126A66"/>
    <w:rsid w:val="00133CF5"/>
    <w:rsid w:val="00134F7D"/>
    <w:rsid w:val="00143D91"/>
    <w:rsid w:val="00145E5F"/>
    <w:rsid w:val="00150589"/>
    <w:rsid w:val="00151E0E"/>
    <w:rsid w:val="001601A3"/>
    <w:rsid w:val="001608CB"/>
    <w:rsid w:val="001620DE"/>
    <w:rsid w:val="001645E9"/>
    <w:rsid w:val="00170CDF"/>
    <w:rsid w:val="00175922"/>
    <w:rsid w:val="00175B85"/>
    <w:rsid w:val="00177FDA"/>
    <w:rsid w:val="001849EE"/>
    <w:rsid w:val="0019386D"/>
    <w:rsid w:val="00197129"/>
    <w:rsid w:val="001A2108"/>
    <w:rsid w:val="001B5F7E"/>
    <w:rsid w:val="001B64C2"/>
    <w:rsid w:val="001C32E0"/>
    <w:rsid w:val="001C33FE"/>
    <w:rsid w:val="001C5BAC"/>
    <w:rsid w:val="001D0D7A"/>
    <w:rsid w:val="001D11D2"/>
    <w:rsid w:val="001D1BDE"/>
    <w:rsid w:val="001D1F62"/>
    <w:rsid w:val="001D2F33"/>
    <w:rsid w:val="001D6626"/>
    <w:rsid w:val="001D7A00"/>
    <w:rsid w:val="001E7F68"/>
    <w:rsid w:val="001F513B"/>
    <w:rsid w:val="001F5FD2"/>
    <w:rsid w:val="001F7348"/>
    <w:rsid w:val="002107A7"/>
    <w:rsid w:val="002125AF"/>
    <w:rsid w:val="00213A77"/>
    <w:rsid w:val="00215A7F"/>
    <w:rsid w:val="00220DA9"/>
    <w:rsid w:val="00232EBB"/>
    <w:rsid w:val="00234481"/>
    <w:rsid w:val="00235B83"/>
    <w:rsid w:val="00235D32"/>
    <w:rsid w:val="00236B6E"/>
    <w:rsid w:val="00237E20"/>
    <w:rsid w:val="00243103"/>
    <w:rsid w:val="00245CD3"/>
    <w:rsid w:val="0026150E"/>
    <w:rsid w:val="00262459"/>
    <w:rsid w:val="002628A9"/>
    <w:rsid w:val="0027117B"/>
    <w:rsid w:val="002728A9"/>
    <w:rsid w:val="002939E3"/>
    <w:rsid w:val="002A07E9"/>
    <w:rsid w:val="002A3B5D"/>
    <w:rsid w:val="002A59F2"/>
    <w:rsid w:val="002A5B6D"/>
    <w:rsid w:val="002B4DDA"/>
    <w:rsid w:val="002C4685"/>
    <w:rsid w:val="002D3C83"/>
    <w:rsid w:val="002E65E9"/>
    <w:rsid w:val="002E7D7D"/>
    <w:rsid w:val="002F5357"/>
    <w:rsid w:val="002F74E9"/>
    <w:rsid w:val="002F7644"/>
    <w:rsid w:val="002F77F5"/>
    <w:rsid w:val="00306C9D"/>
    <w:rsid w:val="0031245A"/>
    <w:rsid w:val="00312862"/>
    <w:rsid w:val="00314B2A"/>
    <w:rsid w:val="00317291"/>
    <w:rsid w:val="00333CAD"/>
    <w:rsid w:val="00335A52"/>
    <w:rsid w:val="003419BF"/>
    <w:rsid w:val="003458EF"/>
    <w:rsid w:val="00352AB0"/>
    <w:rsid w:val="003644DB"/>
    <w:rsid w:val="0036798F"/>
    <w:rsid w:val="00370AC0"/>
    <w:rsid w:val="00371F9F"/>
    <w:rsid w:val="00372ADC"/>
    <w:rsid w:val="0037638F"/>
    <w:rsid w:val="00376D44"/>
    <w:rsid w:val="0037786C"/>
    <w:rsid w:val="003827BF"/>
    <w:rsid w:val="0038318B"/>
    <w:rsid w:val="00384EB2"/>
    <w:rsid w:val="003922D1"/>
    <w:rsid w:val="003940CE"/>
    <w:rsid w:val="0039545B"/>
    <w:rsid w:val="00395A5B"/>
    <w:rsid w:val="003A7A88"/>
    <w:rsid w:val="003B0823"/>
    <w:rsid w:val="003B2266"/>
    <w:rsid w:val="003B39DD"/>
    <w:rsid w:val="003C049B"/>
    <w:rsid w:val="003C6BCA"/>
    <w:rsid w:val="003D0848"/>
    <w:rsid w:val="003E484F"/>
    <w:rsid w:val="003E5E7A"/>
    <w:rsid w:val="003E6805"/>
    <w:rsid w:val="003E7461"/>
    <w:rsid w:val="003F1B81"/>
    <w:rsid w:val="003F1FD3"/>
    <w:rsid w:val="003F2A8A"/>
    <w:rsid w:val="003F63F9"/>
    <w:rsid w:val="00405173"/>
    <w:rsid w:val="004175FE"/>
    <w:rsid w:val="004179DE"/>
    <w:rsid w:val="004208A3"/>
    <w:rsid w:val="00423E66"/>
    <w:rsid w:val="00435BBA"/>
    <w:rsid w:val="00445A6F"/>
    <w:rsid w:val="00457994"/>
    <w:rsid w:val="0046234F"/>
    <w:rsid w:val="0046436B"/>
    <w:rsid w:val="00465F76"/>
    <w:rsid w:val="00471049"/>
    <w:rsid w:val="00481985"/>
    <w:rsid w:val="00497A68"/>
    <w:rsid w:val="004A0630"/>
    <w:rsid w:val="004A0D59"/>
    <w:rsid w:val="004A5A91"/>
    <w:rsid w:val="004B416E"/>
    <w:rsid w:val="004B5224"/>
    <w:rsid w:val="004C31D5"/>
    <w:rsid w:val="004C33FA"/>
    <w:rsid w:val="004C554F"/>
    <w:rsid w:val="004D0B62"/>
    <w:rsid w:val="004D6E6A"/>
    <w:rsid w:val="004D773F"/>
    <w:rsid w:val="004E0267"/>
    <w:rsid w:val="004E4348"/>
    <w:rsid w:val="004F101F"/>
    <w:rsid w:val="004F223A"/>
    <w:rsid w:val="004F2EEA"/>
    <w:rsid w:val="0050205C"/>
    <w:rsid w:val="0050596A"/>
    <w:rsid w:val="005108E8"/>
    <w:rsid w:val="00511D85"/>
    <w:rsid w:val="00514BD1"/>
    <w:rsid w:val="00517ABC"/>
    <w:rsid w:val="005256FB"/>
    <w:rsid w:val="005259D1"/>
    <w:rsid w:val="00526674"/>
    <w:rsid w:val="00530320"/>
    <w:rsid w:val="00542B9B"/>
    <w:rsid w:val="00547EF1"/>
    <w:rsid w:val="0055118A"/>
    <w:rsid w:val="0055397A"/>
    <w:rsid w:val="00557156"/>
    <w:rsid w:val="00561820"/>
    <w:rsid w:val="00562D2C"/>
    <w:rsid w:val="00562E30"/>
    <w:rsid w:val="005670FA"/>
    <w:rsid w:val="00567970"/>
    <w:rsid w:val="00574AB5"/>
    <w:rsid w:val="005765E1"/>
    <w:rsid w:val="00581E9D"/>
    <w:rsid w:val="00586F59"/>
    <w:rsid w:val="0059162E"/>
    <w:rsid w:val="005931DD"/>
    <w:rsid w:val="00593C2D"/>
    <w:rsid w:val="00595BCC"/>
    <w:rsid w:val="00595EF0"/>
    <w:rsid w:val="005A5CA6"/>
    <w:rsid w:val="005B3647"/>
    <w:rsid w:val="005B52AA"/>
    <w:rsid w:val="005B6427"/>
    <w:rsid w:val="005C5CD7"/>
    <w:rsid w:val="005D0B9B"/>
    <w:rsid w:val="005D629D"/>
    <w:rsid w:val="005E1B99"/>
    <w:rsid w:val="005E4AFE"/>
    <w:rsid w:val="005F23E3"/>
    <w:rsid w:val="005F7839"/>
    <w:rsid w:val="0060069E"/>
    <w:rsid w:val="00602E78"/>
    <w:rsid w:val="006060E6"/>
    <w:rsid w:val="00606A45"/>
    <w:rsid w:val="00606E99"/>
    <w:rsid w:val="00613D2A"/>
    <w:rsid w:val="0061768F"/>
    <w:rsid w:val="0062394B"/>
    <w:rsid w:val="00626A26"/>
    <w:rsid w:val="00626F7E"/>
    <w:rsid w:val="00632480"/>
    <w:rsid w:val="00634B54"/>
    <w:rsid w:val="006460A2"/>
    <w:rsid w:val="006502C6"/>
    <w:rsid w:val="00655AD3"/>
    <w:rsid w:val="00660D10"/>
    <w:rsid w:val="00667EC9"/>
    <w:rsid w:val="00672C89"/>
    <w:rsid w:val="006736D9"/>
    <w:rsid w:val="00674301"/>
    <w:rsid w:val="00674CB8"/>
    <w:rsid w:val="00675955"/>
    <w:rsid w:val="0067762E"/>
    <w:rsid w:val="00681C5D"/>
    <w:rsid w:val="00683C90"/>
    <w:rsid w:val="00687322"/>
    <w:rsid w:val="006876D5"/>
    <w:rsid w:val="00690245"/>
    <w:rsid w:val="0069705B"/>
    <w:rsid w:val="006A0400"/>
    <w:rsid w:val="006A259A"/>
    <w:rsid w:val="006B038F"/>
    <w:rsid w:val="006B674C"/>
    <w:rsid w:val="006B7201"/>
    <w:rsid w:val="006C5025"/>
    <w:rsid w:val="006D231F"/>
    <w:rsid w:val="006D2E47"/>
    <w:rsid w:val="006E3798"/>
    <w:rsid w:val="006E49C9"/>
    <w:rsid w:val="00701073"/>
    <w:rsid w:val="00701270"/>
    <w:rsid w:val="00703BF5"/>
    <w:rsid w:val="00710727"/>
    <w:rsid w:val="0071180C"/>
    <w:rsid w:val="007143C7"/>
    <w:rsid w:val="0071660D"/>
    <w:rsid w:val="00723B81"/>
    <w:rsid w:val="00724E76"/>
    <w:rsid w:val="00726189"/>
    <w:rsid w:val="00731BEC"/>
    <w:rsid w:val="00735423"/>
    <w:rsid w:val="007373C9"/>
    <w:rsid w:val="00740F43"/>
    <w:rsid w:val="00741B71"/>
    <w:rsid w:val="007501B4"/>
    <w:rsid w:val="00752289"/>
    <w:rsid w:val="007576AF"/>
    <w:rsid w:val="007607C1"/>
    <w:rsid w:val="00763100"/>
    <w:rsid w:val="00766631"/>
    <w:rsid w:val="00767759"/>
    <w:rsid w:val="00767B7C"/>
    <w:rsid w:val="0077406B"/>
    <w:rsid w:val="007832E9"/>
    <w:rsid w:val="0078465C"/>
    <w:rsid w:val="00790405"/>
    <w:rsid w:val="007906B5"/>
    <w:rsid w:val="007973A9"/>
    <w:rsid w:val="007A4178"/>
    <w:rsid w:val="007B78BA"/>
    <w:rsid w:val="007C3013"/>
    <w:rsid w:val="007D0D8C"/>
    <w:rsid w:val="007D1110"/>
    <w:rsid w:val="007D1F97"/>
    <w:rsid w:val="007D5749"/>
    <w:rsid w:val="007D6FC8"/>
    <w:rsid w:val="007E533F"/>
    <w:rsid w:val="007E6D42"/>
    <w:rsid w:val="007F4272"/>
    <w:rsid w:val="00805C50"/>
    <w:rsid w:val="008145D2"/>
    <w:rsid w:val="008253DE"/>
    <w:rsid w:val="008377D9"/>
    <w:rsid w:val="00841285"/>
    <w:rsid w:val="00845373"/>
    <w:rsid w:val="00846934"/>
    <w:rsid w:val="00851D03"/>
    <w:rsid w:val="00857A49"/>
    <w:rsid w:val="00875FBD"/>
    <w:rsid w:val="00877770"/>
    <w:rsid w:val="00886748"/>
    <w:rsid w:val="00887E79"/>
    <w:rsid w:val="00892EAF"/>
    <w:rsid w:val="008966B8"/>
    <w:rsid w:val="00896B78"/>
    <w:rsid w:val="008A3345"/>
    <w:rsid w:val="008A3843"/>
    <w:rsid w:val="008B01D0"/>
    <w:rsid w:val="008B6214"/>
    <w:rsid w:val="008D6F04"/>
    <w:rsid w:val="008E2F87"/>
    <w:rsid w:val="008E779A"/>
    <w:rsid w:val="008F2458"/>
    <w:rsid w:val="008F31B3"/>
    <w:rsid w:val="00904ACC"/>
    <w:rsid w:val="009061F4"/>
    <w:rsid w:val="009121A9"/>
    <w:rsid w:val="009162EB"/>
    <w:rsid w:val="00923770"/>
    <w:rsid w:val="00926856"/>
    <w:rsid w:val="00930B6C"/>
    <w:rsid w:val="00944A22"/>
    <w:rsid w:val="00946B8B"/>
    <w:rsid w:val="00954853"/>
    <w:rsid w:val="00957E20"/>
    <w:rsid w:val="009604EC"/>
    <w:rsid w:val="00966A94"/>
    <w:rsid w:val="00966F72"/>
    <w:rsid w:val="00967A48"/>
    <w:rsid w:val="00967CF0"/>
    <w:rsid w:val="00981640"/>
    <w:rsid w:val="00981F25"/>
    <w:rsid w:val="00985467"/>
    <w:rsid w:val="009867BC"/>
    <w:rsid w:val="00986AC1"/>
    <w:rsid w:val="00995081"/>
    <w:rsid w:val="009979F4"/>
    <w:rsid w:val="009B06F5"/>
    <w:rsid w:val="009B1CE1"/>
    <w:rsid w:val="009C0010"/>
    <w:rsid w:val="009C006D"/>
    <w:rsid w:val="009C2C80"/>
    <w:rsid w:val="009C3B99"/>
    <w:rsid w:val="009C41DD"/>
    <w:rsid w:val="009C4770"/>
    <w:rsid w:val="009D2C33"/>
    <w:rsid w:val="009E08D6"/>
    <w:rsid w:val="009E302A"/>
    <w:rsid w:val="009E3876"/>
    <w:rsid w:val="009F1A1C"/>
    <w:rsid w:val="009F1A93"/>
    <w:rsid w:val="009F22D9"/>
    <w:rsid w:val="00A0078A"/>
    <w:rsid w:val="00A03DB2"/>
    <w:rsid w:val="00A05299"/>
    <w:rsid w:val="00A145BC"/>
    <w:rsid w:val="00A23FC3"/>
    <w:rsid w:val="00A26093"/>
    <w:rsid w:val="00A354EF"/>
    <w:rsid w:val="00A3782D"/>
    <w:rsid w:val="00A40D4E"/>
    <w:rsid w:val="00A438D3"/>
    <w:rsid w:val="00A45821"/>
    <w:rsid w:val="00A4755F"/>
    <w:rsid w:val="00A56BB4"/>
    <w:rsid w:val="00A67467"/>
    <w:rsid w:val="00A7124D"/>
    <w:rsid w:val="00A71D6D"/>
    <w:rsid w:val="00A77616"/>
    <w:rsid w:val="00A8167B"/>
    <w:rsid w:val="00A83CF3"/>
    <w:rsid w:val="00A83D6D"/>
    <w:rsid w:val="00A85A6A"/>
    <w:rsid w:val="00A95AAC"/>
    <w:rsid w:val="00AA4EFB"/>
    <w:rsid w:val="00AB1778"/>
    <w:rsid w:val="00AB1DE8"/>
    <w:rsid w:val="00AB2AD7"/>
    <w:rsid w:val="00AB3903"/>
    <w:rsid w:val="00AB3B5C"/>
    <w:rsid w:val="00AB54F5"/>
    <w:rsid w:val="00AC0896"/>
    <w:rsid w:val="00AC1401"/>
    <w:rsid w:val="00AC415B"/>
    <w:rsid w:val="00AC5190"/>
    <w:rsid w:val="00AC5E8E"/>
    <w:rsid w:val="00AC67DD"/>
    <w:rsid w:val="00AC75A9"/>
    <w:rsid w:val="00AC7D6C"/>
    <w:rsid w:val="00AD0C33"/>
    <w:rsid w:val="00AD2B13"/>
    <w:rsid w:val="00AD6B60"/>
    <w:rsid w:val="00AE74C2"/>
    <w:rsid w:val="00AF1263"/>
    <w:rsid w:val="00AF329E"/>
    <w:rsid w:val="00AF7F26"/>
    <w:rsid w:val="00B010CA"/>
    <w:rsid w:val="00B02203"/>
    <w:rsid w:val="00B10506"/>
    <w:rsid w:val="00B11E8F"/>
    <w:rsid w:val="00B11ED5"/>
    <w:rsid w:val="00B1447C"/>
    <w:rsid w:val="00B17F2F"/>
    <w:rsid w:val="00B215D8"/>
    <w:rsid w:val="00B24B58"/>
    <w:rsid w:val="00B250C9"/>
    <w:rsid w:val="00B2542F"/>
    <w:rsid w:val="00B259F5"/>
    <w:rsid w:val="00B310D6"/>
    <w:rsid w:val="00B31718"/>
    <w:rsid w:val="00B31E71"/>
    <w:rsid w:val="00B31ED4"/>
    <w:rsid w:val="00B44289"/>
    <w:rsid w:val="00B46C28"/>
    <w:rsid w:val="00B470BB"/>
    <w:rsid w:val="00B530D8"/>
    <w:rsid w:val="00B54A07"/>
    <w:rsid w:val="00B57395"/>
    <w:rsid w:val="00B576D4"/>
    <w:rsid w:val="00B6303F"/>
    <w:rsid w:val="00B71C17"/>
    <w:rsid w:val="00B72635"/>
    <w:rsid w:val="00B74DD2"/>
    <w:rsid w:val="00B75859"/>
    <w:rsid w:val="00B872FF"/>
    <w:rsid w:val="00B87AC2"/>
    <w:rsid w:val="00B945A0"/>
    <w:rsid w:val="00B94CE9"/>
    <w:rsid w:val="00B968CE"/>
    <w:rsid w:val="00BA0DBA"/>
    <w:rsid w:val="00BA2636"/>
    <w:rsid w:val="00BA2A09"/>
    <w:rsid w:val="00BB4557"/>
    <w:rsid w:val="00BC3C14"/>
    <w:rsid w:val="00BC5139"/>
    <w:rsid w:val="00BE652B"/>
    <w:rsid w:val="00BE746C"/>
    <w:rsid w:val="00BF301C"/>
    <w:rsid w:val="00BF3F99"/>
    <w:rsid w:val="00C11016"/>
    <w:rsid w:val="00C1275A"/>
    <w:rsid w:val="00C144B8"/>
    <w:rsid w:val="00C22E05"/>
    <w:rsid w:val="00C25336"/>
    <w:rsid w:val="00C30212"/>
    <w:rsid w:val="00C319F7"/>
    <w:rsid w:val="00C33889"/>
    <w:rsid w:val="00C47D18"/>
    <w:rsid w:val="00C55376"/>
    <w:rsid w:val="00C60B86"/>
    <w:rsid w:val="00C633C6"/>
    <w:rsid w:val="00C65AF5"/>
    <w:rsid w:val="00C67037"/>
    <w:rsid w:val="00C72A78"/>
    <w:rsid w:val="00C844AF"/>
    <w:rsid w:val="00C86A3F"/>
    <w:rsid w:val="00C9453B"/>
    <w:rsid w:val="00CA3463"/>
    <w:rsid w:val="00CB1E3D"/>
    <w:rsid w:val="00CB74DA"/>
    <w:rsid w:val="00CC72A1"/>
    <w:rsid w:val="00CD0CEA"/>
    <w:rsid w:val="00CD1E2C"/>
    <w:rsid w:val="00CD2C0C"/>
    <w:rsid w:val="00CE54DA"/>
    <w:rsid w:val="00CE55C6"/>
    <w:rsid w:val="00CE6FDC"/>
    <w:rsid w:val="00D02CD7"/>
    <w:rsid w:val="00D042F2"/>
    <w:rsid w:val="00D04BAC"/>
    <w:rsid w:val="00D07ECA"/>
    <w:rsid w:val="00D140DC"/>
    <w:rsid w:val="00D2434E"/>
    <w:rsid w:val="00D24E3C"/>
    <w:rsid w:val="00D31197"/>
    <w:rsid w:val="00D31A41"/>
    <w:rsid w:val="00D42391"/>
    <w:rsid w:val="00D42CEC"/>
    <w:rsid w:val="00D437A2"/>
    <w:rsid w:val="00D43E8C"/>
    <w:rsid w:val="00D445DB"/>
    <w:rsid w:val="00D52148"/>
    <w:rsid w:val="00D56034"/>
    <w:rsid w:val="00D62183"/>
    <w:rsid w:val="00D62436"/>
    <w:rsid w:val="00D63291"/>
    <w:rsid w:val="00D63FED"/>
    <w:rsid w:val="00D67096"/>
    <w:rsid w:val="00D70C2F"/>
    <w:rsid w:val="00D75A4F"/>
    <w:rsid w:val="00D84178"/>
    <w:rsid w:val="00D84651"/>
    <w:rsid w:val="00DB1309"/>
    <w:rsid w:val="00DB252B"/>
    <w:rsid w:val="00DB3838"/>
    <w:rsid w:val="00DB6242"/>
    <w:rsid w:val="00DB72BC"/>
    <w:rsid w:val="00DC137F"/>
    <w:rsid w:val="00DC66CD"/>
    <w:rsid w:val="00DC6837"/>
    <w:rsid w:val="00DC72CA"/>
    <w:rsid w:val="00DD117C"/>
    <w:rsid w:val="00DD2B27"/>
    <w:rsid w:val="00DE7A89"/>
    <w:rsid w:val="00DF0996"/>
    <w:rsid w:val="00DF4760"/>
    <w:rsid w:val="00DF6DAC"/>
    <w:rsid w:val="00E01B4D"/>
    <w:rsid w:val="00E027B2"/>
    <w:rsid w:val="00E03A98"/>
    <w:rsid w:val="00E059AB"/>
    <w:rsid w:val="00E14227"/>
    <w:rsid w:val="00E1442C"/>
    <w:rsid w:val="00E27251"/>
    <w:rsid w:val="00E31D42"/>
    <w:rsid w:val="00E411BA"/>
    <w:rsid w:val="00E4450E"/>
    <w:rsid w:val="00E47F44"/>
    <w:rsid w:val="00E51800"/>
    <w:rsid w:val="00E52925"/>
    <w:rsid w:val="00E52CDE"/>
    <w:rsid w:val="00E66DE8"/>
    <w:rsid w:val="00E7037B"/>
    <w:rsid w:val="00E71E0A"/>
    <w:rsid w:val="00E73948"/>
    <w:rsid w:val="00E8224F"/>
    <w:rsid w:val="00E90489"/>
    <w:rsid w:val="00E931F3"/>
    <w:rsid w:val="00E955BE"/>
    <w:rsid w:val="00E968C3"/>
    <w:rsid w:val="00E96AA9"/>
    <w:rsid w:val="00EB7347"/>
    <w:rsid w:val="00EC0E74"/>
    <w:rsid w:val="00ED1731"/>
    <w:rsid w:val="00ED4514"/>
    <w:rsid w:val="00EE0FB9"/>
    <w:rsid w:val="00EF431C"/>
    <w:rsid w:val="00EF6565"/>
    <w:rsid w:val="00F03091"/>
    <w:rsid w:val="00F069E8"/>
    <w:rsid w:val="00F07395"/>
    <w:rsid w:val="00F07E79"/>
    <w:rsid w:val="00F119AD"/>
    <w:rsid w:val="00F26EA7"/>
    <w:rsid w:val="00F27864"/>
    <w:rsid w:val="00F30379"/>
    <w:rsid w:val="00F31A1C"/>
    <w:rsid w:val="00F3416B"/>
    <w:rsid w:val="00F367E9"/>
    <w:rsid w:val="00F37311"/>
    <w:rsid w:val="00F42EB7"/>
    <w:rsid w:val="00F45C16"/>
    <w:rsid w:val="00F46038"/>
    <w:rsid w:val="00F4649F"/>
    <w:rsid w:val="00F545C1"/>
    <w:rsid w:val="00F56034"/>
    <w:rsid w:val="00F61201"/>
    <w:rsid w:val="00F6121D"/>
    <w:rsid w:val="00F64895"/>
    <w:rsid w:val="00F65F4F"/>
    <w:rsid w:val="00F70825"/>
    <w:rsid w:val="00F7162D"/>
    <w:rsid w:val="00F779DE"/>
    <w:rsid w:val="00F8146C"/>
    <w:rsid w:val="00F81E94"/>
    <w:rsid w:val="00F87FBD"/>
    <w:rsid w:val="00F92E3F"/>
    <w:rsid w:val="00FB4C3F"/>
    <w:rsid w:val="00FC3A47"/>
    <w:rsid w:val="00FC5E74"/>
    <w:rsid w:val="00FE7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EDB5"/>
  <w15:chartTrackingRefBased/>
  <w15:docId w15:val="{410FE69B-2253-44EC-A448-632C8838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5F7839"/>
    <w:pPr>
      <w:tabs>
        <w:tab w:val="center" w:pos="4513"/>
        <w:tab w:val="right" w:pos="9026"/>
      </w:tabs>
    </w:pPr>
  </w:style>
  <w:style w:type="character" w:customStyle="1" w:styleId="HeaderChar">
    <w:name w:val="Header Char"/>
    <w:link w:val="Header"/>
    <w:uiPriority w:val="99"/>
    <w:rsid w:val="005F7839"/>
    <w:rPr>
      <w:rFonts w:eastAsia="Lucida Sans Unicode"/>
      <w:sz w:val="24"/>
      <w:szCs w:val="24"/>
    </w:rPr>
  </w:style>
  <w:style w:type="character" w:customStyle="1" w:styleId="FooterChar">
    <w:name w:val="Footer Char"/>
    <w:link w:val="Footer"/>
    <w:uiPriority w:val="99"/>
    <w:rsid w:val="005F7839"/>
    <w:rPr>
      <w:rFonts w:eastAsia="Lucida Sans Unicode"/>
      <w:sz w:val="24"/>
      <w:szCs w:val="24"/>
    </w:rPr>
  </w:style>
  <w:style w:type="paragraph" w:styleId="ListParagraph">
    <w:name w:val="List Paragraph"/>
    <w:basedOn w:val="Normal"/>
    <w:uiPriority w:val="34"/>
    <w:qFormat/>
    <w:rsid w:val="00A05299"/>
    <w:pPr>
      <w:widowControl/>
      <w:suppressAutoHyphens w:val="0"/>
      <w:spacing w:line="360" w:lineRule="auto"/>
      <w:ind w:left="720"/>
      <w:contextualSpacing/>
    </w:pPr>
    <w:rPr>
      <w:rFonts w:ascii="Arial" w:eastAsia="Calibri" w:hAnsi="Arial" w:cs="Arial"/>
      <w:lang w:eastAsia="en-US"/>
    </w:rPr>
  </w:style>
  <w:style w:type="paragraph" w:customStyle="1" w:styleId="Default">
    <w:name w:val="Default"/>
    <w:rsid w:val="00595BCC"/>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95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19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vt:lpstr>
    </vt:vector>
  </TitlesOfParts>
  <Company>East Lancs LIFT</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dc:title>
  <dc:subject/>
  <dc:creator>Steven Hartley</dc:creator>
  <cp:keywords/>
  <cp:lastModifiedBy>Steven Hartley</cp:lastModifiedBy>
  <cp:revision>2</cp:revision>
  <cp:lastPrinted>2006-03-12T00:30:00Z</cp:lastPrinted>
  <dcterms:created xsi:type="dcterms:W3CDTF">2025-03-20T15:38:00Z</dcterms:created>
  <dcterms:modified xsi:type="dcterms:W3CDTF">2025-03-20T15:38:00Z</dcterms:modified>
</cp:coreProperties>
</file>