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57077F" w14:textId="6CD40BF0" w:rsidR="008A02D1" w:rsidRPr="00D757BF" w:rsidRDefault="00D757BF" w:rsidP="00D757BF">
      <w:pPr>
        <w:spacing w:line="360" w:lineRule="auto"/>
        <w:rPr>
          <w:b/>
          <w:bCs/>
        </w:rPr>
      </w:pPr>
      <w:r w:rsidRPr="00D757BF">
        <w:rPr>
          <w:b/>
          <w:bCs/>
        </w:rPr>
        <w:t>Application for a holiday- let cabin known as Summit Cabin, adj. Salley Street, Calderbrook Road. Littleborough PL15 9NG</w:t>
      </w:r>
    </w:p>
    <w:p w14:paraId="714B4D2E" w14:textId="06F0EB39" w:rsidR="00D757BF" w:rsidRDefault="00D757BF" w:rsidP="00D757BF">
      <w:pPr>
        <w:spacing w:line="360" w:lineRule="auto"/>
      </w:pPr>
      <w:r w:rsidRPr="00D757BF">
        <w:t>Retrospective</w:t>
      </w:r>
    </w:p>
    <w:p w14:paraId="3FF176E0" w14:textId="77777777" w:rsidR="00D757BF" w:rsidRDefault="00D757BF" w:rsidP="00D757BF">
      <w:pPr>
        <w:spacing w:line="360" w:lineRule="auto"/>
      </w:pPr>
    </w:p>
    <w:p w14:paraId="07BC6227" w14:textId="77777777" w:rsidR="00670AEE" w:rsidRDefault="00670AEE">
      <w:r>
        <w:rPr>
          <w:noProof/>
        </w:rPr>
        <w:drawing>
          <wp:inline distT="0" distB="0" distL="0" distR="0" wp14:anchorId="3691AE58" wp14:editId="45022320">
            <wp:extent cx="4100400" cy="3074400"/>
            <wp:effectExtent l="0" t="0" r="0" b="0"/>
            <wp:docPr id="1" name="Picture 1" descr="afb221ae-b639-4915-bb24-aea3ce665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221ae-b639-4915-bb24-aea3ce66583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00400" cy="3074400"/>
                    </a:xfrm>
                    <a:prstGeom prst="rect">
                      <a:avLst/>
                    </a:prstGeom>
                    <a:noFill/>
                    <a:ln>
                      <a:noFill/>
                    </a:ln>
                  </pic:spPr>
                </pic:pic>
              </a:graphicData>
            </a:graphic>
          </wp:inline>
        </w:drawing>
      </w:r>
    </w:p>
    <w:p w14:paraId="764B622C" w14:textId="77777777" w:rsidR="00670AEE" w:rsidRDefault="00670AEE"/>
    <w:p w14:paraId="0E4841B3" w14:textId="77777777" w:rsidR="00032AEA" w:rsidRDefault="00032AEA" w:rsidP="00032AEA">
      <w:pPr>
        <w:rPr>
          <w:rFonts w:ascii="Tahoma" w:hAnsi="Tahoma" w:cs="Tahoma"/>
          <w:color w:val="000000"/>
        </w:rPr>
      </w:pPr>
    </w:p>
    <w:tbl>
      <w:tblPr>
        <w:tblW w:w="0" w:type="auto"/>
        <w:jc w:val="center"/>
        <w:tblLayout w:type="fixed"/>
        <w:tblCellMar>
          <w:top w:w="55" w:type="dxa"/>
          <w:left w:w="55" w:type="dxa"/>
          <w:bottom w:w="55" w:type="dxa"/>
          <w:right w:w="55" w:type="dxa"/>
        </w:tblCellMar>
        <w:tblLook w:val="04A0" w:firstRow="1" w:lastRow="0" w:firstColumn="1" w:lastColumn="0" w:noHBand="0" w:noVBand="1"/>
      </w:tblPr>
      <w:tblGrid>
        <w:gridCol w:w="409"/>
        <w:gridCol w:w="475"/>
      </w:tblGrid>
      <w:tr w:rsidR="00032AEA" w14:paraId="124E3F1A" w14:textId="77777777">
        <w:trPr>
          <w:tblHeader/>
          <w:jc w:val="center"/>
        </w:trPr>
        <w:tc>
          <w:tcPr>
            <w:tcW w:w="409" w:type="dxa"/>
            <w:tcBorders>
              <w:top w:val="single" w:sz="2" w:space="0" w:color="000000"/>
              <w:left w:val="single" w:sz="2" w:space="0" w:color="000000"/>
              <w:bottom w:val="single" w:sz="2" w:space="0" w:color="000000"/>
              <w:right w:val="nil"/>
            </w:tcBorders>
            <w:hideMark/>
          </w:tcPr>
          <w:p w14:paraId="050D259B" w14:textId="77777777" w:rsidR="00032AEA" w:rsidRDefault="00032AEA">
            <w:pPr>
              <w:pStyle w:val="TableHeading"/>
              <w:shd w:val="clear" w:color="auto" w:fill="FF0000"/>
              <w:snapToGrid w:val="0"/>
              <w:jc w:val="right"/>
              <w:rPr>
                <w:rFonts w:ascii="Arial" w:hAnsi="Arial" w:cs="Tahoma"/>
                <w:i w:val="0"/>
                <w:iCs w:val="0"/>
              </w:rPr>
            </w:pPr>
            <w:r>
              <w:rPr>
                <w:rFonts w:cs="Tahoma"/>
                <w:i w:val="0"/>
                <w:iCs w:val="0"/>
              </w:rPr>
              <w:t>H</w:t>
            </w:r>
          </w:p>
        </w:tc>
        <w:tc>
          <w:tcPr>
            <w:tcW w:w="475" w:type="dxa"/>
            <w:tcBorders>
              <w:top w:val="single" w:sz="2" w:space="0" w:color="000000"/>
              <w:left w:val="single" w:sz="2" w:space="0" w:color="000000"/>
              <w:bottom w:val="single" w:sz="2" w:space="0" w:color="000000"/>
              <w:right w:val="single" w:sz="2" w:space="0" w:color="000000"/>
            </w:tcBorders>
            <w:hideMark/>
          </w:tcPr>
          <w:p w14:paraId="646859E9" w14:textId="77777777" w:rsidR="00032AEA" w:rsidRDefault="00032AEA">
            <w:pPr>
              <w:pStyle w:val="TableHeading"/>
              <w:shd w:val="clear" w:color="auto" w:fill="FFFF00"/>
              <w:snapToGrid w:val="0"/>
              <w:jc w:val="right"/>
              <w:rPr>
                <w:rFonts w:cs="Tahoma"/>
                <w:i w:val="0"/>
                <w:iCs w:val="0"/>
              </w:rPr>
            </w:pPr>
            <w:r>
              <w:rPr>
                <w:rFonts w:cs="Tahoma"/>
                <w:i w:val="0"/>
                <w:iCs w:val="0"/>
              </w:rPr>
              <w:t>P</w:t>
            </w:r>
          </w:p>
        </w:tc>
      </w:tr>
      <w:tr w:rsidR="00032AEA" w14:paraId="7E75E0CF" w14:textId="77777777" w:rsidTr="00032AEA">
        <w:trPr>
          <w:trHeight w:val="174"/>
          <w:jc w:val="center"/>
        </w:trPr>
        <w:tc>
          <w:tcPr>
            <w:tcW w:w="409" w:type="dxa"/>
            <w:tcBorders>
              <w:top w:val="nil"/>
              <w:left w:val="single" w:sz="2" w:space="0" w:color="000000"/>
              <w:bottom w:val="single" w:sz="2" w:space="0" w:color="000000"/>
              <w:right w:val="nil"/>
            </w:tcBorders>
            <w:hideMark/>
          </w:tcPr>
          <w:p w14:paraId="5ED77ACC" w14:textId="77777777" w:rsidR="00032AEA" w:rsidRDefault="00032AEA">
            <w:pPr>
              <w:pStyle w:val="TableContents"/>
              <w:shd w:val="clear" w:color="auto" w:fill="0000FF"/>
              <w:snapToGrid w:val="0"/>
              <w:jc w:val="right"/>
              <w:rPr>
                <w:rFonts w:cs="Tahoma"/>
                <w:b/>
                <w:bCs/>
              </w:rPr>
            </w:pPr>
            <w:r>
              <w:rPr>
                <w:rFonts w:cs="Tahoma"/>
                <w:b/>
                <w:bCs/>
              </w:rPr>
              <w:t>D</w:t>
            </w:r>
          </w:p>
        </w:tc>
        <w:tc>
          <w:tcPr>
            <w:tcW w:w="475" w:type="dxa"/>
            <w:tcBorders>
              <w:top w:val="nil"/>
              <w:left w:val="single" w:sz="2" w:space="0" w:color="000000"/>
              <w:bottom w:val="single" w:sz="2" w:space="0" w:color="000000"/>
              <w:right w:val="single" w:sz="2" w:space="0" w:color="000000"/>
            </w:tcBorders>
            <w:hideMark/>
          </w:tcPr>
          <w:p w14:paraId="0B8EC05A" w14:textId="77777777" w:rsidR="00032AEA" w:rsidRDefault="00032AEA">
            <w:pPr>
              <w:pStyle w:val="TableContents"/>
              <w:shd w:val="clear" w:color="auto" w:fill="00FF00"/>
              <w:snapToGrid w:val="0"/>
              <w:jc w:val="right"/>
              <w:rPr>
                <w:rFonts w:cs="Tahoma"/>
                <w:b/>
                <w:bCs/>
              </w:rPr>
            </w:pPr>
            <w:r>
              <w:rPr>
                <w:rFonts w:cs="Tahoma"/>
                <w:b/>
                <w:bCs/>
              </w:rPr>
              <w:t>A</w:t>
            </w:r>
          </w:p>
        </w:tc>
      </w:tr>
    </w:tbl>
    <w:p w14:paraId="0B3E542C" w14:textId="77777777" w:rsidR="00032AEA" w:rsidRDefault="00032AEA" w:rsidP="00032AEA">
      <w:pPr>
        <w:rPr>
          <w:b/>
          <w:color w:val="000000"/>
        </w:rPr>
      </w:pPr>
    </w:p>
    <w:p w14:paraId="712FCFE8" w14:textId="77777777" w:rsidR="00032AEA" w:rsidRDefault="00032AEA" w:rsidP="00032AEA">
      <w:pPr>
        <w:rPr>
          <w:b/>
          <w:color w:val="000000"/>
        </w:rPr>
      </w:pPr>
    </w:p>
    <w:p w14:paraId="5247F2C3" w14:textId="756E4C96" w:rsidR="00032AEA" w:rsidRDefault="00032AEA" w:rsidP="00032AEA">
      <w:pPr>
        <w:rPr>
          <w:b/>
          <w:color w:val="000000"/>
        </w:rPr>
      </w:pPr>
      <w:r>
        <w:rPr>
          <w:b/>
          <w:color w:val="000000"/>
        </w:rPr>
        <w:t>July 2024</w:t>
      </w:r>
    </w:p>
    <w:p w14:paraId="2D3909DE" w14:textId="77777777" w:rsidR="00032AEA" w:rsidRDefault="00032AEA" w:rsidP="00032AEA">
      <w:pPr>
        <w:rPr>
          <w:rFonts w:ascii="Tahoma" w:hAnsi="Tahoma" w:cs="Tahoma"/>
          <w:b/>
          <w:color w:val="000000"/>
        </w:rPr>
      </w:pPr>
    </w:p>
    <w:p w14:paraId="003C5A20" w14:textId="77777777" w:rsidR="00032AEA" w:rsidRDefault="00032AEA" w:rsidP="00032AEA">
      <w:pPr>
        <w:rPr>
          <w:rFonts w:ascii="Tahoma" w:hAnsi="Tahoma" w:cs="Tahoma"/>
          <w:b/>
          <w:color w:val="000000"/>
        </w:rPr>
      </w:pPr>
    </w:p>
    <w:p w14:paraId="265A3440" w14:textId="77777777" w:rsidR="00032AEA" w:rsidRDefault="00032AEA" w:rsidP="00032AEA">
      <w:pPr>
        <w:rPr>
          <w:rFonts w:ascii="Tahoma" w:hAnsi="Tahoma" w:cs="Tahoma"/>
          <w:b/>
          <w:color w:val="000000"/>
        </w:rPr>
      </w:pPr>
      <w:r>
        <w:rPr>
          <w:rFonts w:ascii="Tahoma" w:hAnsi="Tahoma" w:cs="Tahoma"/>
          <w:b/>
          <w:color w:val="000000"/>
        </w:rPr>
        <w:t>Prepared by Hartley Planning and Development Associates Ltd</w:t>
      </w:r>
    </w:p>
    <w:p w14:paraId="460A0BC2" w14:textId="1BF84862" w:rsidR="00D757BF" w:rsidRPr="00D757BF" w:rsidRDefault="00032AEA" w:rsidP="00032AEA">
      <w:r>
        <w:rPr>
          <w:rFonts w:ascii="Tahoma" w:hAnsi="Tahoma" w:cs="Tahoma"/>
          <w:b/>
          <w:color w:val="000000"/>
        </w:rPr>
        <w:br w:type="page"/>
      </w:r>
    </w:p>
    <w:p w14:paraId="0F8D30B7" w14:textId="67D35B65" w:rsidR="00D757BF" w:rsidRDefault="00B77052" w:rsidP="00FD527D">
      <w:pPr>
        <w:spacing w:line="360" w:lineRule="auto"/>
        <w:ind w:firstLine="0"/>
        <w:jc w:val="left"/>
      </w:pPr>
      <w:r>
        <w:lastRenderedPageBreak/>
        <w:t>The application site, know</w:t>
      </w:r>
      <w:r w:rsidR="00E81660">
        <w:t>n</w:t>
      </w:r>
      <w:r>
        <w:t xml:space="preserve"> as Summit Cabin, is located between Calderbrook Road an</w:t>
      </w:r>
      <w:r w:rsidR="00BC3DC5">
        <w:t xml:space="preserve">d </w:t>
      </w:r>
      <w:r w:rsidR="00E81660">
        <w:t>H</w:t>
      </w:r>
      <w:r>
        <w:t xml:space="preserve">igher Calderbrook Road  and </w:t>
      </w:r>
      <w:r w:rsidR="00A31EEC">
        <w:t>provides single storey accommodation for mainly w</w:t>
      </w:r>
      <w:r w:rsidR="00E94DDF">
        <w:t>a</w:t>
      </w:r>
      <w:r w:rsidR="00A31EEC">
        <w:t>lkers and cyclists as a h</w:t>
      </w:r>
      <w:r w:rsidR="00E94DDF">
        <w:t>oliday let</w:t>
      </w:r>
      <w:r w:rsidR="00036C78">
        <w:t>, with one bedroom</w:t>
      </w:r>
      <w:r w:rsidR="00E94DDF">
        <w:t>.</w:t>
      </w:r>
    </w:p>
    <w:p w14:paraId="44EB43D5" w14:textId="115660C0" w:rsidR="006A4F95" w:rsidRDefault="006A4F95" w:rsidP="00FD527D">
      <w:pPr>
        <w:spacing w:line="360" w:lineRule="auto"/>
        <w:ind w:firstLine="0"/>
        <w:jc w:val="left"/>
      </w:pPr>
      <w:r>
        <w:t xml:space="preserve">It has a website on </w:t>
      </w:r>
      <w:proofErr w:type="spellStart"/>
      <w:r>
        <w:t>AirBnB</w:t>
      </w:r>
      <w:proofErr w:type="spellEnd"/>
      <w:r w:rsidR="004A4551">
        <w:t xml:space="preserve"> (Find Summit View Cabin in Littleborough)</w:t>
      </w:r>
      <w:r w:rsidR="00BC3DC5">
        <w:t>.</w:t>
      </w:r>
    </w:p>
    <w:p w14:paraId="57EAAE13" w14:textId="32661592" w:rsidR="00E94DDF" w:rsidRDefault="00E94DDF" w:rsidP="00FD527D">
      <w:pPr>
        <w:spacing w:line="360" w:lineRule="auto"/>
        <w:ind w:firstLine="0"/>
        <w:jc w:val="left"/>
      </w:pPr>
      <w:r>
        <w:t>Application is made retrospectively for development already constructed</w:t>
      </w:r>
      <w:r w:rsidR="00BC3DC5">
        <w:t>.</w:t>
      </w:r>
    </w:p>
    <w:p w14:paraId="00C3DE46" w14:textId="3E4F9094" w:rsidR="00E94DDF" w:rsidRDefault="00E94DDF" w:rsidP="00FD527D">
      <w:pPr>
        <w:spacing w:line="360" w:lineRule="auto"/>
        <w:ind w:firstLine="0"/>
        <w:jc w:val="left"/>
      </w:pPr>
      <w:r>
        <w:t>Access is via a long established track leading fro</w:t>
      </w:r>
      <w:r w:rsidR="00FD527D">
        <w:t>m</w:t>
      </w:r>
      <w:r>
        <w:t xml:space="preserve"> C</w:t>
      </w:r>
      <w:r w:rsidR="00FD527D">
        <w:t>alderbrook</w:t>
      </w:r>
      <w:r>
        <w:t xml:space="preserve"> Road</w:t>
      </w:r>
    </w:p>
    <w:p w14:paraId="55009954" w14:textId="6F7C27CE" w:rsidR="00E94DDF" w:rsidRPr="002005E4" w:rsidRDefault="00E94DDF" w:rsidP="002005E4">
      <w:pPr>
        <w:spacing w:line="360" w:lineRule="auto"/>
        <w:ind w:firstLine="0"/>
        <w:jc w:val="left"/>
        <w:rPr>
          <w:b/>
          <w:bCs/>
        </w:rPr>
      </w:pPr>
      <w:r w:rsidRPr="002005E4">
        <w:rPr>
          <w:b/>
          <w:bCs/>
        </w:rPr>
        <w:t>Main Issues</w:t>
      </w:r>
    </w:p>
    <w:p w14:paraId="362B834D" w14:textId="431C072C" w:rsidR="00EC330C" w:rsidRPr="002005E4" w:rsidRDefault="00E94DDF" w:rsidP="002005E4">
      <w:pPr>
        <w:spacing w:before="240" w:line="360" w:lineRule="auto"/>
        <w:ind w:left="142" w:firstLine="0"/>
        <w:jc w:val="left"/>
        <w:rPr>
          <w:b/>
          <w:bCs/>
        </w:rPr>
      </w:pPr>
      <w:r w:rsidRPr="002005E4">
        <w:t>The site lies within the Green Belt. Therefore</w:t>
      </w:r>
      <w:r w:rsidR="00FD527D" w:rsidRPr="002005E4">
        <w:t>,</w:t>
      </w:r>
      <w:r w:rsidRPr="002005E4">
        <w:t xml:space="preserve"> the main issues are </w:t>
      </w:r>
      <w:r w:rsidR="00EC330C" w:rsidRPr="002005E4">
        <w:t>(</w:t>
      </w:r>
      <w:proofErr w:type="spellStart"/>
      <w:r w:rsidR="00EC330C" w:rsidRPr="002005E4">
        <w:t>i</w:t>
      </w:r>
      <w:proofErr w:type="spellEnd"/>
      <w:r w:rsidR="00EC330C" w:rsidRPr="002005E4">
        <w:t>) whether the proposed extension is inappropriate development within the Green Belt; (ii) the effect of the development upon the character and appearance of the area and (iii) if the proposal is inappropriate development in the Green Belt, whether the harm by reason of inappropriateness, and any other harm, is clearly outweighed by other considerations so as to amount to very special circumstances to justify development.</w:t>
      </w:r>
    </w:p>
    <w:p w14:paraId="2E49D325" w14:textId="77777777" w:rsidR="002005E4" w:rsidRPr="002005E4" w:rsidRDefault="002005E4" w:rsidP="000B0626">
      <w:pPr>
        <w:pStyle w:val="Style1"/>
        <w:spacing w:after="240" w:line="360" w:lineRule="auto"/>
        <w:ind w:left="0" w:firstLine="0"/>
        <w:rPr>
          <w:rFonts w:ascii="Arial" w:hAnsi="Arial" w:cs="Arial"/>
          <w:i/>
          <w:iCs/>
          <w:sz w:val="24"/>
          <w:szCs w:val="24"/>
        </w:rPr>
      </w:pPr>
      <w:r w:rsidRPr="002005E4">
        <w:rPr>
          <w:rFonts w:ascii="Arial" w:hAnsi="Arial" w:cs="Arial"/>
          <w:i/>
          <w:iCs/>
          <w:sz w:val="24"/>
          <w:szCs w:val="24"/>
        </w:rPr>
        <w:t>Whether inappropriate development in the Green Belt</w:t>
      </w:r>
    </w:p>
    <w:p w14:paraId="65940802" w14:textId="1B0266FB" w:rsidR="00C8173D" w:rsidRDefault="000D5361" w:rsidP="00AB4B34">
      <w:pPr>
        <w:spacing w:line="360" w:lineRule="auto"/>
        <w:ind w:left="426" w:hanging="426"/>
        <w:jc w:val="left"/>
      </w:pPr>
      <w:r w:rsidRPr="002005E4">
        <w:t>Policy JP-G</w:t>
      </w:r>
      <w:r w:rsidR="00B87A1F">
        <w:t>9</w:t>
      </w:r>
      <w:r w:rsidRPr="002005E4">
        <w:t xml:space="preserve"> of the </w:t>
      </w:r>
      <w:r w:rsidR="00AF1C22">
        <w:t xml:space="preserve">Greater Manchester </w:t>
      </w:r>
      <w:r w:rsidRPr="002005E4">
        <w:t xml:space="preserve">Places for Everyone </w:t>
      </w:r>
      <w:r w:rsidR="00AF1C22">
        <w:t>2024 (GMLP)</w:t>
      </w:r>
      <w:r w:rsidRPr="002005E4">
        <w:t xml:space="preserve"> states</w:t>
      </w:r>
      <w:r w:rsidR="000B0626">
        <w:t>:-</w:t>
      </w:r>
      <w:r w:rsidRPr="002005E4">
        <w:t xml:space="preserve"> </w:t>
      </w:r>
    </w:p>
    <w:p w14:paraId="02794142" w14:textId="14865E78" w:rsidR="000D5361" w:rsidRPr="00AF1C22" w:rsidRDefault="000D5361" w:rsidP="000B0626">
      <w:pPr>
        <w:spacing w:line="360" w:lineRule="auto"/>
        <w:ind w:firstLine="0"/>
        <w:jc w:val="left"/>
        <w:rPr>
          <w:i/>
          <w:iCs/>
        </w:rPr>
      </w:pPr>
      <w:r w:rsidRPr="00AF1C22">
        <w:rPr>
          <w:i/>
          <w:iCs/>
        </w:rPr>
        <w:t>‘</w:t>
      </w:r>
      <w:r w:rsidR="000B0626">
        <w:rPr>
          <w:i/>
          <w:iCs/>
        </w:rPr>
        <w:t>T</w:t>
      </w:r>
      <w:r w:rsidRPr="00AF1C22">
        <w:rPr>
          <w:i/>
          <w:iCs/>
          <w:color w:val="000000"/>
        </w:rPr>
        <w:t>he beneficial use of the Green Belt will be enhanced where this can be achieved without harm to its openness, permanence or ability to serve its five purposes. In particular, the enhancement of its green infrastructure functions will be encouraged, such as improved public access and habitat restoration, helping to deliver environmental and social benefits for our residents and providing the high quality green spaces that will support economic growth</w:t>
      </w:r>
      <w:r w:rsidR="00AF1C22">
        <w:rPr>
          <w:i/>
          <w:iCs/>
          <w:color w:val="000000"/>
        </w:rPr>
        <w:t>’</w:t>
      </w:r>
      <w:r w:rsidR="000B0626">
        <w:rPr>
          <w:i/>
          <w:iCs/>
          <w:color w:val="000000"/>
        </w:rPr>
        <w:t>.</w:t>
      </w:r>
    </w:p>
    <w:p w14:paraId="643D3BD8" w14:textId="65177BCB" w:rsidR="00AB4B34" w:rsidRPr="00AB4B34" w:rsidRDefault="002005E4" w:rsidP="00AB4B34">
      <w:pPr>
        <w:pStyle w:val="Default"/>
        <w:ind w:firstLine="0"/>
        <w:jc w:val="left"/>
        <w:rPr>
          <w:rFonts w:eastAsiaTheme="minorHAnsi"/>
          <w:color w:val="000000"/>
          <w:kern w:val="0"/>
        </w:rPr>
      </w:pPr>
      <w:r w:rsidRPr="002005E4">
        <w:rPr>
          <w:rFonts w:eastAsia="Times New Roman"/>
          <w:color w:val="000000"/>
          <w:kern w:val="28"/>
          <w:lang w:eastAsia="en-GB"/>
        </w:rPr>
        <w:t>Paragraph 152 of the National Planning Policy Framework 2023 (the Framework) states that inappropriate development is, by definition, harmful to the Green Belt, and should not be approved except in very special circumstances. Paragraph 154 of the Framework makes it clear that, other than in specified circumstances, the construction of new buildings is inappropriate development, though subject to specified exceptions, including at paragraph 154 (</w:t>
      </w:r>
      <w:r w:rsidR="00AB4B34">
        <w:t>b</w:t>
      </w:r>
      <w:r w:rsidRPr="002005E4">
        <w:rPr>
          <w:rFonts w:eastAsia="Times New Roman"/>
          <w:color w:val="000000"/>
          <w:kern w:val="28"/>
          <w:lang w:eastAsia="en-GB"/>
        </w:rPr>
        <w:t>)</w:t>
      </w:r>
      <w:r w:rsidR="000B0626">
        <w:rPr>
          <w:rFonts w:eastAsia="Times New Roman"/>
          <w:color w:val="000000"/>
          <w:kern w:val="28"/>
          <w:lang w:eastAsia="en-GB"/>
        </w:rPr>
        <w:t xml:space="preserve"> :-</w:t>
      </w:r>
      <w:r w:rsidR="00AB4B34">
        <w:t xml:space="preserve"> </w:t>
      </w:r>
    </w:p>
    <w:p w14:paraId="1C2DBFA9" w14:textId="4C5E684B" w:rsidR="00AB4B34" w:rsidRPr="00E7231A" w:rsidRDefault="000B0626" w:rsidP="00AB4B34">
      <w:pPr>
        <w:autoSpaceDE w:val="0"/>
        <w:autoSpaceDN w:val="0"/>
        <w:adjustRightInd w:val="0"/>
        <w:spacing w:after="0" w:line="360" w:lineRule="auto"/>
        <w:ind w:firstLine="0"/>
        <w:jc w:val="left"/>
        <w:rPr>
          <w:i/>
          <w:iCs/>
          <w:color w:val="000000"/>
          <w:kern w:val="0"/>
        </w:rPr>
      </w:pPr>
      <w:r>
        <w:rPr>
          <w:i/>
          <w:iCs/>
          <w:color w:val="000000"/>
          <w:kern w:val="0"/>
        </w:rPr>
        <w:lastRenderedPageBreak/>
        <w:t>‘T</w:t>
      </w:r>
      <w:r w:rsidR="00AB4B34" w:rsidRPr="00E7231A">
        <w:rPr>
          <w:i/>
          <w:iCs/>
          <w:color w:val="000000"/>
          <w:kern w:val="0"/>
        </w:rPr>
        <w:t>he provision of appropriate facilities (in connection with the existing use of land or a change of use) for outdoor sport, outdoor recreation, cemeteries and burial grounds and allotments; as long as the facilities preserve the openness of the Green Belt and do not conflict with the purposes of including land within it ‘.</w:t>
      </w:r>
    </w:p>
    <w:p w14:paraId="653CA86F" w14:textId="2DE79A78" w:rsidR="000C68EE" w:rsidRDefault="00970466" w:rsidP="00997C6A">
      <w:pPr>
        <w:pStyle w:val="Style1"/>
        <w:spacing w:line="360" w:lineRule="auto"/>
        <w:ind w:left="0" w:firstLine="0"/>
        <w:rPr>
          <w:rFonts w:ascii="Arial" w:hAnsi="Arial" w:cs="Arial"/>
          <w:sz w:val="24"/>
          <w:szCs w:val="24"/>
        </w:rPr>
      </w:pPr>
      <w:r>
        <w:rPr>
          <w:rFonts w:ascii="Arial" w:hAnsi="Arial" w:cs="Arial"/>
          <w:sz w:val="24"/>
          <w:szCs w:val="24"/>
        </w:rPr>
        <w:t xml:space="preserve">The </w:t>
      </w:r>
      <w:r w:rsidR="006627B4">
        <w:rPr>
          <w:rFonts w:ascii="Arial" w:hAnsi="Arial" w:cs="Arial"/>
          <w:sz w:val="24"/>
          <w:szCs w:val="24"/>
        </w:rPr>
        <w:t xml:space="preserve">application site provides </w:t>
      </w:r>
      <w:r w:rsidR="00E81660">
        <w:rPr>
          <w:rFonts w:ascii="Arial" w:hAnsi="Arial" w:cs="Arial"/>
          <w:sz w:val="24"/>
          <w:szCs w:val="24"/>
        </w:rPr>
        <w:t xml:space="preserve">a one bedroom, </w:t>
      </w:r>
      <w:r w:rsidR="006627B4">
        <w:rPr>
          <w:rFonts w:ascii="Arial" w:hAnsi="Arial" w:cs="Arial"/>
          <w:sz w:val="24"/>
          <w:szCs w:val="24"/>
        </w:rPr>
        <w:t xml:space="preserve">temporary accommodation for 4 or 5 </w:t>
      </w:r>
      <w:r w:rsidR="00406C7B">
        <w:rPr>
          <w:rFonts w:ascii="Arial" w:hAnsi="Arial" w:cs="Arial"/>
          <w:sz w:val="24"/>
          <w:szCs w:val="24"/>
        </w:rPr>
        <w:t xml:space="preserve"> people</w:t>
      </w:r>
      <w:r w:rsidR="006627B4">
        <w:rPr>
          <w:rFonts w:ascii="Arial" w:hAnsi="Arial" w:cs="Arial"/>
          <w:sz w:val="24"/>
          <w:szCs w:val="24"/>
        </w:rPr>
        <w:t>, mainly for walker</w:t>
      </w:r>
      <w:r w:rsidR="00E81660">
        <w:rPr>
          <w:rFonts w:ascii="Arial" w:hAnsi="Arial" w:cs="Arial"/>
          <w:sz w:val="24"/>
          <w:szCs w:val="24"/>
        </w:rPr>
        <w:t>s</w:t>
      </w:r>
      <w:r w:rsidR="006627B4">
        <w:rPr>
          <w:rFonts w:ascii="Arial" w:hAnsi="Arial" w:cs="Arial"/>
          <w:sz w:val="24"/>
          <w:szCs w:val="24"/>
        </w:rPr>
        <w:t xml:space="preserve"> and cyclists visiting the area.</w:t>
      </w:r>
      <w:r w:rsidR="00406C7B" w:rsidRPr="00406C7B">
        <w:rPr>
          <w:rFonts w:ascii="Arial" w:hAnsi="Arial" w:cs="Arial"/>
          <w:sz w:val="24"/>
          <w:szCs w:val="24"/>
        </w:rPr>
        <w:t xml:space="preserve"> </w:t>
      </w:r>
      <w:r w:rsidR="00406C7B">
        <w:rPr>
          <w:rFonts w:ascii="Arial" w:hAnsi="Arial" w:cs="Arial"/>
          <w:sz w:val="24"/>
          <w:szCs w:val="24"/>
        </w:rPr>
        <w:t xml:space="preserve"> Its web site includes the following photographs</w:t>
      </w:r>
      <w:r w:rsidR="00E81660">
        <w:rPr>
          <w:rFonts w:ascii="Arial" w:hAnsi="Arial" w:cs="Arial"/>
          <w:sz w:val="24"/>
          <w:szCs w:val="24"/>
        </w:rPr>
        <w:t xml:space="preserve"> amongst others.</w:t>
      </w:r>
      <w:r w:rsidR="00406C7B">
        <w:rPr>
          <w:rFonts w:ascii="Arial" w:hAnsi="Arial" w:cs="Arial"/>
          <w:sz w:val="24"/>
          <w:szCs w:val="24"/>
        </w:rPr>
        <w:t xml:space="preserve"> </w:t>
      </w:r>
    </w:p>
    <w:p w14:paraId="2BDE990E" w14:textId="0C42E5A2" w:rsidR="00997C6A" w:rsidRDefault="00E7231A" w:rsidP="002005E4">
      <w:pPr>
        <w:pStyle w:val="Style1"/>
        <w:spacing w:line="360" w:lineRule="auto"/>
        <w:ind w:left="142" w:firstLine="0"/>
        <w:rPr>
          <w:rFonts w:ascii="Arial" w:hAnsi="Arial" w:cs="Arial"/>
          <w:sz w:val="24"/>
          <w:szCs w:val="24"/>
        </w:rPr>
      </w:pPr>
      <w:r>
        <w:rPr>
          <w:rFonts w:ascii="Arial" w:hAnsi="Arial" w:cs="Arial"/>
          <w:sz w:val="24"/>
          <w:szCs w:val="24"/>
        </w:rPr>
        <w:t xml:space="preserve"> </w:t>
      </w:r>
    </w:p>
    <w:p w14:paraId="02DFDC1F" w14:textId="51FE8B7C" w:rsidR="00997C6A" w:rsidRDefault="00997C6A" w:rsidP="002005E4">
      <w:pPr>
        <w:pStyle w:val="Style1"/>
        <w:spacing w:line="360" w:lineRule="auto"/>
        <w:ind w:left="142" w:firstLine="0"/>
        <w:rPr>
          <w:rFonts w:ascii="Arial" w:hAnsi="Arial" w:cs="Arial"/>
          <w:sz w:val="24"/>
          <w:szCs w:val="24"/>
        </w:rPr>
      </w:pPr>
      <w:r>
        <w:rPr>
          <w:noProof/>
        </w:rPr>
        <w:drawing>
          <wp:anchor distT="0" distB="0" distL="114300" distR="114300" simplePos="0" relativeHeight="251659264" behindDoc="1" locked="0" layoutInCell="1" allowOverlap="1" wp14:anchorId="1A49A2C8" wp14:editId="387C857C">
            <wp:simplePos x="0" y="0"/>
            <wp:positionH relativeFrom="column">
              <wp:posOffset>3659505</wp:posOffset>
            </wp:positionH>
            <wp:positionV relativeFrom="paragraph">
              <wp:posOffset>264160</wp:posOffset>
            </wp:positionV>
            <wp:extent cx="1897200" cy="2530800"/>
            <wp:effectExtent l="0" t="0" r="8255" b="3175"/>
            <wp:wrapTight wrapText="bothSides">
              <wp:wrapPolygon edited="0">
                <wp:start x="0" y="0"/>
                <wp:lineTo x="0" y="21464"/>
                <wp:lineTo x="21477" y="21464"/>
                <wp:lineTo x="21477" y="0"/>
                <wp:lineTo x="0" y="0"/>
              </wp:wrapPolygon>
            </wp:wrapTight>
            <wp:docPr id="2" name="Picture 1" descr="46a1e6ad-1441-40f2-be20-9be9ce3052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6a1e6ad-1441-40f2-be20-9be9ce3052b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7200" cy="2530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15C8BECA" wp14:editId="64D0869D">
            <wp:simplePos x="0" y="0"/>
            <wp:positionH relativeFrom="column">
              <wp:posOffset>205105</wp:posOffset>
            </wp:positionH>
            <wp:positionV relativeFrom="paragraph">
              <wp:posOffset>93980</wp:posOffset>
            </wp:positionV>
            <wp:extent cx="1897200" cy="2530800"/>
            <wp:effectExtent l="0" t="0" r="8255" b="3175"/>
            <wp:wrapTight wrapText="bothSides">
              <wp:wrapPolygon edited="0">
                <wp:start x="0" y="0"/>
                <wp:lineTo x="0" y="21464"/>
                <wp:lineTo x="21477" y="21464"/>
                <wp:lineTo x="21477" y="0"/>
                <wp:lineTo x="0" y="0"/>
              </wp:wrapPolygon>
            </wp:wrapTight>
            <wp:docPr id="4" name="Picture 3" descr="893816e1-66c6-4b8a-8a0d-3303babf08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893816e1-66c6-4b8a-8a0d-3303babf08d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7200" cy="2530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7EE2BF" w14:textId="52A65458" w:rsidR="002005E4" w:rsidRPr="002005E4" w:rsidRDefault="006627B4" w:rsidP="002005E4">
      <w:pPr>
        <w:pStyle w:val="Style1"/>
        <w:spacing w:line="360" w:lineRule="auto"/>
        <w:ind w:left="142" w:firstLine="0"/>
        <w:rPr>
          <w:rFonts w:ascii="Arial" w:hAnsi="Arial" w:cs="Arial"/>
          <w:sz w:val="24"/>
          <w:szCs w:val="24"/>
        </w:rPr>
      </w:pPr>
      <w:r>
        <w:rPr>
          <w:rFonts w:ascii="Arial" w:hAnsi="Arial" w:cs="Arial"/>
          <w:sz w:val="24"/>
          <w:szCs w:val="24"/>
        </w:rPr>
        <w:t xml:space="preserve"> </w:t>
      </w:r>
    </w:p>
    <w:p w14:paraId="62CD8058" w14:textId="32E1B8AC" w:rsidR="002005E4" w:rsidRPr="002005E4" w:rsidRDefault="002005E4" w:rsidP="002005E4">
      <w:pPr>
        <w:pStyle w:val="Style1"/>
        <w:spacing w:line="360" w:lineRule="auto"/>
        <w:ind w:left="0"/>
        <w:rPr>
          <w:rFonts w:ascii="Arial" w:hAnsi="Arial" w:cs="Arial"/>
          <w:sz w:val="24"/>
          <w:szCs w:val="24"/>
        </w:rPr>
      </w:pPr>
    </w:p>
    <w:p w14:paraId="6E51E190" w14:textId="12FB7DE2" w:rsidR="002005E4" w:rsidRDefault="002005E4" w:rsidP="002005E4">
      <w:pPr>
        <w:pStyle w:val="Style1"/>
        <w:spacing w:line="360" w:lineRule="auto"/>
        <w:ind w:left="0"/>
        <w:rPr>
          <w:rFonts w:ascii="Arial" w:hAnsi="Arial" w:cs="Arial"/>
          <w:sz w:val="24"/>
          <w:szCs w:val="24"/>
        </w:rPr>
      </w:pPr>
    </w:p>
    <w:p w14:paraId="345C2E6A" w14:textId="77777777" w:rsidR="003840D9" w:rsidRDefault="003840D9" w:rsidP="002005E4">
      <w:pPr>
        <w:pStyle w:val="Style1"/>
        <w:spacing w:line="360" w:lineRule="auto"/>
        <w:ind w:left="0"/>
        <w:rPr>
          <w:rFonts w:ascii="Arial" w:hAnsi="Arial" w:cs="Arial"/>
          <w:sz w:val="24"/>
          <w:szCs w:val="24"/>
        </w:rPr>
      </w:pPr>
    </w:p>
    <w:p w14:paraId="45B3F3F8" w14:textId="77777777" w:rsidR="003840D9" w:rsidRDefault="003840D9" w:rsidP="002005E4">
      <w:pPr>
        <w:pStyle w:val="Style1"/>
        <w:spacing w:line="360" w:lineRule="auto"/>
        <w:ind w:left="0"/>
        <w:rPr>
          <w:rFonts w:ascii="Arial" w:hAnsi="Arial" w:cs="Arial"/>
          <w:sz w:val="24"/>
          <w:szCs w:val="24"/>
        </w:rPr>
      </w:pPr>
    </w:p>
    <w:p w14:paraId="4C55EF49" w14:textId="77777777" w:rsidR="003840D9" w:rsidRDefault="003840D9" w:rsidP="002005E4">
      <w:pPr>
        <w:pStyle w:val="Style1"/>
        <w:spacing w:line="360" w:lineRule="auto"/>
        <w:ind w:left="0"/>
        <w:rPr>
          <w:rFonts w:ascii="Arial" w:hAnsi="Arial" w:cs="Arial"/>
          <w:sz w:val="24"/>
          <w:szCs w:val="24"/>
        </w:rPr>
      </w:pPr>
    </w:p>
    <w:p w14:paraId="2EC8CB86" w14:textId="77777777" w:rsidR="003840D9" w:rsidRPr="002005E4" w:rsidRDefault="003840D9" w:rsidP="002005E4">
      <w:pPr>
        <w:pStyle w:val="Style1"/>
        <w:spacing w:line="360" w:lineRule="auto"/>
        <w:ind w:left="0"/>
        <w:rPr>
          <w:rFonts w:ascii="Arial" w:hAnsi="Arial" w:cs="Arial"/>
          <w:sz w:val="24"/>
          <w:szCs w:val="24"/>
        </w:rPr>
      </w:pPr>
    </w:p>
    <w:p w14:paraId="7E45150F" w14:textId="583A253C" w:rsidR="00EA67BF" w:rsidRDefault="004D70AA" w:rsidP="002005E4">
      <w:pPr>
        <w:pStyle w:val="Style1"/>
        <w:spacing w:line="360" w:lineRule="auto"/>
        <w:ind w:left="142" w:firstLine="0"/>
        <w:rPr>
          <w:rFonts w:ascii="Arial" w:hAnsi="Arial" w:cs="Arial"/>
          <w:sz w:val="24"/>
          <w:szCs w:val="24"/>
        </w:rPr>
      </w:pPr>
      <w:r>
        <w:rPr>
          <w:rFonts w:ascii="Arial" w:hAnsi="Arial" w:cs="Arial"/>
          <w:sz w:val="24"/>
          <w:szCs w:val="24"/>
        </w:rPr>
        <w:t>The Mary Townel</w:t>
      </w:r>
      <w:r w:rsidR="00D450A7">
        <w:rPr>
          <w:rFonts w:ascii="Arial" w:hAnsi="Arial" w:cs="Arial"/>
          <w:sz w:val="24"/>
          <w:szCs w:val="24"/>
        </w:rPr>
        <w:t>e</w:t>
      </w:r>
      <w:r w:rsidR="00604D99">
        <w:rPr>
          <w:rFonts w:ascii="Arial" w:hAnsi="Arial" w:cs="Arial"/>
          <w:sz w:val="24"/>
          <w:szCs w:val="24"/>
        </w:rPr>
        <w:t xml:space="preserve">y Loop is immediately to the rear of the application site, along </w:t>
      </w:r>
      <w:r w:rsidR="00D450A7">
        <w:rPr>
          <w:rFonts w:ascii="Arial" w:hAnsi="Arial" w:cs="Arial"/>
          <w:sz w:val="24"/>
          <w:szCs w:val="24"/>
        </w:rPr>
        <w:t>Higher Calderbrook Way</w:t>
      </w:r>
      <w:r w:rsidR="005350FA">
        <w:rPr>
          <w:rFonts w:ascii="Arial" w:hAnsi="Arial" w:cs="Arial"/>
          <w:sz w:val="24"/>
          <w:szCs w:val="24"/>
        </w:rPr>
        <w:t xml:space="preserve">, providing a 47 mile </w:t>
      </w:r>
      <w:r w:rsidR="0036527A">
        <w:rPr>
          <w:rFonts w:ascii="Arial" w:hAnsi="Arial" w:cs="Arial"/>
          <w:sz w:val="24"/>
          <w:szCs w:val="24"/>
        </w:rPr>
        <w:t>diversion as part of the Pen</w:t>
      </w:r>
      <w:r w:rsidR="0066505E">
        <w:rPr>
          <w:rFonts w:ascii="Arial" w:hAnsi="Arial" w:cs="Arial"/>
          <w:sz w:val="24"/>
          <w:szCs w:val="24"/>
        </w:rPr>
        <w:t>n</w:t>
      </w:r>
      <w:r w:rsidR="0036527A">
        <w:rPr>
          <w:rFonts w:ascii="Arial" w:hAnsi="Arial" w:cs="Arial"/>
          <w:sz w:val="24"/>
          <w:szCs w:val="24"/>
        </w:rPr>
        <w:t xml:space="preserve">ine Bridle way. </w:t>
      </w:r>
    </w:p>
    <w:p w14:paraId="505B8193" w14:textId="77777777" w:rsidR="00363301" w:rsidRDefault="00EA67BF" w:rsidP="002005E4">
      <w:pPr>
        <w:pStyle w:val="Style1"/>
        <w:spacing w:line="360" w:lineRule="auto"/>
        <w:ind w:left="142" w:firstLine="0"/>
        <w:rPr>
          <w:rFonts w:ascii="Arial" w:hAnsi="Arial" w:cs="Arial"/>
          <w:i/>
          <w:iCs/>
          <w:sz w:val="24"/>
          <w:szCs w:val="24"/>
        </w:rPr>
      </w:pPr>
      <w:r>
        <w:rPr>
          <w:rFonts w:ascii="Arial" w:hAnsi="Arial" w:cs="Arial"/>
          <w:sz w:val="24"/>
          <w:szCs w:val="24"/>
        </w:rPr>
        <w:t>The Pennine Brid</w:t>
      </w:r>
      <w:r w:rsidR="00363301">
        <w:rPr>
          <w:rFonts w:ascii="Arial" w:hAnsi="Arial" w:cs="Arial"/>
          <w:sz w:val="24"/>
          <w:szCs w:val="24"/>
        </w:rPr>
        <w:t>le</w:t>
      </w:r>
      <w:r>
        <w:rPr>
          <w:rFonts w:ascii="Arial" w:hAnsi="Arial" w:cs="Arial"/>
          <w:sz w:val="24"/>
          <w:szCs w:val="24"/>
        </w:rPr>
        <w:t xml:space="preserve">way itself </w:t>
      </w:r>
      <w:r w:rsidR="00B15316">
        <w:rPr>
          <w:rFonts w:ascii="Arial" w:hAnsi="Arial" w:cs="Arial"/>
          <w:sz w:val="24"/>
          <w:szCs w:val="24"/>
        </w:rPr>
        <w:t xml:space="preserve">is 205 miles long, and while it is specially designed for horse riders, </w:t>
      </w:r>
      <w:r w:rsidR="00363301">
        <w:rPr>
          <w:rFonts w:ascii="Arial" w:hAnsi="Arial" w:cs="Arial"/>
          <w:sz w:val="24"/>
          <w:szCs w:val="24"/>
        </w:rPr>
        <w:t>the submitted information states that it is ‘</w:t>
      </w:r>
      <w:r w:rsidR="00363301" w:rsidRPr="00363301">
        <w:rPr>
          <w:rFonts w:ascii="Arial" w:hAnsi="Arial" w:cs="Arial"/>
          <w:i/>
          <w:iCs/>
          <w:sz w:val="24"/>
          <w:szCs w:val="24"/>
        </w:rPr>
        <w:t>also a fantastic trail for mountain bikes and walkers’</w:t>
      </w:r>
      <w:r w:rsidR="00363301">
        <w:rPr>
          <w:rFonts w:ascii="Arial" w:hAnsi="Arial" w:cs="Arial"/>
          <w:i/>
          <w:iCs/>
          <w:sz w:val="24"/>
          <w:szCs w:val="24"/>
        </w:rPr>
        <w:t>.</w:t>
      </w:r>
    </w:p>
    <w:p w14:paraId="2B3D08F2" w14:textId="6FAB6DBD" w:rsidR="00363301" w:rsidRDefault="00363301" w:rsidP="002005E4">
      <w:pPr>
        <w:pStyle w:val="Style1"/>
        <w:spacing w:line="360" w:lineRule="auto"/>
        <w:ind w:left="142" w:firstLine="0"/>
        <w:rPr>
          <w:rFonts w:ascii="Arial" w:hAnsi="Arial" w:cs="Arial"/>
          <w:sz w:val="24"/>
          <w:szCs w:val="24"/>
        </w:rPr>
      </w:pPr>
      <w:r>
        <w:rPr>
          <w:rFonts w:ascii="Arial" w:hAnsi="Arial" w:cs="Arial"/>
          <w:sz w:val="24"/>
          <w:szCs w:val="24"/>
        </w:rPr>
        <w:t>Ther</w:t>
      </w:r>
      <w:r w:rsidR="0066505E">
        <w:rPr>
          <w:rFonts w:ascii="Arial" w:hAnsi="Arial" w:cs="Arial"/>
          <w:sz w:val="24"/>
          <w:szCs w:val="24"/>
        </w:rPr>
        <w:t>e</w:t>
      </w:r>
      <w:r>
        <w:rPr>
          <w:rFonts w:ascii="Arial" w:hAnsi="Arial" w:cs="Arial"/>
          <w:sz w:val="24"/>
          <w:szCs w:val="24"/>
        </w:rPr>
        <w:t xml:space="preserve"> is clearly a need for accommodation along </w:t>
      </w:r>
      <w:r w:rsidR="000133A6">
        <w:rPr>
          <w:rFonts w:ascii="Arial" w:hAnsi="Arial" w:cs="Arial"/>
          <w:sz w:val="24"/>
          <w:szCs w:val="24"/>
        </w:rPr>
        <w:t xml:space="preserve">this nationally acclaimed </w:t>
      </w:r>
      <w:r w:rsidR="003936BF">
        <w:rPr>
          <w:rFonts w:ascii="Arial" w:hAnsi="Arial" w:cs="Arial"/>
          <w:sz w:val="24"/>
          <w:szCs w:val="24"/>
        </w:rPr>
        <w:t xml:space="preserve">outdoor recreational </w:t>
      </w:r>
      <w:r>
        <w:rPr>
          <w:rFonts w:ascii="Arial" w:hAnsi="Arial" w:cs="Arial"/>
          <w:sz w:val="24"/>
          <w:szCs w:val="24"/>
        </w:rPr>
        <w:t>route.</w:t>
      </w:r>
    </w:p>
    <w:p w14:paraId="739248D3" w14:textId="3D320FFF" w:rsidR="003840D9" w:rsidRDefault="00363301" w:rsidP="002005E4">
      <w:pPr>
        <w:pStyle w:val="Style1"/>
        <w:spacing w:line="360" w:lineRule="auto"/>
        <w:ind w:left="142" w:firstLine="0"/>
        <w:rPr>
          <w:rFonts w:ascii="Arial" w:hAnsi="Arial" w:cs="Arial"/>
          <w:sz w:val="24"/>
          <w:szCs w:val="24"/>
        </w:rPr>
      </w:pPr>
      <w:r w:rsidRPr="00363301">
        <w:rPr>
          <w:rFonts w:ascii="Arial" w:hAnsi="Arial" w:cs="Arial"/>
          <w:i/>
          <w:iCs/>
          <w:sz w:val="24"/>
          <w:szCs w:val="24"/>
        </w:rPr>
        <w:t xml:space="preserve"> </w:t>
      </w:r>
      <w:r w:rsidR="0036527A">
        <w:rPr>
          <w:rFonts w:ascii="Arial" w:hAnsi="Arial" w:cs="Arial"/>
          <w:sz w:val="24"/>
          <w:szCs w:val="24"/>
        </w:rPr>
        <w:t>In addition</w:t>
      </w:r>
      <w:r w:rsidR="00AF1C2A">
        <w:rPr>
          <w:rFonts w:ascii="Arial" w:hAnsi="Arial" w:cs="Arial"/>
          <w:sz w:val="24"/>
          <w:szCs w:val="24"/>
        </w:rPr>
        <w:t>,</w:t>
      </w:r>
      <w:r w:rsidR="0036527A">
        <w:rPr>
          <w:rFonts w:ascii="Arial" w:hAnsi="Arial" w:cs="Arial"/>
          <w:sz w:val="24"/>
          <w:szCs w:val="24"/>
        </w:rPr>
        <w:t xml:space="preserve"> there are </w:t>
      </w:r>
      <w:r>
        <w:rPr>
          <w:rFonts w:ascii="Arial" w:hAnsi="Arial" w:cs="Arial"/>
          <w:sz w:val="24"/>
          <w:szCs w:val="24"/>
        </w:rPr>
        <w:t xml:space="preserve">other </w:t>
      </w:r>
      <w:r w:rsidR="0036527A">
        <w:rPr>
          <w:rFonts w:ascii="Arial" w:hAnsi="Arial" w:cs="Arial"/>
          <w:sz w:val="24"/>
          <w:szCs w:val="24"/>
        </w:rPr>
        <w:t xml:space="preserve">gravel tracks in the area providing </w:t>
      </w:r>
      <w:r w:rsidR="00AF1C2A">
        <w:rPr>
          <w:rFonts w:ascii="Arial" w:hAnsi="Arial" w:cs="Arial"/>
          <w:sz w:val="24"/>
          <w:szCs w:val="24"/>
        </w:rPr>
        <w:t xml:space="preserve">mountain biking and walking routes. </w:t>
      </w:r>
      <w:r w:rsidR="00D450A7">
        <w:rPr>
          <w:rFonts w:ascii="Arial" w:hAnsi="Arial" w:cs="Arial"/>
          <w:sz w:val="24"/>
          <w:szCs w:val="24"/>
        </w:rPr>
        <w:t xml:space="preserve"> </w:t>
      </w:r>
    </w:p>
    <w:p w14:paraId="1EC90261" w14:textId="77777777" w:rsidR="00024A72" w:rsidRDefault="00024A72" w:rsidP="002005E4">
      <w:pPr>
        <w:pStyle w:val="Style1"/>
        <w:spacing w:line="360" w:lineRule="auto"/>
        <w:ind w:left="142" w:firstLine="0"/>
        <w:rPr>
          <w:rFonts w:ascii="Arial" w:hAnsi="Arial" w:cs="Arial"/>
          <w:sz w:val="24"/>
          <w:szCs w:val="24"/>
        </w:rPr>
      </w:pPr>
    </w:p>
    <w:p w14:paraId="606A5481" w14:textId="75A8C225" w:rsidR="002B0F0F" w:rsidRPr="0046533E" w:rsidRDefault="002005E4" w:rsidP="00003EFE">
      <w:pPr>
        <w:spacing w:line="360" w:lineRule="auto"/>
        <w:ind w:firstLine="0"/>
        <w:jc w:val="left"/>
      </w:pPr>
      <w:r w:rsidRPr="002005E4">
        <w:rPr>
          <w:rFonts w:eastAsia="Times New Roman"/>
          <w:color w:val="000000"/>
          <w:kern w:val="28"/>
          <w:lang w:eastAsia="en-GB"/>
        </w:rPr>
        <w:t>Therefore, the proposal would not amount to inappropriate development in the Green Belt. Consequently, there would be no conflict with the Green Belt requirements of chapter 13 of the Framework</w:t>
      </w:r>
      <w:r w:rsidR="00876C5D">
        <w:t xml:space="preserve">. </w:t>
      </w:r>
      <w:r w:rsidR="00876C5D" w:rsidRPr="0046533E">
        <w:t xml:space="preserve">Moreover, it would </w:t>
      </w:r>
      <w:r w:rsidR="006F7D89" w:rsidRPr="0046533E">
        <w:t xml:space="preserve">accord with </w:t>
      </w:r>
      <w:r w:rsidRPr="002005E4">
        <w:rPr>
          <w:rFonts w:eastAsia="Times New Roman"/>
          <w:color w:val="000000"/>
          <w:kern w:val="28"/>
          <w:lang w:eastAsia="en-GB"/>
        </w:rPr>
        <w:t xml:space="preserve"> policy</w:t>
      </w:r>
      <w:r w:rsidR="002B0F0F" w:rsidRPr="0046533E">
        <w:t xml:space="preserve"> JP-G9 of GMLP </w:t>
      </w:r>
      <w:r w:rsidR="000D3F98" w:rsidRPr="0046533E">
        <w:t xml:space="preserve"> which encourages </w:t>
      </w:r>
      <w:r w:rsidR="002B0F0F" w:rsidRPr="0046533E">
        <w:rPr>
          <w:color w:val="000000"/>
        </w:rPr>
        <w:t xml:space="preserve">improved public access to deliver social benefits for </w:t>
      </w:r>
      <w:r w:rsidR="0046533E" w:rsidRPr="0046533E">
        <w:rPr>
          <w:color w:val="000000"/>
        </w:rPr>
        <w:t xml:space="preserve">the plan area </w:t>
      </w:r>
      <w:r w:rsidR="002B0F0F" w:rsidRPr="0046533E">
        <w:rPr>
          <w:color w:val="000000"/>
        </w:rPr>
        <w:t>that will support economic growth</w:t>
      </w:r>
      <w:r w:rsidR="0046533E">
        <w:rPr>
          <w:color w:val="000000"/>
        </w:rPr>
        <w:t>.</w:t>
      </w:r>
    </w:p>
    <w:p w14:paraId="5647396D" w14:textId="786E17FD" w:rsidR="002005E4" w:rsidRPr="002005E4" w:rsidRDefault="00003EFE" w:rsidP="0030134C">
      <w:pPr>
        <w:pStyle w:val="Style1"/>
        <w:spacing w:line="360" w:lineRule="auto"/>
        <w:ind w:left="0" w:firstLine="0"/>
        <w:rPr>
          <w:rFonts w:ascii="Arial" w:hAnsi="Arial" w:cs="Arial"/>
          <w:i/>
          <w:iCs/>
          <w:sz w:val="24"/>
          <w:szCs w:val="24"/>
        </w:rPr>
      </w:pPr>
      <w:r>
        <w:rPr>
          <w:rFonts w:ascii="Arial" w:hAnsi="Arial" w:cs="Arial"/>
          <w:sz w:val="24"/>
          <w:szCs w:val="24"/>
        </w:rPr>
        <w:t>As the proposed development is not inappropriate in the Green Belt ,</w:t>
      </w:r>
      <w:r w:rsidR="002005E4" w:rsidRPr="002005E4">
        <w:rPr>
          <w:rFonts w:ascii="Arial" w:hAnsi="Arial" w:cs="Arial"/>
          <w:sz w:val="24"/>
          <w:szCs w:val="24"/>
        </w:rPr>
        <w:t xml:space="preserve"> it </w:t>
      </w:r>
      <w:r>
        <w:rPr>
          <w:rFonts w:ascii="Arial" w:hAnsi="Arial" w:cs="Arial"/>
          <w:sz w:val="24"/>
          <w:szCs w:val="24"/>
        </w:rPr>
        <w:t xml:space="preserve">is not </w:t>
      </w:r>
      <w:r w:rsidR="002005E4" w:rsidRPr="002005E4">
        <w:rPr>
          <w:rFonts w:ascii="Arial" w:hAnsi="Arial" w:cs="Arial"/>
          <w:sz w:val="24"/>
          <w:szCs w:val="24"/>
        </w:rPr>
        <w:t xml:space="preserve">necessary for </w:t>
      </w:r>
      <w:r>
        <w:rPr>
          <w:rFonts w:ascii="Arial" w:hAnsi="Arial" w:cs="Arial"/>
          <w:sz w:val="24"/>
          <w:szCs w:val="24"/>
        </w:rPr>
        <w:t xml:space="preserve">consideration to be given to </w:t>
      </w:r>
      <w:r w:rsidR="002005E4" w:rsidRPr="002005E4">
        <w:rPr>
          <w:rFonts w:ascii="Arial" w:hAnsi="Arial" w:cs="Arial"/>
          <w:sz w:val="24"/>
          <w:szCs w:val="24"/>
        </w:rPr>
        <w:t xml:space="preserve">other considerations which would amount to very special circumstances necessary to justify the proposed development within the Green Belt. </w:t>
      </w:r>
    </w:p>
    <w:p w14:paraId="2311759B" w14:textId="77777777" w:rsidR="002005E4" w:rsidRDefault="002005E4" w:rsidP="002005E4">
      <w:pPr>
        <w:pStyle w:val="Style1"/>
        <w:spacing w:line="360" w:lineRule="auto"/>
        <w:rPr>
          <w:rFonts w:ascii="Arial" w:hAnsi="Arial" w:cs="Arial"/>
          <w:i/>
          <w:iCs/>
          <w:sz w:val="24"/>
          <w:szCs w:val="24"/>
        </w:rPr>
      </w:pPr>
      <w:r w:rsidRPr="002005E4">
        <w:rPr>
          <w:rFonts w:ascii="Arial" w:hAnsi="Arial" w:cs="Arial"/>
          <w:i/>
          <w:iCs/>
          <w:sz w:val="24"/>
          <w:szCs w:val="24"/>
        </w:rPr>
        <w:t>Character and appearance</w:t>
      </w:r>
    </w:p>
    <w:p w14:paraId="023AB8AD" w14:textId="4906EB36" w:rsidR="00EF1EF9" w:rsidRPr="007040A6" w:rsidRDefault="00EF1EF9" w:rsidP="007040A6">
      <w:pPr>
        <w:pStyle w:val="Style1"/>
        <w:tabs>
          <w:tab w:val="clear" w:pos="432"/>
        </w:tabs>
        <w:spacing w:line="360" w:lineRule="auto"/>
        <w:ind w:left="0" w:firstLine="0"/>
        <w:rPr>
          <w:rFonts w:ascii="Arial" w:hAnsi="Arial" w:cs="Arial"/>
          <w:sz w:val="24"/>
          <w:szCs w:val="24"/>
        </w:rPr>
      </w:pPr>
      <w:r w:rsidRPr="007040A6">
        <w:rPr>
          <w:rFonts w:ascii="Arial" w:hAnsi="Arial" w:cs="Arial"/>
          <w:sz w:val="24"/>
          <w:szCs w:val="24"/>
        </w:rPr>
        <w:t xml:space="preserve">The </w:t>
      </w:r>
      <w:r w:rsidR="00026328" w:rsidRPr="007040A6">
        <w:rPr>
          <w:rFonts w:ascii="Arial" w:hAnsi="Arial" w:cs="Arial"/>
          <w:sz w:val="24"/>
          <w:szCs w:val="24"/>
        </w:rPr>
        <w:t>proposed development is within</w:t>
      </w:r>
      <w:r w:rsidR="007040A6" w:rsidRPr="007040A6">
        <w:rPr>
          <w:rFonts w:ascii="Arial" w:hAnsi="Arial" w:cs="Arial"/>
          <w:sz w:val="24"/>
          <w:szCs w:val="24"/>
        </w:rPr>
        <w:t xml:space="preserve"> </w:t>
      </w:r>
      <w:r w:rsidR="00026328" w:rsidRPr="007040A6">
        <w:rPr>
          <w:rFonts w:ascii="Arial" w:hAnsi="Arial" w:cs="Arial"/>
          <w:sz w:val="24"/>
          <w:szCs w:val="24"/>
        </w:rPr>
        <w:t>the character type defined as ‘open moorlands and enclosed</w:t>
      </w:r>
      <w:r w:rsidR="00E25E00" w:rsidRPr="007040A6">
        <w:rPr>
          <w:rFonts w:ascii="Arial" w:hAnsi="Arial" w:cs="Arial"/>
          <w:sz w:val="24"/>
          <w:szCs w:val="24"/>
        </w:rPr>
        <w:t xml:space="preserve"> upland fringes(West/Soth Pennines) in the G</w:t>
      </w:r>
      <w:r w:rsidR="00DD0500">
        <w:rPr>
          <w:rFonts w:ascii="Arial" w:hAnsi="Arial" w:cs="Arial"/>
          <w:sz w:val="24"/>
          <w:szCs w:val="24"/>
        </w:rPr>
        <w:t>reater Manchester</w:t>
      </w:r>
      <w:r w:rsidR="001D460E">
        <w:rPr>
          <w:rFonts w:ascii="Arial" w:hAnsi="Arial" w:cs="Arial"/>
          <w:sz w:val="24"/>
          <w:szCs w:val="24"/>
        </w:rPr>
        <w:t xml:space="preserve"> </w:t>
      </w:r>
      <w:r w:rsidR="006C0168">
        <w:rPr>
          <w:rFonts w:ascii="Arial" w:hAnsi="Arial" w:cs="Arial"/>
          <w:sz w:val="24"/>
          <w:szCs w:val="24"/>
        </w:rPr>
        <w:t xml:space="preserve">Landscape </w:t>
      </w:r>
      <w:r w:rsidR="001D460E">
        <w:rPr>
          <w:rFonts w:ascii="Arial" w:hAnsi="Arial" w:cs="Arial"/>
          <w:sz w:val="24"/>
          <w:szCs w:val="24"/>
        </w:rPr>
        <w:t>Character</w:t>
      </w:r>
      <w:r w:rsidR="006C0168">
        <w:rPr>
          <w:rFonts w:ascii="Arial" w:hAnsi="Arial" w:cs="Arial"/>
          <w:sz w:val="24"/>
          <w:szCs w:val="24"/>
        </w:rPr>
        <w:t xml:space="preserve"> and Sensitivity Assessment </w:t>
      </w:r>
      <w:r w:rsidR="001D460E">
        <w:rPr>
          <w:rFonts w:ascii="Arial" w:hAnsi="Arial" w:cs="Arial"/>
          <w:sz w:val="24"/>
          <w:szCs w:val="24"/>
        </w:rPr>
        <w:t>2018 (GMLA) and in th</w:t>
      </w:r>
      <w:r w:rsidR="00B25293">
        <w:rPr>
          <w:rFonts w:ascii="Arial" w:hAnsi="Arial" w:cs="Arial"/>
          <w:sz w:val="24"/>
          <w:szCs w:val="24"/>
        </w:rPr>
        <w:t>e GMLP.</w:t>
      </w:r>
    </w:p>
    <w:p w14:paraId="40B8ECFC" w14:textId="776639AF" w:rsidR="007040A6" w:rsidRDefault="007040A6" w:rsidP="002005E4">
      <w:pPr>
        <w:pStyle w:val="Style1"/>
        <w:spacing w:line="360" w:lineRule="auto"/>
        <w:rPr>
          <w:rFonts w:ascii="Arial" w:hAnsi="Arial" w:cs="Arial"/>
          <w:i/>
          <w:iCs/>
          <w:sz w:val="24"/>
          <w:szCs w:val="24"/>
        </w:rPr>
      </w:pPr>
      <w:r>
        <w:rPr>
          <w:noProof/>
        </w:rPr>
        <w:drawing>
          <wp:inline distT="0" distB="0" distL="0" distR="0" wp14:anchorId="27BFE616" wp14:editId="786ED8C3">
            <wp:extent cx="5731510" cy="4416425"/>
            <wp:effectExtent l="0" t="0" r="2540" b="3175"/>
            <wp:docPr id="1303942336" name="Picture 1" descr="A map of different colored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942336" name="Picture 1" descr="A map of different colored areas&#10;&#10;Description automatically generated"/>
                    <pic:cNvPicPr/>
                  </pic:nvPicPr>
                  <pic:blipFill>
                    <a:blip r:embed="rId10"/>
                    <a:stretch>
                      <a:fillRect/>
                    </a:stretch>
                  </pic:blipFill>
                  <pic:spPr>
                    <a:xfrm>
                      <a:off x="0" y="0"/>
                      <a:ext cx="5731510" cy="4416425"/>
                    </a:xfrm>
                    <a:prstGeom prst="rect">
                      <a:avLst/>
                    </a:prstGeom>
                  </pic:spPr>
                </pic:pic>
              </a:graphicData>
            </a:graphic>
          </wp:inline>
        </w:drawing>
      </w:r>
    </w:p>
    <w:p w14:paraId="5982C34D" w14:textId="5A649BAD" w:rsidR="001D10C5" w:rsidRDefault="00DA5A27" w:rsidP="001D10C5">
      <w:pPr>
        <w:pStyle w:val="Style1"/>
        <w:tabs>
          <w:tab w:val="clear" w:pos="432"/>
          <w:tab w:val="left" w:pos="0"/>
        </w:tabs>
        <w:spacing w:line="360" w:lineRule="auto"/>
        <w:ind w:left="0" w:firstLine="0"/>
        <w:rPr>
          <w:rFonts w:ascii="Arial" w:hAnsi="Arial" w:cs="Arial"/>
          <w:sz w:val="24"/>
          <w:szCs w:val="24"/>
        </w:rPr>
      </w:pPr>
      <w:r w:rsidRPr="001D10C5">
        <w:rPr>
          <w:rFonts w:ascii="Arial" w:hAnsi="Arial" w:cs="Arial"/>
          <w:sz w:val="24"/>
          <w:szCs w:val="24"/>
        </w:rPr>
        <w:lastRenderedPageBreak/>
        <w:t>The area is characterised by stone t</w:t>
      </w:r>
      <w:r w:rsidR="00E60E09" w:rsidRPr="001D10C5">
        <w:rPr>
          <w:rFonts w:ascii="Arial" w:hAnsi="Arial" w:cs="Arial"/>
          <w:sz w:val="24"/>
          <w:szCs w:val="24"/>
        </w:rPr>
        <w:t>e</w:t>
      </w:r>
      <w:r w:rsidRPr="001D10C5">
        <w:rPr>
          <w:rFonts w:ascii="Arial" w:hAnsi="Arial" w:cs="Arial"/>
          <w:sz w:val="24"/>
          <w:szCs w:val="24"/>
        </w:rPr>
        <w:t xml:space="preserve">rraces bordering the </w:t>
      </w:r>
      <w:r w:rsidR="00E60E09" w:rsidRPr="001D10C5">
        <w:rPr>
          <w:rFonts w:ascii="Arial" w:hAnsi="Arial" w:cs="Arial"/>
          <w:sz w:val="24"/>
          <w:szCs w:val="24"/>
        </w:rPr>
        <w:t xml:space="preserve">road, </w:t>
      </w:r>
      <w:r w:rsidR="00E66FF2" w:rsidRPr="001D10C5">
        <w:rPr>
          <w:rFonts w:ascii="Arial" w:hAnsi="Arial" w:cs="Arial"/>
          <w:sz w:val="24"/>
          <w:szCs w:val="24"/>
        </w:rPr>
        <w:t xml:space="preserve">and </w:t>
      </w:r>
      <w:r w:rsidR="00E60E09" w:rsidRPr="001D10C5">
        <w:rPr>
          <w:rFonts w:ascii="Arial" w:hAnsi="Arial" w:cs="Arial"/>
          <w:sz w:val="24"/>
          <w:szCs w:val="24"/>
        </w:rPr>
        <w:t>by as scattering of more isolated  buildi</w:t>
      </w:r>
      <w:r w:rsidR="00E66FF2" w:rsidRPr="001D10C5">
        <w:rPr>
          <w:rFonts w:ascii="Arial" w:hAnsi="Arial" w:cs="Arial"/>
          <w:sz w:val="24"/>
          <w:szCs w:val="24"/>
        </w:rPr>
        <w:t xml:space="preserve">ngs, all set within a rural area with </w:t>
      </w:r>
      <w:r w:rsidR="00684D26" w:rsidRPr="001D10C5">
        <w:rPr>
          <w:rFonts w:ascii="Arial" w:hAnsi="Arial" w:cs="Arial"/>
          <w:sz w:val="24"/>
          <w:szCs w:val="24"/>
        </w:rPr>
        <w:t>fields</w:t>
      </w:r>
      <w:r w:rsidR="00E66FF2" w:rsidRPr="001D10C5">
        <w:rPr>
          <w:rFonts w:ascii="Arial" w:hAnsi="Arial" w:cs="Arial"/>
          <w:sz w:val="24"/>
          <w:szCs w:val="24"/>
        </w:rPr>
        <w:t xml:space="preserve"> bound by stone walls</w:t>
      </w:r>
      <w:r w:rsidR="0091513B" w:rsidRPr="001D10C5">
        <w:rPr>
          <w:rFonts w:ascii="Arial" w:hAnsi="Arial" w:cs="Arial"/>
          <w:sz w:val="24"/>
          <w:szCs w:val="24"/>
        </w:rPr>
        <w:t xml:space="preserve">, all described in the </w:t>
      </w:r>
      <w:r w:rsidR="00DA5BED">
        <w:rPr>
          <w:rFonts w:ascii="Arial" w:hAnsi="Arial" w:cs="Arial"/>
          <w:sz w:val="24"/>
          <w:szCs w:val="24"/>
        </w:rPr>
        <w:t>GMLA.</w:t>
      </w:r>
    </w:p>
    <w:p w14:paraId="413BFEE4" w14:textId="2E5A1F08" w:rsidR="00A210D9" w:rsidRDefault="001D10C5" w:rsidP="005A0EC3">
      <w:pPr>
        <w:pStyle w:val="Style1"/>
        <w:spacing w:line="360" w:lineRule="auto"/>
        <w:rPr>
          <w:rFonts w:ascii="Arial" w:hAnsi="Arial" w:cs="Arial"/>
          <w:sz w:val="24"/>
          <w:szCs w:val="24"/>
        </w:rPr>
      </w:pPr>
      <w:r>
        <w:rPr>
          <w:rFonts w:ascii="Arial" w:hAnsi="Arial" w:cs="Arial"/>
          <w:sz w:val="24"/>
          <w:szCs w:val="24"/>
        </w:rPr>
        <w:t>I</w:t>
      </w:r>
      <w:r w:rsidR="00E205DE">
        <w:rPr>
          <w:rFonts w:ascii="Arial" w:hAnsi="Arial" w:cs="Arial"/>
          <w:sz w:val="24"/>
          <w:szCs w:val="24"/>
        </w:rPr>
        <w:t xml:space="preserve">ts appearance is marked by wooden </w:t>
      </w:r>
      <w:r w:rsidR="00684D26">
        <w:rPr>
          <w:rFonts w:ascii="Arial" w:hAnsi="Arial" w:cs="Arial"/>
          <w:sz w:val="24"/>
          <w:szCs w:val="24"/>
        </w:rPr>
        <w:t>outbuildings</w:t>
      </w:r>
      <w:r w:rsidR="00E205DE">
        <w:rPr>
          <w:rFonts w:ascii="Arial" w:hAnsi="Arial" w:cs="Arial"/>
          <w:sz w:val="24"/>
          <w:szCs w:val="24"/>
        </w:rPr>
        <w:t xml:space="preserve">, garages and </w:t>
      </w:r>
      <w:r w:rsidR="006265B6">
        <w:rPr>
          <w:rFonts w:ascii="Arial" w:hAnsi="Arial" w:cs="Arial"/>
          <w:sz w:val="24"/>
          <w:szCs w:val="24"/>
        </w:rPr>
        <w:t xml:space="preserve">other farm </w:t>
      </w:r>
      <w:r w:rsidR="00684D26">
        <w:rPr>
          <w:rFonts w:ascii="Arial" w:hAnsi="Arial" w:cs="Arial"/>
          <w:sz w:val="24"/>
          <w:szCs w:val="24"/>
        </w:rPr>
        <w:t>buildings</w:t>
      </w:r>
      <w:r w:rsidR="006265B6">
        <w:rPr>
          <w:rFonts w:ascii="Arial" w:hAnsi="Arial" w:cs="Arial"/>
          <w:sz w:val="24"/>
          <w:szCs w:val="24"/>
        </w:rPr>
        <w:t>: -</w:t>
      </w:r>
    </w:p>
    <w:p w14:paraId="6CFAE769" w14:textId="4DC5843A" w:rsidR="006265B6" w:rsidRPr="00DA5A27" w:rsidRDefault="006265B6" w:rsidP="002005E4">
      <w:pPr>
        <w:pStyle w:val="Style1"/>
        <w:spacing w:line="360" w:lineRule="auto"/>
        <w:rPr>
          <w:rFonts w:ascii="Arial" w:hAnsi="Arial" w:cs="Arial"/>
          <w:sz w:val="24"/>
          <w:szCs w:val="24"/>
        </w:rPr>
      </w:pPr>
      <w:r>
        <w:rPr>
          <w:noProof/>
        </w:rPr>
        <w:drawing>
          <wp:inline distT="0" distB="0" distL="0" distR="0" wp14:anchorId="2D6E73F9" wp14:editId="4A20A833">
            <wp:extent cx="5731510" cy="2892425"/>
            <wp:effectExtent l="0" t="0" r="2540" b="3175"/>
            <wp:docPr id="1101530708" name="Picture 1" descr="A car parked on the side of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530708" name="Picture 1" descr="A car parked on the side of a road&#10;&#10;Description automatically generated"/>
                    <pic:cNvPicPr/>
                  </pic:nvPicPr>
                  <pic:blipFill>
                    <a:blip r:embed="rId11"/>
                    <a:stretch>
                      <a:fillRect/>
                    </a:stretch>
                  </pic:blipFill>
                  <pic:spPr>
                    <a:xfrm>
                      <a:off x="0" y="0"/>
                      <a:ext cx="5731510" cy="2892425"/>
                    </a:xfrm>
                    <a:prstGeom prst="rect">
                      <a:avLst/>
                    </a:prstGeom>
                  </pic:spPr>
                </pic:pic>
              </a:graphicData>
            </a:graphic>
          </wp:inline>
        </w:drawing>
      </w:r>
    </w:p>
    <w:p w14:paraId="77AD53BC" w14:textId="77777777" w:rsidR="00A210D9" w:rsidRDefault="00A210D9" w:rsidP="002005E4">
      <w:pPr>
        <w:pStyle w:val="Style1"/>
        <w:spacing w:line="360" w:lineRule="auto"/>
        <w:rPr>
          <w:rFonts w:ascii="Arial" w:hAnsi="Arial" w:cs="Arial"/>
          <w:i/>
          <w:iCs/>
          <w:sz w:val="24"/>
          <w:szCs w:val="24"/>
        </w:rPr>
      </w:pPr>
    </w:p>
    <w:p w14:paraId="453CEDC2" w14:textId="169E2070" w:rsidR="008626A6" w:rsidRDefault="008626A6" w:rsidP="002005E4">
      <w:pPr>
        <w:pStyle w:val="Style1"/>
        <w:spacing w:line="360" w:lineRule="auto"/>
        <w:rPr>
          <w:rFonts w:ascii="Arial" w:hAnsi="Arial" w:cs="Arial"/>
          <w:i/>
          <w:iCs/>
          <w:sz w:val="24"/>
          <w:szCs w:val="24"/>
        </w:rPr>
      </w:pPr>
      <w:r>
        <w:rPr>
          <w:noProof/>
        </w:rPr>
        <w:drawing>
          <wp:inline distT="0" distB="0" distL="0" distR="0" wp14:anchorId="4B4F25D4" wp14:editId="5990FE2D">
            <wp:extent cx="5731510" cy="2010410"/>
            <wp:effectExtent l="0" t="0" r="2540" b="8890"/>
            <wp:docPr id="394665231" name="Picture 1" descr="A pole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665231" name="Picture 1" descr="A pole in a field&#10;&#10;Description automatically generated"/>
                    <pic:cNvPicPr/>
                  </pic:nvPicPr>
                  <pic:blipFill>
                    <a:blip r:embed="rId12"/>
                    <a:stretch>
                      <a:fillRect/>
                    </a:stretch>
                  </pic:blipFill>
                  <pic:spPr>
                    <a:xfrm>
                      <a:off x="0" y="0"/>
                      <a:ext cx="5731510" cy="2010410"/>
                    </a:xfrm>
                    <a:prstGeom prst="rect">
                      <a:avLst/>
                    </a:prstGeom>
                  </pic:spPr>
                </pic:pic>
              </a:graphicData>
            </a:graphic>
          </wp:inline>
        </w:drawing>
      </w:r>
    </w:p>
    <w:p w14:paraId="3D41A507" w14:textId="77777777" w:rsidR="008626A6" w:rsidRPr="002005E4" w:rsidRDefault="008626A6" w:rsidP="002005E4">
      <w:pPr>
        <w:pStyle w:val="Style1"/>
        <w:spacing w:line="360" w:lineRule="auto"/>
        <w:rPr>
          <w:rFonts w:ascii="Arial" w:hAnsi="Arial" w:cs="Arial"/>
          <w:i/>
          <w:iCs/>
          <w:sz w:val="24"/>
          <w:szCs w:val="24"/>
        </w:rPr>
      </w:pPr>
    </w:p>
    <w:p w14:paraId="57D66C84" w14:textId="72A05674" w:rsidR="00191111" w:rsidRPr="002005E4" w:rsidRDefault="00514567" w:rsidP="00191111">
      <w:pPr>
        <w:pStyle w:val="Style1"/>
        <w:spacing w:line="360" w:lineRule="auto"/>
        <w:ind w:left="0" w:firstLine="0"/>
        <w:rPr>
          <w:rFonts w:ascii="Arial" w:hAnsi="Arial" w:cs="Arial"/>
          <w:sz w:val="24"/>
          <w:szCs w:val="24"/>
        </w:rPr>
      </w:pPr>
      <w:r>
        <w:rPr>
          <w:rFonts w:ascii="Arial" w:hAnsi="Arial" w:cs="Arial"/>
          <w:sz w:val="24"/>
          <w:szCs w:val="24"/>
        </w:rPr>
        <w:t>The cabin is single storey with wooden external walls</w:t>
      </w:r>
      <w:r w:rsidR="00F47CB9">
        <w:rPr>
          <w:rFonts w:ascii="Arial" w:hAnsi="Arial" w:cs="Arial"/>
          <w:sz w:val="24"/>
          <w:szCs w:val="24"/>
        </w:rPr>
        <w:t xml:space="preserve">. It does not break the skyline .It has the </w:t>
      </w:r>
      <w:r w:rsidR="00A210D9">
        <w:rPr>
          <w:rFonts w:ascii="Arial" w:hAnsi="Arial" w:cs="Arial"/>
          <w:sz w:val="24"/>
          <w:szCs w:val="24"/>
        </w:rPr>
        <w:t>appearance</w:t>
      </w:r>
      <w:r w:rsidR="00F47CB9">
        <w:rPr>
          <w:rFonts w:ascii="Arial" w:hAnsi="Arial" w:cs="Arial"/>
          <w:sz w:val="24"/>
          <w:szCs w:val="24"/>
        </w:rPr>
        <w:t xml:space="preserve"> of a rural outbuilding of the sort which </w:t>
      </w:r>
      <w:r w:rsidR="00191111">
        <w:rPr>
          <w:rFonts w:ascii="Arial" w:hAnsi="Arial" w:cs="Arial"/>
          <w:sz w:val="24"/>
          <w:szCs w:val="24"/>
        </w:rPr>
        <w:t xml:space="preserve">is </w:t>
      </w:r>
      <w:r w:rsidR="00A210D9">
        <w:rPr>
          <w:rFonts w:ascii="Arial" w:hAnsi="Arial" w:cs="Arial"/>
          <w:sz w:val="24"/>
          <w:szCs w:val="24"/>
        </w:rPr>
        <w:t>found in the area. In other words, it assimilates well into its surroundings</w:t>
      </w:r>
      <w:r w:rsidR="00191111">
        <w:rPr>
          <w:rFonts w:ascii="Arial" w:hAnsi="Arial" w:cs="Arial"/>
          <w:sz w:val="24"/>
          <w:szCs w:val="24"/>
        </w:rPr>
        <w:t>.</w:t>
      </w:r>
      <w:r w:rsidR="00F47CB9">
        <w:rPr>
          <w:rFonts w:ascii="Arial" w:hAnsi="Arial" w:cs="Arial"/>
          <w:sz w:val="24"/>
          <w:szCs w:val="24"/>
        </w:rPr>
        <w:t xml:space="preserve"> </w:t>
      </w:r>
    </w:p>
    <w:p w14:paraId="34E46BCB" w14:textId="77777777" w:rsidR="00632E5D" w:rsidRDefault="00632E5D" w:rsidP="00055BE1">
      <w:pPr>
        <w:pStyle w:val="CM15"/>
      </w:pPr>
    </w:p>
    <w:p w14:paraId="2962EAA4" w14:textId="1ED7098F" w:rsidR="00C16678" w:rsidRPr="005D4ED9" w:rsidRDefault="002005E4" w:rsidP="00A12265">
      <w:pPr>
        <w:pStyle w:val="CM15"/>
        <w:spacing w:after="240" w:line="360" w:lineRule="auto"/>
        <w:rPr>
          <w:i/>
          <w:iCs/>
        </w:rPr>
      </w:pPr>
      <w:r w:rsidRPr="002005E4">
        <w:lastRenderedPageBreak/>
        <w:t>Therefore, the proposal accord</w:t>
      </w:r>
      <w:r w:rsidR="00567EB5">
        <w:t>s</w:t>
      </w:r>
      <w:r w:rsidRPr="002005E4">
        <w:t xml:space="preserve"> </w:t>
      </w:r>
      <w:r w:rsidR="00651F5B">
        <w:t xml:space="preserve">with </w:t>
      </w:r>
      <w:r w:rsidR="00055BE1" w:rsidRPr="00632E5D">
        <w:rPr>
          <w:color w:val="000000"/>
        </w:rPr>
        <w:t>Policy JP-G1</w:t>
      </w:r>
      <w:r w:rsidR="00E4473C">
        <w:rPr>
          <w:color w:val="000000"/>
        </w:rPr>
        <w:t xml:space="preserve"> </w:t>
      </w:r>
      <w:r w:rsidR="00055BE1" w:rsidRPr="00632E5D">
        <w:rPr>
          <w:color w:val="000000"/>
        </w:rPr>
        <w:t>of the G</w:t>
      </w:r>
      <w:r w:rsidR="00632E5D" w:rsidRPr="00632E5D">
        <w:rPr>
          <w:color w:val="000000"/>
        </w:rPr>
        <w:t xml:space="preserve">MLP which </w:t>
      </w:r>
      <w:r w:rsidR="00124C2C">
        <w:rPr>
          <w:color w:val="000000"/>
        </w:rPr>
        <w:t xml:space="preserve"> requires that </w:t>
      </w:r>
      <w:r w:rsidR="00B371D6" w:rsidRPr="00632E5D">
        <w:t>development</w:t>
      </w:r>
      <w:r w:rsidR="00196382">
        <w:t>, as in this instan</w:t>
      </w:r>
      <w:r w:rsidR="00FD6BEA">
        <w:t>c</w:t>
      </w:r>
      <w:r w:rsidR="00196382">
        <w:t>e</w:t>
      </w:r>
      <w:r w:rsidR="00651F5B">
        <w:t xml:space="preserve">, conforms with </w:t>
      </w:r>
      <w:r w:rsidR="00FD6BEA">
        <w:t>the character and appe</w:t>
      </w:r>
      <w:r w:rsidR="005C489D">
        <w:t>a</w:t>
      </w:r>
      <w:r w:rsidR="00FD6BEA">
        <w:t>rance</w:t>
      </w:r>
      <w:r w:rsidR="00B371D6" w:rsidRPr="00632E5D">
        <w:t xml:space="preserve"> </w:t>
      </w:r>
      <w:r w:rsidR="005C489D">
        <w:t xml:space="preserve">of </w:t>
      </w:r>
      <w:r w:rsidR="00B371D6" w:rsidRPr="00632E5D">
        <w:t xml:space="preserve">Landscape Character </w:t>
      </w:r>
      <w:r w:rsidR="00437D1D">
        <w:rPr>
          <w:color w:val="000000"/>
        </w:rPr>
        <w:t>A</w:t>
      </w:r>
      <w:r w:rsidR="00E4473C">
        <w:rPr>
          <w:color w:val="000000"/>
        </w:rPr>
        <w:t xml:space="preserve">rea </w:t>
      </w:r>
      <w:r w:rsidR="00452264">
        <w:rPr>
          <w:color w:val="000000"/>
        </w:rPr>
        <w:t>O</w:t>
      </w:r>
      <w:r w:rsidR="00B371D6">
        <w:rPr>
          <w:color w:val="000000"/>
        </w:rPr>
        <w:t>p</w:t>
      </w:r>
      <w:r w:rsidR="00452264">
        <w:rPr>
          <w:color w:val="000000"/>
        </w:rPr>
        <w:t>en Moorlands and Enclosed upland Fringes (West</w:t>
      </w:r>
      <w:r w:rsidR="00B371D6">
        <w:rPr>
          <w:color w:val="000000"/>
        </w:rPr>
        <w:t>/</w:t>
      </w:r>
      <w:r w:rsidR="00452264">
        <w:rPr>
          <w:color w:val="000000"/>
        </w:rPr>
        <w:t>South Pennines</w:t>
      </w:r>
      <w:r w:rsidR="00437D1D">
        <w:rPr>
          <w:color w:val="000000"/>
        </w:rPr>
        <w:t>’</w:t>
      </w:r>
      <w:r w:rsidR="00632E5D" w:rsidRPr="00632E5D">
        <w:rPr>
          <w:color w:val="000000"/>
        </w:rPr>
        <w:t xml:space="preserve"> </w:t>
      </w:r>
      <w:r w:rsidR="00DA5BED">
        <w:rPr>
          <w:color w:val="000000"/>
        </w:rPr>
        <w:t>)</w:t>
      </w:r>
      <w:r w:rsidR="005C489D">
        <w:rPr>
          <w:color w:val="000000"/>
        </w:rPr>
        <w:t xml:space="preserve"> as outlined in the GMLA</w:t>
      </w:r>
      <w:r w:rsidR="009C0B5C">
        <w:rPr>
          <w:color w:val="000000"/>
        </w:rPr>
        <w:t xml:space="preserve">. It avoids development on the open </w:t>
      </w:r>
      <w:proofErr w:type="gramStart"/>
      <w:r w:rsidR="009C0B5C">
        <w:rPr>
          <w:color w:val="000000"/>
        </w:rPr>
        <w:t>moor</w:t>
      </w:r>
      <w:r w:rsidR="00587658">
        <w:rPr>
          <w:color w:val="000000"/>
        </w:rPr>
        <w:t>l</w:t>
      </w:r>
      <w:r w:rsidR="009C0B5C">
        <w:rPr>
          <w:color w:val="000000"/>
        </w:rPr>
        <w:t>and</w:t>
      </w:r>
      <w:proofErr w:type="gramEnd"/>
      <w:r w:rsidR="009C0B5C">
        <w:rPr>
          <w:color w:val="000000"/>
        </w:rPr>
        <w:t xml:space="preserve"> and it does not break the sky</w:t>
      </w:r>
      <w:r w:rsidR="00587658">
        <w:rPr>
          <w:color w:val="000000"/>
        </w:rPr>
        <w:t>l</w:t>
      </w:r>
      <w:r w:rsidR="009C0B5C">
        <w:rPr>
          <w:color w:val="000000"/>
        </w:rPr>
        <w:t xml:space="preserve">ine </w:t>
      </w:r>
      <w:r w:rsidR="00587658">
        <w:rPr>
          <w:color w:val="000000"/>
        </w:rPr>
        <w:t xml:space="preserve">when seen from the main public vantage points. </w:t>
      </w:r>
      <w:r w:rsidR="00C53B9A">
        <w:rPr>
          <w:color w:val="000000"/>
        </w:rPr>
        <w:t>The latter document also stresses ‘</w:t>
      </w:r>
      <w:r w:rsidR="00C53B9A" w:rsidRPr="005D4ED9">
        <w:rPr>
          <w:i/>
          <w:iCs/>
          <w:color w:val="000000"/>
        </w:rPr>
        <w:t xml:space="preserve">the importance of the uplands </w:t>
      </w:r>
      <w:r w:rsidR="005D4ED9" w:rsidRPr="005D4ED9">
        <w:rPr>
          <w:i/>
          <w:iCs/>
          <w:color w:val="000000"/>
        </w:rPr>
        <w:t>for recreation activity</w:t>
      </w:r>
      <w:r w:rsidR="005D4ED9">
        <w:rPr>
          <w:i/>
          <w:iCs/>
          <w:color w:val="000000"/>
        </w:rPr>
        <w:t>’</w:t>
      </w:r>
      <w:r w:rsidR="006D41A8">
        <w:rPr>
          <w:i/>
          <w:iCs/>
          <w:color w:val="000000"/>
        </w:rPr>
        <w:t>.</w:t>
      </w:r>
    </w:p>
    <w:p w14:paraId="4B95A4D1" w14:textId="3A967869" w:rsidR="002005E4" w:rsidRDefault="006D41A8" w:rsidP="005330BA">
      <w:pPr>
        <w:pStyle w:val="CM15"/>
        <w:spacing w:after="240" w:line="360" w:lineRule="auto"/>
      </w:pPr>
      <w:r>
        <w:t>The development also accords with chapter 12 of the Framework</w:t>
      </w:r>
      <w:r w:rsidR="00761C38">
        <w:t xml:space="preserve"> </w:t>
      </w:r>
      <w:r w:rsidR="00EB6DAE">
        <w:t xml:space="preserve">which requires development </w:t>
      </w:r>
      <w:r w:rsidR="0091390D">
        <w:t xml:space="preserve">to be </w:t>
      </w:r>
      <w:r w:rsidR="0091390D" w:rsidRPr="0091390D">
        <w:t>sympathetic to local character including the surrounding built environment and landscape setting, while not preventing or discouraging appropriate innovation or change</w:t>
      </w:r>
      <w:r w:rsidR="00F80FE2">
        <w:t>.</w:t>
      </w:r>
    </w:p>
    <w:p w14:paraId="2582E146" w14:textId="082F35D6" w:rsidR="00A12265" w:rsidRDefault="00A12265" w:rsidP="00A12265">
      <w:pPr>
        <w:pStyle w:val="Default"/>
        <w:ind w:firstLine="0"/>
        <w:jc w:val="left"/>
        <w:rPr>
          <w:b/>
          <w:bCs/>
        </w:rPr>
      </w:pPr>
      <w:r w:rsidRPr="00A12265">
        <w:rPr>
          <w:b/>
          <w:bCs/>
        </w:rPr>
        <w:t>Other Matters</w:t>
      </w:r>
    </w:p>
    <w:p w14:paraId="61EB5062" w14:textId="5484B876" w:rsidR="00A12265" w:rsidRDefault="00A12265" w:rsidP="00A12265">
      <w:pPr>
        <w:pStyle w:val="Default"/>
        <w:ind w:firstLine="0"/>
        <w:jc w:val="left"/>
        <w:rPr>
          <w:b/>
          <w:bCs/>
          <w:i/>
          <w:iCs/>
        </w:rPr>
      </w:pPr>
      <w:r w:rsidRPr="00A12265">
        <w:rPr>
          <w:b/>
          <w:bCs/>
          <w:i/>
          <w:iCs/>
        </w:rPr>
        <w:t>Biodiversity Net Gain (BNG)</w:t>
      </w:r>
    </w:p>
    <w:p w14:paraId="0B34DCE4" w14:textId="2D2296EA" w:rsidR="00A12265" w:rsidRPr="00A12265" w:rsidRDefault="00A12265" w:rsidP="00A12265">
      <w:pPr>
        <w:pStyle w:val="Default"/>
        <w:ind w:firstLine="0"/>
        <w:jc w:val="left"/>
      </w:pPr>
      <w:r>
        <w:t xml:space="preserve">The access road, parking area and the building are all hard surfaced with no </w:t>
      </w:r>
      <w:r w:rsidR="00E3015C">
        <w:t xml:space="preserve">prospect of such net gain. </w:t>
      </w:r>
      <w:r w:rsidR="005330BA">
        <w:t xml:space="preserve">The BNG metric is </w:t>
      </w:r>
      <w:r w:rsidR="00B07AAF">
        <w:t>submitted.</w:t>
      </w:r>
    </w:p>
    <w:p w14:paraId="5A4D6467" w14:textId="09D28869" w:rsidR="00A12265" w:rsidRPr="00AE3FBB" w:rsidRDefault="00B607E2" w:rsidP="00B607E2">
      <w:pPr>
        <w:pStyle w:val="Default"/>
        <w:ind w:firstLine="0"/>
        <w:jc w:val="left"/>
        <w:rPr>
          <w:b/>
          <w:bCs/>
          <w:i/>
          <w:iCs/>
        </w:rPr>
      </w:pPr>
      <w:r w:rsidRPr="00AE3FBB">
        <w:rPr>
          <w:b/>
          <w:bCs/>
          <w:i/>
          <w:iCs/>
        </w:rPr>
        <w:t>Coal Mining High Risk area</w:t>
      </w:r>
    </w:p>
    <w:p w14:paraId="480F92CC" w14:textId="2CD9AD5C" w:rsidR="00E5750C" w:rsidRDefault="00E5750C" w:rsidP="00B607E2">
      <w:pPr>
        <w:pStyle w:val="Default"/>
        <w:ind w:firstLine="0"/>
        <w:jc w:val="left"/>
      </w:pPr>
      <w:r>
        <w:t>The site is not within a coal mining high risk area: -</w:t>
      </w:r>
    </w:p>
    <w:p w14:paraId="645BE1BF" w14:textId="2C70CC6B" w:rsidR="00E5750C" w:rsidRDefault="001E5BFB" w:rsidP="00B607E2">
      <w:pPr>
        <w:pStyle w:val="Default"/>
        <w:ind w:firstLine="0"/>
        <w:jc w:val="left"/>
      </w:pPr>
      <w:r>
        <w:rPr>
          <w:noProof/>
        </w:rPr>
        <w:drawing>
          <wp:inline distT="0" distB="0" distL="0" distR="0" wp14:anchorId="7E5EEB73" wp14:editId="19386152">
            <wp:extent cx="5119200" cy="2725200"/>
            <wp:effectExtent l="0" t="0" r="5715" b="0"/>
            <wp:docPr id="106488206" name="Picture 1" descr="A map with a red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88206" name="Picture 1" descr="A map with a red arrow&#10;&#10;Description automatically generated"/>
                    <pic:cNvPicPr/>
                  </pic:nvPicPr>
                  <pic:blipFill>
                    <a:blip r:embed="rId13"/>
                    <a:stretch>
                      <a:fillRect/>
                    </a:stretch>
                  </pic:blipFill>
                  <pic:spPr>
                    <a:xfrm>
                      <a:off x="0" y="0"/>
                      <a:ext cx="5119200" cy="2725200"/>
                    </a:xfrm>
                    <a:prstGeom prst="rect">
                      <a:avLst/>
                    </a:prstGeom>
                  </pic:spPr>
                </pic:pic>
              </a:graphicData>
            </a:graphic>
          </wp:inline>
        </w:drawing>
      </w:r>
    </w:p>
    <w:p w14:paraId="6774B9CC" w14:textId="54484E94" w:rsidR="000F42B4" w:rsidRPr="00AE3FBB" w:rsidRDefault="000F42B4" w:rsidP="00B607E2">
      <w:pPr>
        <w:pStyle w:val="Default"/>
        <w:ind w:firstLine="0"/>
        <w:jc w:val="left"/>
        <w:rPr>
          <w:b/>
          <w:bCs/>
          <w:i/>
          <w:iCs/>
        </w:rPr>
      </w:pPr>
      <w:r w:rsidRPr="00AE3FBB">
        <w:rPr>
          <w:b/>
          <w:bCs/>
          <w:i/>
          <w:iCs/>
        </w:rPr>
        <w:lastRenderedPageBreak/>
        <w:t>Flood Risk</w:t>
      </w:r>
    </w:p>
    <w:p w14:paraId="27C8A738" w14:textId="7EA88B29" w:rsidR="00B607E2" w:rsidRDefault="00AE3FBB" w:rsidP="00B607E2">
      <w:pPr>
        <w:pStyle w:val="Default"/>
        <w:ind w:firstLine="0"/>
        <w:jc w:val="left"/>
      </w:pPr>
      <w:r>
        <w:t>It</w:t>
      </w:r>
      <w:r w:rsidR="00D1551C">
        <w:t xml:space="preserve"> is not in</w:t>
      </w:r>
      <w:r w:rsidR="001E5BFB">
        <w:t xml:space="preserve"> a high risk flood zone</w:t>
      </w:r>
    </w:p>
    <w:p w14:paraId="4F27007F" w14:textId="6A60F425" w:rsidR="001E5BFB" w:rsidRDefault="000F42B4" w:rsidP="00B607E2">
      <w:pPr>
        <w:pStyle w:val="Default"/>
        <w:ind w:firstLine="0"/>
        <w:jc w:val="left"/>
      </w:pPr>
      <w:r>
        <w:rPr>
          <w:noProof/>
        </w:rPr>
        <w:drawing>
          <wp:inline distT="0" distB="0" distL="0" distR="0" wp14:anchorId="24831E30" wp14:editId="7AFB772A">
            <wp:extent cx="4719600" cy="2181600"/>
            <wp:effectExtent l="0" t="0" r="5080" b="9525"/>
            <wp:docPr id="1641714270"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714270" name="Picture 1" descr="A close-up of a documen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719600" cy="2181600"/>
                    </a:xfrm>
                    <a:prstGeom prst="rect">
                      <a:avLst/>
                    </a:prstGeom>
                  </pic:spPr>
                </pic:pic>
              </a:graphicData>
            </a:graphic>
          </wp:inline>
        </w:drawing>
      </w:r>
    </w:p>
    <w:p w14:paraId="4B8CC5AD" w14:textId="7176A52E" w:rsidR="000F42B4" w:rsidRDefault="000F42B4" w:rsidP="00D1551C">
      <w:pPr>
        <w:pStyle w:val="Default"/>
        <w:ind w:firstLine="0"/>
      </w:pPr>
      <w:r>
        <w:rPr>
          <w:noProof/>
        </w:rPr>
        <w:drawing>
          <wp:inline distT="0" distB="0" distL="0" distR="0" wp14:anchorId="6FABBED5" wp14:editId="545A6BD9">
            <wp:extent cx="4017600" cy="2696400"/>
            <wp:effectExtent l="0" t="0" r="2540" b="8890"/>
            <wp:docPr id="423189597" name="Picture 2"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189597" name="Picture 2" descr="A map of a city&#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4017600" cy="2696400"/>
                    </a:xfrm>
                    <a:prstGeom prst="rect">
                      <a:avLst/>
                    </a:prstGeom>
                  </pic:spPr>
                </pic:pic>
              </a:graphicData>
            </a:graphic>
          </wp:inline>
        </w:drawing>
      </w:r>
    </w:p>
    <w:p w14:paraId="42AF4962" w14:textId="77777777" w:rsidR="00E94DDF" w:rsidRPr="002005E4" w:rsidRDefault="00E94DDF" w:rsidP="002005E4">
      <w:pPr>
        <w:spacing w:line="360" w:lineRule="auto"/>
        <w:jc w:val="left"/>
      </w:pPr>
    </w:p>
    <w:p w14:paraId="3089B197" w14:textId="77777777" w:rsidR="00D757BF" w:rsidRPr="002005E4" w:rsidRDefault="00D757BF" w:rsidP="002005E4">
      <w:pPr>
        <w:spacing w:line="360" w:lineRule="auto"/>
        <w:jc w:val="left"/>
      </w:pPr>
    </w:p>
    <w:p w14:paraId="0BB0E334" w14:textId="77777777" w:rsidR="00D757BF" w:rsidRPr="002005E4" w:rsidRDefault="00D757BF" w:rsidP="002005E4">
      <w:pPr>
        <w:spacing w:line="360" w:lineRule="auto"/>
        <w:jc w:val="left"/>
      </w:pPr>
    </w:p>
    <w:p w14:paraId="742A69CD" w14:textId="77777777" w:rsidR="00D757BF" w:rsidRDefault="00D757BF"/>
    <w:sectPr w:rsidR="00D757BF">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DD62FB" w14:textId="77777777" w:rsidR="001E5BFB" w:rsidRDefault="001E5BFB" w:rsidP="001E5BFB">
      <w:pPr>
        <w:spacing w:after="0"/>
      </w:pPr>
      <w:r>
        <w:separator/>
      </w:r>
    </w:p>
  </w:endnote>
  <w:endnote w:type="continuationSeparator" w:id="0">
    <w:p w14:paraId="2F7C7E36" w14:textId="77777777" w:rsidR="001E5BFB" w:rsidRDefault="001E5BFB" w:rsidP="001E5BF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41896599"/>
      <w:docPartObj>
        <w:docPartGallery w:val="Page Numbers (Bottom of Page)"/>
        <w:docPartUnique/>
      </w:docPartObj>
    </w:sdtPr>
    <w:sdtEndPr>
      <w:rPr>
        <w:noProof/>
      </w:rPr>
    </w:sdtEndPr>
    <w:sdtContent>
      <w:p w14:paraId="60252016" w14:textId="77733077" w:rsidR="001E5BFB" w:rsidRDefault="001E5BFB">
        <w:pPr>
          <w:pStyle w:val="Footer"/>
        </w:pPr>
        <w:r>
          <w:fldChar w:fldCharType="begin"/>
        </w:r>
        <w:r>
          <w:instrText xml:space="preserve"> PAGE   \* MERGEFORMAT </w:instrText>
        </w:r>
        <w:r>
          <w:fldChar w:fldCharType="separate"/>
        </w:r>
        <w:r>
          <w:rPr>
            <w:noProof/>
          </w:rPr>
          <w:t>2</w:t>
        </w:r>
        <w:r>
          <w:rPr>
            <w:noProof/>
          </w:rPr>
          <w:fldChar w:fldCharType="end"/>
        </w:r>
      </w:p>
    </w:sdtContent>
  </w:sdt>
  <w:p w14:paraId="02312B28" w14:textId="77777777" w:rsidR="001E5BFB" w:rsidRDefault="001E5B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6451E5" w14:textId="77777777" w:rsidR="001E5BFB" w:rsidRDefault="001E5BFB" w:rsidP="001E5BFB">
      <w:pPr>
        <w:spacing w:after="0"/>
      </w:pPr>
      <w:r>
        <w:separator/>
      </w:r>
    </w:p>
  </w:footnote>
  <w:footnote w:type="continuationSeparator" w:id="0">
    <w:p w14:paraId="57B73C9A" w14:textId="77777777" w:rsidR="001E5BFB" w:rsidRDefault="001E5BFB" w:rsidP="001E5BF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9528AB"/>
    <w:multiLevelType w:val="hybridMultilevel"/>
    <w:tmpl w:val="561285B0"/>
    <w:lvl w:ilvl="0" w:tplc="5830B492">
      <w:start w:val="2"/>
      <w:numFmt w:val="decimal"/>
      <w:lvlText w:val="%1."/>
      <w:lvlJc w:val="left"/>
      <w:pPr>
        <w:ind w:left="502" w:hanging="36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DD7A15"/>
    <w:multiLevelType w:val="multilevel"/>
    <w:tmpl w:val="DBA87CC0"/>
    <w:styleLink w:val="StylesList"/>
    <w:lvl w:ilvl="0">
      <w:start w:val="1"/>
      <w:numFmt w:val="decimal"/>
      <w:lvlText w:val="%1."/>
      <w:lvlJc w:val="left"/>
      <w:pPr>
        <w:tabs>
          <w:tab w:val="num" w:pos="720"/>
        </w:tabs>
        <w:ind w:left="431" w:hanging="431"/>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num w:numId="1" w16cid:durableId="1776443592">
    <w:abstractNumId w:val="1"/>
  </w:num>
  <w:num w:numId="2" w16cid:durableId="723256817">
    <w:abstractNumId w:val="1"/>
    <w:lvlOverride w:ilvl="0">
      <w:lvl w:ilvl="0">
        <w:start w:val="1"/>
        <w:numFmt w:val="decimal"/>
        <w:lvlText w:val="%1."/>
        <w:lvlJc w:val="left"/>
        <w:pPr>
          <w:tabs>
            <w:tab w:val="num" w:pos="720"/>
          </w:tabs>
          <w:ind w:left="431" w:hanging="431"/>
        </w:pPr>
        <w:rPr>
          <w:rFonts w:hint="default"/>
          <w:color w:val="auto"/>
        </w:rPr>
      </w:lvl>
    </w:lvlOverride>
    <w:lvlOverride w:ilvl="1">
      <w:lvl w:ilvl="1">
        <w:start w:val="1"/>
        <w:numFmt w:val="decimal"/>
        <w:lvlText w:val="%1.%2"/>
        <w:lvlJc w:val="left"/>
        <w:pPr>
          <w:tabs>
            <w:tab w:val="num" w:pos="578"/>
          </w:tabs>
          <w:ind w:left="578" w:hanging="578"/>
        </w:pPr>
        <w:rPr>
          <w:rFonts w:hint="default"/>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decimal"/>
        <w:lvlText w:val="%1.%2.%3.%4"/>
        <w:lvlJc w:val="left"/>
        <w:pPr>
          <w:tabs>
            <w:tab w:val="num" w:pos="862"/>
          </w:tabs>
          <w:ind w:left="862" w:hanging="862"/>
        </w:pPr>
        <w:rPr>
          <w:rFonts w:hint="default"/>
        </w:rPr>
      </w:lvl>
    </w:lvlOverride>
    <w:lvlOverride w:ilvl="4">
      <w:lvl w:ilvl="4">
        <w:start w:val="1"/>
        <w:numFmt w:val="decimal"/>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lvlText w:val="%1.%2.%3.%4.%5.%6.%7"/>
        <w:lvlJc w:val="left"/>
        <w:pPr>
          <w:tabs>
            <w:tab w:val="num" w:pos="1298"/>
          </w:tabs>
          <w:ind w:left="1298" w:hanging="1298"/>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2"/>
          </w:tabs>
          <w:ind w:left="1582" w:hanging="1582"/>
        </w:pPr>
        <w:rPr>
          <w:rFonts w:hint="default"/>
        </w:rPr>
      </w:lvl>
    </w:lvlOverride>
  </w:num>
  <w:num w:numId="3" w16cid:durableId="29098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7BF"/>
    <w:rsid w:val="00003EFE"/>
    <w:rsid w:val="000133A6"/>
    <w:rsid w:val="00024A72"/>
    <w:rsid w:val="00026328"/>
    <w:rsid w:val="00032AEA"/>
    <w:rsid w:val="00036C78"/>
    <w:rsid w:val="00055BE1"/>
    <w:rsid w:val="000B0626"/>
    <w:rsid w:val="000C68EE"/>
    <w:rsid w:val="000D34CC"/>
    <w:rsid w:val="000D3F98"/>
    <w:rsid w:val="000D5361"/>
    <w:rsid w:val="000F42B4"/>
    <w:rsid w:val="0011277E"/>
    <w:rsid w:val="00124C2C"/>
    <w:rsid w:val="00125CB4"/>
    <w:rsid w:val="00163B09"/>
    <w:rsid w:val="0018268D"/>
    <w:rsid w:val="00186A43"/>
    <w:rsid w:val="00191111"/>
    <w:rsid w:val="00192BC9"/>
    <w:rsid w:val="00196382"/>
    <w:rsid w:val="001C792A"/>
    <w:rsid w:val="001D10C5"/>
    <w:rsid w:val="001D460E"/>
    <w:rsid w:val="001E5BFB"/>
    <w:rsid w:val="001E7E33"/>
    <w:rsid w:val="002005E4"/>
    <w:rsid w:val="002008D2"/>
    <w:rsid w:val="00253848"/>
    <w:rsid w:val="002728D1"/>
    <w:rsid w:val="002B0F0F"/>
    <w:rsid w:val="002D713A"/>
    <w:rsid w:val="0030134C"/>
    <w:rsid w:val="00363301"/>
    <w:rsid w:val="0036527A"/>
    <w:rsid w:val="003840D9"/>
    <w:rsid w:val="003936BF"/>
    <w:rsid w:val="003B2B69"/>
    <w:rsid w:val="003C6788"/>
    <w:rsid w:val="00406C7B"/>
    <w:rsid w:val="00437D1D"/>
    <w:rsid w:val="00452264"/>
    <w:rsid w:val="0046533E"/>
    <w:rsid w:val="00485F40"/>
    <w:rsid w:val="004A4551"/>
    <w:rsid w:val="004A6BFB"/>
    <w:rsid w:val="004B14C4"/>
    <w:rsid w:val="004D70AA"/>
    <w:rsid w:val="00514567"/>
    <w:rsid w:val="005160D2"/>
    <w:rsid w:val="005330BA"/>
    <w:rsid w:val="005350FA"/>
    <w:rsid w:val="00567EB5"/>
    <w:rsid w:val="00581D9E"/>
    <w:rsid w:val="00587658"/>
    <w:rsid w:val="005A0EC3"/>
    <w:rsid w:val="005C489D"/>
    <w:rsid w:val="005D4ED9"/>
    <w:rsid w:val="00604D99"/>
    <w:rsid w:val="006265B6"/>
    <w:rsid w:val="00632E5D"/>
    <w:rsid w:val="00651F5B"/>
    <w:rsid w:val="006627B4"/>
    <w:rsid w:val="0066505E"/>
    <w:rsid w:val="00670AEE"/>
    <w:rsid w:val="00672101"/>
    <w:rsid w:val="00684D26"/>
    <w:rsid w:val="006A4F95"/>
    <w:rsid w:val="006C0168"/>
    <w:rsid w:val="006D41A8"/>
    <w:rsid w:val="006F7D89"/>
    <w:rsid w:val="007040A6"/>
    <w:rsid w:val="00761C38"/>
    <w:rsid w:val="007A04E7"/>
    <w:rsid w:val="007E393A"/>
    <w:rsid w:val="007F2541"/>
    <w:rsid w:val="008626A6"/>
    <w:rsid w:val="00876C5D"/>
    <w:rsid w:val="008A02D1"/>
    <w:rsid w:val="008A3EEF"/>
    <w:rsid w:val="008A56D9"/>
    <w:rsid w:val="008A7E44"/>
    <w:rsid w:val="008F6957"/>
    <w:rsid w:val="0091390D"/>
    <w:rsid w:val="0091513B"/>
    <w:rsid w:val="0093373F"/>
    <w:rsid w:val="00970466"/>
    <w:rsid w:val="00981883"/>
    <w:rsid w:val="00997C6A"/>
    <w:rsid w:val="009A3AE7"/>
    <w:rsid w:val="009B2EC9"/>
    <w:rsid w:val="009B7107"/>
    <w:rsid w:val="009C0B5C"/>
    <w:rsid w:val="00A110DD"/>
    <w:rsid w:val="00A12265"/>
    <w:rsid w:val="00A12B82"/>
    <w:rsid w:val="00A210D9"/>
    <w:rsid w:val="00A31EEC"/>
    <w:rsid w:val="00A81E89"/>
    <w:rsid w:val="00AB4B34"/>
    <w:rsid w:val="00AC5ACD"/>
    <w:rsid w:val="00AD11A1"/>
    <w:rsid w:val="00AD2C9C"/>
    <w:rsid w:val="00AE3FBB"/>
    <w:rsid w:val="00AF1C22"/>
    <w:rsid w:val="00AF1C2A"/>
    <w:rsid w:val="00B07AAF"/>
    <w:rsid w:val="00B15316"/>
    <w:rsid w:val="00B25293"/>
    <w:rsid w:val="00B371D6"/>
    <w:rsid w:val="00B607E2"/>
    <w:rsid w:val="00B77052"/>
    <w:rsid w:val="00B87A1F"/>
    <w:rsid w:val="00BA318C"/>
    <w:rsid w:val="00BB5C00"/>
    <w:rsid w:val="00BC3DC5"/>
    <w:rsid w:val="00BD6248"/>
    <w:rsid w:val="00BF091A"/>
    <w:rsid w:val="00C16678"/>
    <w:rsid w:val="00C273E5"/>
    <w:rsid w:val="00C53B9A"/>
    <w:rsid w:val="00C8173D"/>
    <w:rsid w:val="00D1551C"/>
    <w:rsid w:val="00D1569D"/>
    <w:rsid w:val="00D450A7"/>
    <w:rsid w:val="00D757BF"/>
    <w:rsid w:val="00D954F1"/>
    <w:rsid w:val="00DA5A27"/>
    <w:rsid w:val="00DA5BED"/>
    <w:rsid w:val="00DC09E6"/>
    <w:rsid w:val="00DC14CD"/>
    <w:rsid w:val="00DD0500"/>
    <w:rsid w:val="00E205DE"/>
    <w:rsid w:val="00E25E00"/>
    <w:rsid w:val="00E3015C"/>
    <w:rsid w:val="00E4473C"/>
    <w:rsid w:val="00E53D29"/>
    <w:rsid w:val="00E5750C"/>
    <w:rsid w:val="00E60E09"/>
    <w:rsid w:val="00E65B79"/>
    <w:rsid w:val="00E66FF2"/>
    <w:rsid w:val="00E7231A"/>
    <w:rsid w:val="00E81660"/>
    <w:rsid w:val="00E91EAE"/>
    <w:rsid w:val="00E94DDF"/>
    <w:rsid w:val="00EA67BF"/>
    <w:rsid w:val="00EB128E"/>
    <w:rsid w:val="00EB6DAE"/>
    <w:rsid w:val="00EC330C"/>
    <w:rsid w:val="00EF1EF9"/>
    <w:rsid w:val="00F02087"/>
    <w:rsid w:val="00F040D2"/>
    <w:rsid w:val="00F47CB9"/>
    <w:rsid w:val="00F80F68"/>
    <w:rsid w:val="00F80FE2"/>
    <w:rsid w:val="00F90857"/>
    <w:rsid w:val="00FD527D"/>
    <w:rsid w:val="00FD6B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29FFF"/>
  <w15:chartTrackingRefBased/>
  <w15:docId w15:val="{5DB7AC21-C093-411A-AB37-9B4FD81C6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kern w:val="36"/>
        <w:sz w:val="24"/>
        <w:szCs w:val="24"/>
        <w:lang w:val="en-GB" w:eastAsia="en-US" w:bidi="ar-SA"/>
      </w:rPr>
    </w:rPrDefault>
    <w:pPrDefault>
      <w:pPr>
        <w:spacing w:after="240"/>
        <w:ind w:hanging="425"/>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69D"/>
  </w:style>
  <w:style w:type="paragraph" w:styleId="Heading1">
    <w:name w:val="heading 1"/>
    <w:basedOn w:val="Normal"/>
    <w:next w:val="Normal"/>
    <w:link w:val="Heading1Char"/>
    <w:uiPriority w:val="9"/>
    <w:qFormat/>
    <w:rsid w:val="00D757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qFormat/>
    <w:rsid w:val="00D1569D"/>
    <w:pPr>
      <w:autoSpaceDE w:val="0"/>
      <w:autoSpaceDN w:val="0"/>
      <w:adjustRightInd w:val="0"/>
      <w:outlineLvl w:val="1"/>
    </w:pPr>
    <w:rPr>
      <w:rFonts w:eastAsia="Times New Roman"/>
    </w:rPr>
  </w:style>
  <w:style w:type="paragraph" w:styleId="Heading3">
    <w:name w:val="heading 3"/>
    <w:basedOn w:val="Normal"/>
    <w:next w:val="Normal"/>
    <w:link w:val="Heading3Char"/>
    <w:unhideWhenUsed/>
    <w:qFormat/>
    <w:rsid w:val="00D757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nhideWhenUsed/>
    <w:qFormat/>
    <w:rsid w:val="00D757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nhideWhenUsed/>
    <w:qFormat/>
    <w:rsid w:val="00D757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757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nhideWhenUsed/>
    <w:qFormat/>
    <w:rsid w:val="00D757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nhideWhenUsed/>
    <w:qFormat/>
    <w:rsid w:val="00D757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nhideWhenUsed/>
    <w:qFormat/>
    <w:rsid w:val="00D757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rsid w:val="00D1569D"/>
    <w:pPr>
      <w:widowControl w:val="0"/>
      <w:suppressLineNumbers/>
      <w:suppressAutoHyphens/>
    </w:pPr>
    <w:rPr>
      <w:rFonts w:ascii="Times New Roman" w:eastAsia="Lucida Sans Unicode" w:hAnsi="Times New Roman"/>
    </w:rPr>
  </w:style>
  <w:style w:type="paragraph" w:customStyle="1" w:styleId="TableHeading">
    <w:name w:val="Table Heading"/>
    <w:basedOn w:val="TableContents"/>
    <w:rsid w:val="00D1569D"/>
    <w:rPr>
      <w:b/>
      <w:bCs/>
      <w:i/>
      <w:iCs/>
    </w:rPr>
  </w:style>
  <w:style w:type="paragraph" w:customStyle="1" w:styleId="bulletlist">
    <w:name w:val="bulletlist"/>
    <w:basedOn w:val="Normal"/>
    <w:rsid w:val="00D1569D"/>
    <w:pPr>
      <w:tabs>
        <w:tab w:val="num" w:pos="360"/>
      </w:tabs>
      <w:ind w:left="360" w:hanging="360"/>
    </w:pPr>
    <w:rPr>
      <w:rFonts w:eastAsia="Times New Roman"/>
    </w:rPr>
  </w:style>
  <w:style w:type="paragraph" w:customStyle="1" w:styleId="firstlineindent">
    <w:name w:val="firstlineindent"/>
    <w:basedOn w:val="Normal"/>
    <w:rsid w:val="00D1569D"/>
    <w:pPr>
      <w:spacing w:before="100" w:beforeAutospacing="1" w:after="100" w:afterAutospacing="1"/>
      <w:ind w:firstLine="360"/>
    </w:pPr>
    <w:rPr>
      <w:rFonts w:eastAsia="Times New Roman"/>
    </w:rPr>
  </w:style>
  <w:style w:type="paragraph" w:customStyle="1" w:styleId="sectionxxxx">
    <w:name w:val="sectionxxxx"/>
    <w:basedOn w:val="Normal"/>
    <w:rsid w:val="00D1569D"/>
    <w:pPr>
      <w:spacing w:before="120" w:after="120"/>
      <w:ind w:right="120"/>
    </w:pPr>
    <w:rPr>
      <w:rFonts w:eastAsia="Times New Roman"/>
      <w:b/>
      <w:bCs/>
      <w:sz w:val="28"/>
      <w:szCs w:val="28"/>
    </w:rPr>
  </w:style>
  <w:style w:type="paragraph" w:customStyle="1" w:styleId="sectionxxxxx">
    <w:name w:val="sectionxxxxx"/>
    <w:basedOn w:val="Normal"/>
    <w:rsid w:val="00D1569D"/>
    <w:pPr>
      <w:spacing w:before="120" w:after="120"/>
      <w:ind w:right="120"/>
    </w:pPr>
    <w:rPr>
      <w:rFonts w:eastAsia="Times New Roman"/>
      <w:b/>
      <w:bCs/>
    </w:rPr>
  </w:style>
  <w:style w:type="character" w:customStyle="1" w:styleId="links">
    <w:name w:val="links"/>
    <w:basedOn w:val="DefaultParagraphFont"/>
    <w:rsid w:val="00D1569D"/>
  </w:style>
  <w:style w:type="character" w:customStyle="1" w:styleId="dcslink">
    <w:name w:val="dcslink"/>
    <w:basedOn w:val="DefaultParagraphFont"/>
    <w:rsid w:val="00D1569D"/>
  </w:style>
  <w:style w:type="character" w:customStyle="1" w:styleId="foteer71">
    <w:name w:val="foteer71"/>
    <w:rsid w:val="00D1569D"/>
    <w:rPr>
      <w:color w:val="000000"/>
      <w:sz w:val="12"/>
      <w:szCs w:val="12"/>
    </w:rPr>
  </w:style>
  <w:style w:type="paragraph" w:customStyle="1" w:styleId="Style">
    <w:name w:val="Style"/>
    <w:rsid w:val="00D1569D"/>
    <w:pPr>
      <w:widowControl w:val="0"/>
      <w:autoSpaceDE w:val="0"/>
      <w:autoSpaceDN w:val="0"/>
      <w:adjustRightInd w:val="0"/>
      <w:spacing w:line="360" w:lineRule="auto"/>
    </w:pPr>
    <w:rPr>
      <w:rFonts w:eastAsia="Times New Roman"/>
      <w:lang w:eastAsia="en-GB"/>
    </w:rPr>
  </w:style>
  <w:style w:type="paragraph" w:customStyle="1" w:styleId="yiv432184468msolistparagraph">
    <w:name w:val="yiv432184468msolistparagraph"/>
    <w:basedOn w:val="Normal"/>
    <w:rsid w:val="00D1569D"/>
    <w:pPr>
      <w:spacing w:before="100" w:beforeAutospacing="1" w:after="100" w:afterAutospacing="1"/>
    </w:pPr>
    <w:rPr>
      <w:rFonts w:ascii="Times New Roman" w:eastAsia="Times New Roman" w:hAnsi="Times New Roman"/>
    </w:rPr>
  </w:style>
  <w:style w:type="paragraph" w:customStyle="1" w:styleId="legrhs1">
    <w:name w:val="legrhs1"/>
    <w:basedOn w:val="Normal"/>
    <w:rsid w:val="00D1569D"/>
    <w:pPr>
      <w:shd w:val="clear" w:color="auto" w:fill="FFFFFF"/>
      <w:spacing w:after="120" w:line="360" w:lineRule="atLeast"/>
      <w:jc w:val="both"/>
    </w:pPr>
    <w:rPr>
      <w:rFonts w:ascii="Times New Roman" w:eastAsia="Times New Roman" w:hAnsi="Times New Roman"/>
      <w:sz w:val="19"/>
      <w:szCs w:val="19"/>
    </w:rPr>
  </w:style>
  <w:style w:type="paragraph" w:customStyle="1" w:styleId="legclearfix2">
    <w:name w:val="legclearfix2"/>
    <w:basedOn w:val="Normal"/>
    <w:rsid w:val="00D1569D"/>
    <w:pPr>
      <w:shd w:val="clear" w:color="auto" w:fill="FFFFFF"/>
      <w:spacing w:after="120" w:line="360" w:lineRule="atLeast"/>
    </w:pPr>
    <w:rPr>
      <w:rFonts w:ascii="Times New Roman" w:eastAsia="Times New Roman" w:hAnsi="Times New Roman"/>
      <w:sz w:val="19"/>
      <w:szCs w:val="19"/>
    </w:rPr>
  </w:style>
  <w:style w:type="character" w:customStyle="1" w:styleId="legds2">
    <w:name w:val="legds2"/>
    <w:rsid w:val="00D1569D"/>
    <w:rPr>
      <w:vanish w:val="0"/>
      <w:webHidden w:val="0"/>
      <w:specVanish w:val="0"/>
    </w:rPr>
  </w:style>
  <w:style w:type="paragraph" w:customStyle="1" w:styleId="Default">
    <w:name w:val="Default"/>
    <w:rsid w:val="00D1569D"/>
    <w:pPr>
      <w:autoSpaceDE w:val="0"/>
      <w:autoSpaceDN w:val="0"/>
      <w:adjustRightInd w:val="0"/>
      <w:spacing w:line="360" w:lineRule="auto"/>
    </w:pPr>
    <w:rPr>
      <w:rFonts w:eastAsia="Calibri"/>
    </w:rPr>
  </w:style>
  <w:style w:type="character" w:customStyle="1" w:styleId="Heading2Char">
    <w:name w:val="Heading 2 Char"/>
    <w:link w:val="Heading2"/>
    <w:uiPriority w:val="99"/>
    <w:rsid w:val="00D1569D"/>
    <w:rPr>
      <w:rFonts w:eastAsia="Times New Roman" w:cs="Arial"/>
      <w:lang w:eastAsia="en-GB"/>
    </w:rPr>
  </w:style>
  <w:style w:type="paragraph" w:styleId="CommentText">
    <w:name w:val="annotation text"/>
    <w:basedOn w:val="Normal"/>
    <w:link w:val="CommentTextChar"/>
    <w:uiPriority w:val="99"/>
    <w:semiHidden/>
    <w:unhideWhenUsed/>
    <w:rsid w:val="00D1569D"/>
    <w:rPr>
      <w:rFonts w:eastAsia="Times New Roman"/>
      <w:sz w:val="20"/>
    </w:rPr>
  </w:style>
  <w:style w:type="character" w:customStyle="1" w:styleId="CommentTextChar">
    <w:name w:val="Comment Text Char"/>
    <w:link w:val="CommentText"/>
    <w:uiPriority w:val="99"/>
    <w:semiHidden/>
    <w:rsid w:val="00D1569D"/>
    <w:rPr>
      <w:rFonts w:eastAsia="Times New Roman" w:cs="Arial"/>
      <w:sz w:val="20"/>
      <w:szCs w:val="20"/>
      <w:lang w:eastAsia="en-GB"/>
    </w:rPr>
  </w:style>
  <w:style w:type="paragraph" w:styleId="Header">
    <w:name w:val="header"/>
    <w:basedOn w:val="Normal"/>
    <w:link w:val="HeaderChar"/>
    <w:uiPriority w:val="99"/>
    <w:unhideWhenUsed/>
    <w:rsid w:val="00D1569D"/>
    <w:pPr>
      <w:tabs>
        <w:tab w:val="center" w:pos="4513"/>
        <w:tab w:val="right" w:pos="9026"/>
      </w:tabs>
    </w:pPr>
    <w:rPr>
      <w:rFonts w:eastAsia="Times New Roman"/>
    </w:rPr>
  </w:style>
  <w:style w:type="character" w:customStyle="1" w:styleId="HeaderChar">
    <w:name w:val="Header Char"/>
    <w:link w:val="Header"/>
    <w:uiPriority w:val="99"/>
    <w:rsid w:val="00D1569D"/>
    <w:rPr>
      <w:rFonts w:eastAsia="Times New Roman"/>
      <w:lang w:eastAsia="en-GB"/>
    </w:rPr>
  </w:style>
  <w:style w:type="paragraph" w:styleId="Footer">
    <w:name w:val="footer"/>
    <w:basedOn w:val="Normal"/>
    <w:link w:val="FooterChar"/>
    <w:uiPriority w:val="99"/>
    <w:unhideWhenUsed/>
    <w:rsid w:val="00D1569D"/>
    <w:pPr>
      <w:tabs>
        <w:tab w:val="center" w:pos="4513"/>
        <w:tab w:val="right" w:pos="9026"/>
      </w:tabs>
    </w:pPr>
    <w:rPr>
      <w:rFonts w:eastAsia="Times New Roman"/>
    </w:rPr>
  </w:style>
  <w:style w:type="character" w:customStyle="1" w:styleId="FooterChar">
    <w:name w:val="Footer Char"/>
    <w:link w:val="Footer"/>
    <w:uiPriority w:val="99"/>
    <w:rsid w:val="00D1569D"/>
    <w:rPr>
      <w:rFonts w:eastAsia="Times New Roman"/>
      <w:lang w:eastAsia="en-GB"/>
    </w:rPr>
  </w:style>
  <w:style w:type="character" w:styleId="CommentReference">
    <w:name w:val="annotation reference"/>
    <w:uiPriority w:val="99"/>
    <w:semiHidden/>
    <w:unhideWhenUsed/>
    <w:rsid w:val="00D1569D"/>
    <w:rPr>
      <w:sz w:val="16"/>
      <w:szCs w:val="16"/>
    </w:rPr>
  </w:style>
  <w:style w:type="character" w:styleId="Hyperlink">
    <w:name w:val="Hyperlink"/>
    <w:uiPriority w:val="99"/>
    <w:unhideWhenUsed/>
    <w:rsid w:val="00D1569D"/>
    <w:rPr>
      <w:color w:val="0000FF"/>
      <w:u w:val="single"/>
    </w:rPr>
  </w:style>
  <w:style w:type="character" w:styleId="HTMLCite">
    <w:name w:val="HTML Cite"/>
    <w:uiPriority w:val="99"/>
    <w:semiHidden/>
    <w:unhideWhenUsed/>
    <w:rsid w:val="00D1569D"/>
    <w:rPr>
      <w:i w:val="0"/>
      <w:iCs w:val="0"/>
      <w:color w:val="228822"/>
    </w:rPr>
  </w:style>
  <w:style w:type="paragraph" w:styleId="BalloonText">
    <w:name w:val="Balloon Text"/>
    <w:basedOn w:val="Normal"/>
    <w:link w:val="BalloonTextChar"/>
    <w:uiPriority w:val="99"/>
    <w:semiHidden/>
    <w:unhideWhenUsed/>
    <w:rsid w:val="00D1569D"/>
    <w:rPr>
      <w:rFonts w:eastAsia="Times New Roman" w:cs="Tahoma"/>
      <w:szCs w:val="16"/>
    </w:rPr>
  </w:style>
  <w:style w:type="character" w:customStyle="1" w:styleId="BalloonTextChar">
    <w:name w:val="Balloon Text Char"/>
    <w:link w:val="BalloonText"/>
    <w:uiPriority w:val="99"/>
    <w:semiHidden/>
    <w:rsid w:val="00D1569D"/>
    <w:rPr>
      <w:rFonts w:eastAsia="Times New Roman" w:cs="Tahoma"/>
      <w:sz w:val="16"/>
      <w:szCs w:val="16"/>
      <w:lang w:eastAsia="en-GB"/>
    </w:rPr>
  </w:style>
  <w:style w:type="table" w:styleId="TableGrid">
    <w:name w:val="Table Grid"/>
    <w:basedOn w:val="TableNormal"/>
    <w:uiPriority w:val="39"/>
    <w:rsid w:val="00D1569D"/>
    <w:rPr>
      <w:rFonts w:eastAsia="Times New Roman"/>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D1569D"/>
    <w:pPr>
      <w:spacing w:line="360" w:lineRule="auto"/>
    </w:pPr>
    <w:rPr>
      <w:rFonts w:ascii="Tahoma" w:eastAsia="Times New Roman" w:hAnsi="Tahoma"/>
      <w:lang w:eastAsia="en-GB"/>
    </w:rPr>
  </w:style>
  <w:style w:type="paragraph" w:styleId="ListParagraph">
    <w:name w:val="List Paragraph"/>
    <w:basedOn w:val="Normal"/>
    <w:uiPriority w:val="34"/>
    <w:qFormat/>
    <w:rsid w:val="00D1569D"/>
    <w:pPr>
      <w:ind w:left="720"/>
      <w:contextualSpacing/>
    </w:pPr>
    <w:rPr>
      <w:rFonts w:eastAsia="Calibri"/>
    </w:rPr>
  </w:style>
  <w:style w:type="character" w:customStyle="1" w:styleId="Heading1Char">
    <w:name w:val="Heading 1 Char"/>
    <w:basedOn w:val="DefaultParagraphFont"/>
    <w:link w:val="Heading1"/>
    <w:uiPriority w:val="9"/>
    <w:rsid w:val="00D757BF"/>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D757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57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757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757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757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757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757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757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57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57BF"/>
    <w:pPr>
      <w:numPr>
        <w:ilvl w:val="1"/>
      </w:numPr>
      <w:spacing w:after="160"/>
      <w:ind w:hanging="425"/>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57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757BF"/>
    <w:pPr>
      <w:spacing w:before="160" w:after="160"/>
    </w:pPr>
    <w:rPr>
      <w:i/>
      <w:iCs/>
      <w:color w:val="404040" w:themeColor="text1" w:themeTint="BF"/>
    </w:rPr>
  </w:style>
  <w:style w:type="character" w:customStyle="1" w:styleId="QuoteChar">
    <w:name w:val="Quote Char"/>
    <w:basedOn w:val="DefaultParagraphFont"/>
    <w:link w:val="Quote"/>
    <w:uiPriority w:val="29"/>
    <w:rsid w:val="00D757BF"/>
    <w:rPr>
      <w:i/>
      <w:iCs/>
      <w:color w:val="404040" w:themeColor="text1" w:themeTint="BF"/>
    </w:rPr>
  </w:style>
  <w:style w:type="character" w:styleId="IntenseEmphasis">
    <w:name w:val="Intense Emphasis"/>
    <w:basedOn w:val="DefaultParagraphFont"/>
    <w:uiPriority w:val="21"/>
    <w:qFormat/>
    <w:rsid w:val="00D757BF"/>
    <w:rPr>
      <w:i/>
      <w:iCs/>
      <w:color w:val="0F4761" w:themeColor="accent1" w:themeShade="BF"/>
    </w:rPr>
  </w:style>
  <w:style w:type="paragraph" w:styleId="IntenseQuote">
    <w:name w:val="Intense Quote"/>
    <w:basedOn w:val="Normal"/>
    <w:next w:val="Normal"/>
    <w:link w:val="IntenseQuoteChar"/>
    <w:uiPriority w:val="30"/>
    <w:qFormat/>
    <w:rsid w:val="00D757BF"/>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D757BF"/>
    <w:rPr>
      <w:i/>
      <w:iCs/>
      <w:color w:val="0F4761" w:themeColor="accent1" w:themeShade="BF"/>
    </w:rPr>
  </w:style>
  <w:style w:type="character" w:styleId="IntenseReference">
    <w:name w:val="Intense Reference"/>
    <w:basedOn w:val="DefaultParagraphFont"/>
    <w:uiPriority w:val="32"/>
    <w:qFormat/>
    <w:rsid w:val="00D757BF"/>
    <w:rPr>
      <w:b/>
      <w:bCs/>
      <w:smallCaps/>
      <w:color w:val="0F4761" w:themeColor="accent1" w:themeShade="BF"/>
      <w:spacing w:val="5"/>
    </w:rPr>
  </w:style>
  <w:style w:type="paragraph" w:customStyle="1" w:styleId="Style1">
    <w:name w:val="Style1"/>
    <w:basedOn w:val="Heading1"/>
    <w:rsid w:val="00BB5C00"/>
    <w:pPr>
      <w:keepNext w:val="0"/>
      <w:keepLines w:val="0"/>
      <w:tabs>
        <w:tab w:val="left" w:pos="432"/>
      </w:tabs>
      <w:spacing w:before="180" w:after="0"/>
      <w:ind w:left="431" w:hanging="431"/>
      <w:jc w:val="left"/>
    </w:pPr>
    <w:rPr>
      <w:rFonts w:ascii="Verdana" w:eastAsia="Times New Roman" w:hAnsi="Verdana" w:cs="Times New Roman"/>
      <w:color w:val="000000"/>
      <w:kern w:val="28"/>
      <w:sz w:val="22"/>
      <w:szCs w:val="20"/>
      <w:lang w:eastAsia="en-GB"/>
    </w:rPr>
  </w:style>
  <w:style w:type="numbering" w:customStyle="1" w:styleId="StylesList">
    <w:name w:val="StylesList"/>
    <w:uiPriority w:val="99"/>
    <w:rsid w:val="00BB5C00"/>
    <w:pPr>
      <w:numPr>
        <w:numId w:val="1"/>
      </w:numPr>
    </w:pPr>
  </w:style>
  <w:style w:type="paragraph" w:customStyle="1" w:styleId="CM15">
    <w:name w:val="CM15"/>
    <w:basedOn w:val="Default"/>
    <w:next w:val="Default"/>
    <w:uiPriority w:val="99"/>
    <w:rsid w:val="00055BE1"/>
    <w:pPr>
      <w:spacing w:after="0" w:line="240" w:lineRule="auto"/>
      <w:ind w:firstLine="0"/>
      <w:jc w:val="left"/>
    </w:pPr>
    <w:rPr>
      <w:rFonts w:eastAsiaTheme="minorHAns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869</Words>
  <Characters>4955</Characters>
  <Application>Microsoft Office Word</Application>
  <DocSecurity>0</DocSecurity>
  <Lines>41</Lines>
  <Paragraphs>11</Paragraphs>
  <ScaleCrop>false</ScaleCrop>
  <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Hartley</dc:creator>
  <cp:keywords/>
  <dc:description/>
  <cp:lastModifiedBy>Steven Hartley</cp:lastModifiedBy>
  <cp:revision>2</cp:revision>
  <dcterms:created xsi:type="dcterms:W3CDTF">2024-07-14T10:40:00Z</dcterms:created>
  <dcterms:modified xsi:type="dcterms:W3CDTF">2024-07-14T10:40:00Z</dcterms:modified>
</cp:coreProperties>
</file>