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FC46C" w14:textId="77777777" w:rsidR="002C1AD6" w:rsidRDefault="002C1AD6" w:rsidP="00F50509">
      <w:pPr>
        <w:rPr>
          <w:b/>
          <w:bCs/>
          <w:sz w:val="20"/>
          <w:szCs w:val="20"/>
        </w:rPr>
      </w:pPr>
    </w:p>
    <w:p w14:paraId="46C63BEF" w14:textId="1C0627C3" w:rsidR="006A37D6" w:rsidRPr="006A37D6" w:rsidRDefault="006A37D6" w:rsidP="00F50509">
      <w:pPr>
        <w:rPr>
          <w:sz w:val="19"/>
          <w:szCs w:val="19"/>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Pr="006A37D6">
        <w:rPr>
          <w:sz w:val="19"/>
          <w:szCs w:val="19"/>
        </w:rPr>
        <w:t>Friday 26</w:t>
      </w:r>
      <w:r w:rsidRPr="006A37D6">
        <w:rPr>
          <w:sz w:val="19"/>
          <w:szCs w:val="19"/>
          <w:vertAlign w:val="superscript"/>
        </w:rPr>
        <w:t>th</w:t>
      </w:r>
      <w:r w:rsidRPr="006A37D6">
        <w:rPr>
          <w:sz w:val="19"/>
          <w:szCs w:val="19"/>
        </w:rPr>
        <w:t xml:space="preserve"> September 2025</w:t>
      </w:r>
    </w:p>
    <w:p w14:paraId="70AEB931" w14:textId="77777777" w:rsidR="006A37D6" w:rsidRDefault="006A37D6" w:rsidP="00F50509">
      <w:pPr>
        <w:rPr>
          <w:b/>
          <w:bCs/>
          <w:sz w:val="20"/>
          <w:szCs w:val="20"/>
        </w:rPr>
      </w:pPr>
    </w:p>
    <w:p w14:paraId="7165BEDF" w14:textId="39C7F31C" w:rsidR="00E22414" w:rsidRDefault="0080766D" w:rsidP="00F50509">
      <w:pPr>
        <w:rPr>
          <w:b/>
          <w:bCs/>
          <w:sz w:val="20"/>
          <w:szCs w:val="20"/>
        </w:rPr>
      </w:pPr>
      <w:r>
        <w:rPr>
          <w:b/>
          <w:bCs/>
          <w:sz w:val="20"/>
          <w:szCs w:val="20"/>
        </w:rPr>
        <w:t xml:space="preserve">RE: </w:t>
      </w:r>
      <w:r w:rsidR="00E22414">
        <w:rPr>
          <w:b/>
          <w:bCs/>
          <w:sz w:val="20"/>
          <w:szCs w:val="20"/>
        </w:rPr>
        <w:t>25/00769/ADV – Unit 20, Riverside Walk, Rochdale, OL16 1BE</w:t>
      </w:r>
    </w:p>
    <w:p w14:paraId="058C5E2C" w14:textId="77777777" w:rsidR="00E22414" w:rsidRDefault="00E22414" w:rsidP="00F50509">
      <w:pPr>
        <w:rPr>
          <w:b/>
          <w:bCs/>
          <w:sz w:val="20"/>
          <w:szCs w:val="20"/>
        </w:rPr>
      </w:pPr>
    </w:p>
    <w:p w14:paraId="4ACC172D" w14:textId="0963F3C6" w:rsidR="0080766D" w:rsidRPr="006A37D6" w:rsidRDefault="00E22414" w:rsidP="00F50509">
      <w:pPr>
        <w:rPr>
          <w:sz w:val="19"/>
          <w:szCs w:val="19"/>
        </w:rPr>
      </w:pPr>
      <w:r w:rsidRPr="006A37D6">
        <w:rPr>
          <w:sz w:val="19"/>
          <w:szCs w:val="19"/>
        </w:rPr>
        <w:t>Dear Michael,</w:t>
      </w:r>
    </w:p>
    <w:p w14:paraId="10873E80" w14:textId="00D96B83" w:rsidR="00E22414" w:rsidRPr="006A37D6" w:rsidRDefault="00E22414" w:rsidP="00F50509">
      <w:pPr>
        <w:rPr>
          <w:sz w:val="19"/>
          <w:szCs w:val="19"/>
        </w:rPr>
      </w:pPr>
      <w:r w:rsidRPr="006A37D6">
        <w:rPr>
          <w:sz w:val="19"/>
          <w:szCs w:val="19"/>
        </w:rPr>
        <w:tab/>
        <w:t xml:space="preserve">        Following our discussions in recent weeks, and the issue of the final decision notice received 26</w:t>
      </w:r>
      <w:r w:rsidRPr="006A37D6">
        <w:rPr>
          <w:sz w:val="19"/>
          <w:szCs w:val="19"/>
          <w:vertAlign w:val="superscript"/>
        </w:rPr>
        <w:t>th</w:t>
      </w:r>
      <w:r w:rsidRPr="006A37D6">
        <w:rPr>
          <w:sz w:val="19"/>
          <w:szCs w:val="19"/>
        </w:rPr>
        <w:t xml:space="preserve"> September 2025, I am writing to formally appeal the decision to disallow our blue branding from behind the signage and your request to replace with grey or leave the glazing clear. </w:t>
      </w:r>
    </w:p>
    <w:p w14:paraId="2EF77940" w14:textId="77777777" w:rsidR="00E22414" w:rsidRPr="006A37D6" w:rsidRDefault="00E22414" w:rsidP="00F50509">
      <w:pPr>
        <w:rPr>
          <w:sz w:val="19"/>
          <w:szCs w:val="19"/>
        </w:rPr>
      </w:pPr>
    </w:p>
    <w:p w14:paraId="1EF45C52" w14:textId="1BE2566F" w:rsidR="00E22414" w:rsidRPr="006A37D6" w:rsidRDefault="00E22414" w:rsidP="00F50509">
      <w:pPr>
        <w:rPr>
          <w:sz w:val="19"/>
          <w:szCs w:val="19"/>
        </w:rPr>
      </w:pPr>
      <w:r w:rsidRPr="006A37D6">
        <w:rPr>
          <w:sz w:val="19"/>
          <w:szCs w:val="19"/>
        </w:rPr>
        <w:t xml:space="preserve">We appreciate the Council’s vision for Riverside Walk and understand the desire to maintain a reasonable degree of consistency along the street to preserve </w:t>
      </w:r>
      <w:r w:rsidR="002C1AD6" w:rsidRPr="006A37D6">
        <w:rPr>
          <w:sz w:val="19"/>
          <w:szCs w:val="19"/>
        </w:rPr>
        <w:t>its</w:t>
      </w:r>
      <w:r w:rsidRPr="006A37D6">
        <w:rPr>
          <w:sz w:val="19"/>
          <w:szCs w:val="19"/>
        </w:rPr>
        <w:t xml:space="preserve"> relatively cohesive character. We also acknowledge your previous comparison to Liverpool One which similarly functions as both an outdoor shopping centre and a street environment.</w:t>
      </w:r>
    </w:p>
    <w:p w14:paraId="2A73D48C" w14:textId="77777777" w:rsidR="00E22414" w:rsidRPr="006A37D6" w:rsidRDefault="00E22414" w:rsidP="00F50509">
      <w:pPr>
        <w:rPr>
          <w:sz w:val="19"/>
          <w:szCs w:val="19"/>
        </w:rPr>
      </w:pPr>
    </w:p>
    <w:p w14:paraId="7F0BEBF5" w14:textId="2462C189" w:rsidR="00E22414" w:rsidRPr="006A37D6" w:rsidRDefault="00E22414" w:rsidP="00F50509">
      <w:pPr>
        <w:rPr>
          <w:sz w:val="19"/>
          <w:szCs w:val="19"/>
        </w:rPr>
      </w:pPr>
      <w:r w:rsidRPr="006A37D6">
        <w:rPr>
          <w:i/>
          <w:iCs/>
          <w:sz w:val="19"/>
          <w:szCs w:val="19"/>
        </w:rPr>
        <w:t>cardfactory</w:t>
      </w:r>
      <w:r w:rsidRPr="006A37D6">
        <w:rPr>
          <w:sz w:val="19"/>
          <w:szCs w:val="19"/>
        </w:rPr>
        <w:t xml:space="preserve"> currently operate a store within Liverpool One with our full blue and yellow branding prominently displayed successfully as part of a vibrant, cohesive retail environment. While this is a different local authority, it provides a relevant example of how our full branding can be integrated effectively without detracting from the overall character of a mixed-use shopping and street environment.</w:t>
      </w:r>
    </w:p>
    <w:p w14:paraId="5F1C2D1B" w14:textId="77777777" w:rsidR="00E22414" w:rsidRPr="006A37D6" w:rsidRDefault="00E22414" w:rsidP="00F50509">
      <w:pPr>
        <w:rPr>
          <w:sz w:val="19"/>
          <w:szCs w:val="19"/>
        </w:rPr>
      </w:pPr>
    </w:p>
    <w:p w14:paraId="0450C1EC" w14:textId="4405B886" w:rsidR="00E22414" w:rsidRPr="006A37D6" w:rsidRDefault="00E22414" w:rsidP="00F50509">
      <w:pPr>
        <w:rPr>
          <w:sz w:val="19"/>
          <w:szCs w:val="19"/>
        </w:rPr>
      </w:pPr>
      <w:r w:rsidRPr="006A37D6">
        <w:rPr>
          <w:sz w:val="19"/>
          <w:szCs w:val="19"/>
        </w:rPr>
        <w:t xml:space="preserve">Regarding the </w:t>
      </w:r>
      <w:r w:rsidR="005472A3" w:rsidRPr="006A37D6">
        <w:rPr>
          <w:sz w:val="19"/>
          <w:szCs w:val="19"/>
        </w:rPr>
        <w:t>precedent</w:t>
      </w:r>
      <w:r w:rsidRPr="006A37D6">
        <w:rPr>
          <w:sz w:val="19"/>
          <w:szCs w:val="19"/>
        </w:rPr>
        <w:t xml:space="preserve"> of Boots as an anchor store with a large frontage, we recognise the difference in scale and </w:t>
      </w:r>
      <w:r w:rsidR="005472A3" w:rsidRPr="006A37D6">
        <w:rPr>
          <w:sz w:val="19"/>
          <w:szCs w:val="19"/>
        </w:rPr>
        <w:t>status</w:t>
      </w:r>
      <w:r w:rsidRPr="006A37D6">
        <w:rPr>
          <w:sz w:val="19"/>
          <w:szCs w:val="19"/>
        </w:rPr>
        <w:t xml:space="preserve">. However, our blue </w:t>
      </w:r>
      <w:r w:rsidR="005472A3" w:rsidRPr="006A37D6">
        <w:rPr>
          <w:sz w:val="19"/>
          <w:szCs w:val="19"/>
        </w:rPr>
        <w:t xml:space="preserve">and yellow branding remains a key part of our identity, consistently applied to over 1100 of our stores across the UK and Ireland, and is essential for customer recognition and brand continuity. While Boot’s branding may have been considered as part of the wider scheme due to its anchor status, we respectfully believe that consistency should not come at the expense of eroding the brand identities of other retailers whose presence also contributes significantly to the </w:t>
      </w:r>
      <w:r w:rsidR="002C1AD6" w:rsidRPr="006A37D6">
        <w:rPr>
          <w:sz w:val="19"/>
          <w:szCs w:val="19"/>
        </w:rPr>
        <w:t>street’s</w:t>
      </w:r>
      <w:r w:rsidR="005472A3" w:rsidRPr="006A37D6">
        <w:rPr>
          <w:sz w:val="19"/>
          <w:szCs w:val="19"/>
        </w:rPr>
        <w:t xml:space="preserve"> commercial viability. </w:t>
      </w:r>
    </w:p>
    <w:p w14:paraId="62E94539" w14:textId="77777777" w:rsidR="005472A3" w:rsidRPr="006A37D6" w:rsidRDefault="005472A3" w:rsidP="00F50509">
      <w:pPr>
        <w:rPr>
          <w:sz w:val="19"/>
          <w:szCs w:val="19"/>
        </w:rPr>
      </w:pPr>
    </w:p>
    <w:p w14:paraId="7D86659F" w14:textId="473A2623" w:rsidR="005472A3" w:rsidRPr="006A37D6" w:rsidRDefault="005472A3" w:rsidP="00F50509">
      <w:pPr>
        <w:rPr>
          <w:sz w:val="19"/>
          <w:szCs w:val="19"/>
        </w:rPr>
      </w:pPr>
      <w:r w:rsidRPr="006A37D6">
        <w:rPr>
          <w:sz w:val="19"/>
          <w:szCs w:val="19"/>
        </w:rPr>
        <w:t>We understand the Council’s caution about over-proliferation of corporate branding and its potential impact on the sense of place. Nonetheless, we believe our branding is carefully designed to complement the existing streetscape, which already includes a verity of bold and bright signage schemes, with Dunkin and Boot’s being the main examples of this. Rather than degrading the character of Riverside Walk, our branding will enhance the vibrancy and diversity that attracts shoppers and supports the economic health of the area.</w:t>
      </w:r>
    </w:p>
    <w:p w14:paraId="7CC60CEE" w14:textId="77777777" w:rsidR="005472A3" w:rsidRPr="006A37D6" w:rsidRDefault="005472A3" w:rsidP="00F50509">
      <w:pPr>
        <w:rPr>
          <w:sz w:val="19"/>
          <w:szCs w:val="19"/>
        </w:rPr>
      </w:pPr>
    </w:p>
    <w:p w14:paraId="596282CC" w14:textId="2FBE103C" w:rsidR="005472A3" w:rsidRPr="006A37D6" w:rsidRDefault="005472A3" w:rsidP="00F50509">
      <w:pPr>
        <w:rPr>
          <w:sz w:val="19"/>
          <w:szCs w:val="19"/>
        </w:rPr>
      </w:pPr>
      <w:r w:rsidRPr="006A37D6">
        <w:rPr>
          <w:sz w:val="19"/>
          <w:szCs w:val="19"/>
        </w:rPr>
        <w:t xml:space="preserve">We also welcome the development of a new Shop Fronts Design Guide and your willingness to work collaboratively toward an appropriate design solution from our previous discussions. We are keen to engage constructively with this process to ensure our branding aligns with emerging guidance while maintaining consistency which is crucial to our brand and customer recognition. </w:t>
      </w:r>
    </w:p>
    <w:p w14:paraId="69B35BCE" w14:textId="77777777" w:rsidR="005472A3" w:rsidRPr="006A37D6" w:rsidRDefault="005472A3" w:rsidP="00F50509">
      <w:pPr>
        <w:rPr>
          <w:sz w:val="19"/>
          <w:szCs w:val="19"/>
        </w:rPr>
      </w:pPr>
    </w:p>
    <w:p w14:paraId="62592F80" w14:textId="7B622613" w:rsidR="005472A3" w:rsidRPr="006A37D6" w:rsidRDefault="002C1AD6" w:rsidP="00F50509">
      <w:pPr>
        <w:rPr>
          <w:sz w:val="19"/>
          <w:szCs w:val="19"/>
        </w:rPr>
      </w:pPr>
      <w:r w:rsidRPr="006A37D6">
        <w:rPr>
          <w:sz w:val="19"/>
          <w:szCs w:val="19"/>
        </w:rPr>
        <w:t>Considering</w:t>
      </w:r>
      <w:r w:rsidR="005472A3" w:rsidRPr="006A37D6">
        <w:rPr>
          <w:sz w:val="19"/>
          <w:szCs w:val="19"/>
        </w:rPr>
        <w:t xml:space="preserve"> these points, we respectfully request that v1 of our plans; showing blue branding behind the lettering, is reconsidered for approval. We are confident that allowing our branding to remain will both support the Council’s objectives for a lively, attractive street and uphold our business’s commercial identity.</w:t>
      </w:r>
    </w:p>
    <w:p w14:paraId="5988948D" w14:textId="77777777" w:rsidR="005472A3" w:rsidRPr="006A37D6" w:rsidRDefault="005472A3" w:rsidP="00F50509">
      <w:pPr>
        <w:rPr>
          <w:sz w:val="19"/>
          <w:szCs w:val="19"/>
        </w:rPr>
      </w:pPr>
    </w:p>
    <w:p w14:paraId="7A84CAF7" w14:textId="67573E82" w:rsidR="005472A3" w:rsidRPr="006A37D6" w:rsidRDefault="005472A3" w:rsidP="00F50509">
      <w:pPr>
        <w:rPr>
          <w:sz w:val="19"/>
          <w:szCs w:val="19"/>
        </w:rPr>
      </w:pPr>
      <w:r w:rsidRPr="006A37D6">
        <w:rPr>
          <w:sz w:val="19"/>
          <w:szCs w:val="19"/>
        </w:rPr>
        <w:t>I would be happy to discuss this matter further or provide any additional information you may require. Please do not hesitate to get in touch</w:t>
      </w:r>
      <w:r w:rsidR="0023391A" w:rsidRPr="006A37D6">
        <w:rPr>
          <w:sz w:val="19"/>
          <w:szCs w:val="19"/>
        </w:rPr>
        <w:t>.</w:t>
      </w:r>
      <w:r w:rsidRPr="006A37D6">
        <w:rPr>
          <w:sz w:val="19"/>
          <w:szCs w:val="19"/>
        </w:rPr>
        <w:t xml:space="preserve"> </w:t>
      </w:r>
    </w:p>
    <w:p w14:paraId="6DBFFFBE" w14:textId="77777777" w:rsidR="002C1AD6" w:rsidRPr="006A37D6" w:rsidRDefault="002C1AD6" w:rsidP="00F50509">
      <w:pPr>
        <w:rPr>
          <w:sz w:val="19"/>
          <w:szCs w:val="19"/>
        </w:rPr>
      </w:pPr>
    </w:p>
    <w:p w14:paraId="6E547C7B" w14:textId="0091A051" w:rsidR="005472A3" w:rsidRPr="006A37D6" w:rsidRDefault="005472A3" w:rsidP="00F50509">
      <w:pPr>
        <w:rPr>
          <w:sz w:val="19"/>
          <w:szCs w:val="19"/>
        </w:rPr>
      </w:pPr>
      <w:r w:rsidRPr="006A37D6">
        <w:rPr>
          <w:sz w:val="19"/>
          <w:szCs w:val="19"/>
        </w:rPr>
        <w:t>Kind regards,</w:t>
      </w:r>
    </w:p>
    <w:p w14:paraId="63B35084" w14:textId="77777777" w:rsidR="00E22414" w:rsidRPr="006A37D6" w:rsidRDefault="00E22414" w:rsidP="00F50509">
      <w:pPr>
        <w:rPr>
          <w:sz w:val="19"/>
          <w:szCs w:val="19"/>
        </w:rPr>
      </w:pPr>
    </w:p>
    <w:p w14:paraId="0B204B3A" w14:textId="77777777" w:rsidR="007C7F64" w:rsidRPr="006A37D6" w:rsidRDefault="007C7F64" w:rsidP="00F50509">
      <w:pPr>
        <w:rPr>
          <w:sz w:val="19"/>
          <w:szCs w:val="19"/>
        </w:rPr>
      </w:pPr>
      <w:r w:rsidRPr="006A37D6">
        <w:rPr>
          <w:sz w:val="19"/>
          <w:szCs w:val="19"/>
        </w:rPr>
        <w:t>Jack Wright</w:t>
      </w:r>
    </w:p>
    <w:p w14:paraId="07B5ABFF" w14:textId="5F941D91" w:rsidR="002C1AD6" w:rsidRPr="006A37D6" w:rsidRDefault="007C7F64" w:rsidP="00F50509">
      <w:pPr>
        <w:rPr>
          <w:sz w:val="19"/>
          <w:szCs w:val="19"/>
        </w:rPr>
      </w:pPr>
      <w:r w:rsidRPr="006A37D6">
        <w:rPr>
          <w:sz w:val="19"/>
          <w:szCs w:val="19"/>
        </w:rPr>
        <w:t xml:space="preserve">Store Opening &amp; Closure Manager </w:t>
      </w:r>
    </w:p>
    <w:p w14:paraId="469BB459" w14:textId="61E83581" w:rsidR="007C7F64" w:rsidRPr="006A37D6" w:rsidRDefault="0023391A" w:rsidP="00F50509">
      <w:pPr>
        <w:rPr>
          <w:sz w:val="19"/>
          <w:szCs w:val="19"/>
        </w:rPr>
      </w:pPr>
      <w:r w:rsidRPr="006A37D6">
        <w:rPr>
          <w:noProof/>
          <w:sz w:val="19"/>
          <w:szCs w:val="19"/>
        </w:rPr>
        <w:drawing>
          <wp:anchor distT="0" distB="0" distL="114300" distR="114300" simplePos="0" relativeHeight="251658240" behindDoc="1" locked="0" layoutInCell="1" allowOverlap="1" wp14:anchorId="3544AB5A" wp14:editId="4BCDFC02">
            <wp:simplePos x="0" y="0"/>
            <wp:positionH relativeFrom="column">
              <wp:posOffset>0</wp:posOffset>
            </wp:positionH>
            <wp:positionV relativeFrom="paragraph">
              <wp:posOffset>83269</wp:posOffset>
            </wp:positionV>
            <wp:extent cx="1775404" cy="504451"/>
            <wp:effectExtent l="0" t="0" r="3175" b="3810"/>
            <wp:wrapTight wrapText="bothSides">
              <wp:wrapPolygon edited="0">
                <wp:start x="0" y="0"/>
                <wp:lineTo x="0" y="21219"/>
                <wp:lineTo x="21484" y="21219"/>
                <wp:lineTo x="2148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1775404" cy="504451"/>
                    </a:xfrm>
                    <a:prstGeom prst="rect">
                      <a:avLst/>
                    </a:prstGeom>
                  </pic:spPr>
                </pic:pic>
              </a:graphicData>
            </a:graphic>
            <wp14:sizeRelH relativeFrom="page">
              <wp14:pctWidth>0</wp14:pctWidth>
            </wp14:sizeRelH>
            <wp14:sizeRelV relativeFrom="page">
              <wp14:pctHeight>0</wp14:pctHeight>
            </wp14:sizeRelV>
          </wp:anchor>
        </w:drawing>
      </w:r>
    </w:p>
    <w:p w14:paraId="04C485B7" w14:textId="430EAB15" w:rsidR="007C7F64" w:rsidRPr="006A37D6" w:rsidRDefault="007C7F64" w:rsidP="00F50509">
      <w:pPr>
        <w:rPr>
          <w:sz w:val="19"/>
          <w:szCs w:val="19"/>
        </w:rPr>
      </w:pPr>
    </w:p>
    <w:p w14:paraId="7CAE3ABE" w14:textId="753DE0DB" w:rsidR="007C7F64" w:rsidRPr="006A37D6" w:rsidRDefault="007C7F64" w:rsidP="00F50509">
      <w:pPr>
        <w:rPr>
          <w:sz w:val="19"/>
          <w:szCs w:val="19"/>
        </w:rPr>
      </w:pPr>
    </w:p>
    <w:p w14:paraId="45CCCD25" w14:textId="77777777" w:rsidR="007C7F64" w:rsidRPr="006A37D6" w:rsidRDefault="007C7F64" w:rsidP="00F50509">
      <w:pPr>
        <w:rPr>
          <w:sz w:val="19"/>
          <w:szCs w:val="19"/>
        </w:rPr>
      </w:pPr>
    </w:p>
    <w:p w14:paraId="5757832F" w14:textId="252AE0F2" w:rsidR="00920B42" w:rsidRPr="006A37D6" w:rsidRDefault="007C7F64" w:rsidP="00F50509">
      <w:pPr>
        <w:rPr>
          <w:sz w:val="19"/>
          <w:szCs w:val="19"/>
        </w:rPr>
      </w:pPr>
      <w:r w:rsidRPr="006A37D6">
        <w:rPr>
          <w:sz w:val="19"/>
          <w:szCs w:val="19"/>
        </w:rPr>
        <w:t xml:space="preserve">For &amp; On Behalf of </w:t>
      </w:r>
      <w:r w:rsidR="003E73E8" w:rsidRPr="006A37D6">
        <w:rPr>
          <w:i/>
          <w:iCs/>
          <w:sz w:val="19"/>
          <w:szCs w:val="19"/>
        </w:rPr>
        <w:t>cardfactory</w:t>
      </w:r>
    </w:p>
    <w:sectPr w:rsidR="00920B42" w:rsidRPr="006A37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7771B" w14:textId="77777777" w:rsidR="00B5056B" w:rsidRDefault="00B5056B" w:rsidP="006C4537">
      <w:r>
        <w:separator/>
      </w:r>
    </w:p>
  </w:endnote>
  <w:endnote w:type="continuationSeparator" w:id="0">
    <w:p w14:paraId="5F669651" w14:textId="77777777" w:rsidR="00B5056B" w:rsidRDefault="00B5056B" w:rsidP="006C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97176" w14:textId="77777777" w:rsidR="00B5056B" w:rsidRDefault="00B5056B" w:rsidP="006C4537">
      <w:r>
        <w:separator/>
      </w:r>
    </w:p>
  </w:footnote>
  <w:footnote w:type="continuationSeparator" w:id="0">
    <w:p w14:paraId="255BB2F6" w14:textId="77777777" w:rsidR="00B5056B" w:rsidRDefault="00B5056B" w:rsidP="006C4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CFC6" w14:textId="5FD8ACFD" w:rsidR="006B12B8" w:rsidRDefault="006B12B8">
    <w:pPr>
      <w:pStyle w:val="Header"/>
    </w:pPr>
    <w:r>
      <w:rPr>
        <w:noProof/>
      </w:rPr>
      <w:drawing>
        <wp:anchor distT="0" distB="0" distL="114300" distR="114300" simplePos="0" relativeHeight="251658240" behindDoc="1" locked="0" layoutInCell="1" allowOverlap="1" wp14:anchorId="10D6D8F1" wp14:editId="2F9F266B">
          <wp:simplePos x="0" y="0"/>
          <wp:positionH relativeFrom="column">
            <wp:posOffset>4464685</wp:posOffset>
          </wp:positionH>
          <wp:positionV relativeFrom="paragraph">
            <wp:posOffset>-176316</wp:posOffset>
          </wp:positionV>
          <wp:extent cx="1350010" cy="349885"/>
          <wp:effectExtent l="0" t="0" r="0" b="0"/>
          <wp:wrapTight wrapText="bothSides">
            <wp:wrapPolygon edited="0">
              <wp:start x="7315" y="784"/>
              <wp:lineTo x="1626" y="5488"/>
              <wp:lineTo x="203" y="7840"/>
              <wp:lineTo x="406" y="16465"/>
              <wp:lineTo x="18491" y="20385"/>
              <wp:lineTo x="20320" y="20385"/>
              <wp:lineTo x="20523" y="18817"/>
              <wp:lineTo x="21133" y="7056"/>
              <wp:lineTo x="18491" y="3920"/>
              <wp:lineTo x="10160" y="784"/>
              <wp:lineTo x="7315" y="78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50010" cy="349885"/>
                  </a:xfrm>
                  <a:prstGeom prst="rect">
                    <a:avLst/>
                  </a:prstGeom>
                </pic:spPr>
              </pic:pic>
            </a:graphicData>
          </a:graphic>
          <wp14:sizeRelH relativeFrom="page">
            <wp14:pctWidth>0</wp14:pctWidth>
          </wp14:sizeRelH>
          <wp14:sizeRelV relativeFrom="page">
            <wp14:pctHeight>0</wp14:pctHeight>
          </wp14:sizeRelV>
        </wp:anchor>
      </w:drawing>
    </w:r>
  </w:p>
  <w:p w14:paraId="07F3B1B8" w14:textId="38284893" w:rsidR="006B12B8" w:rsidRPr="002C1AD6" w:rsidRDefault="002C1AD6" w:rsidP="002C1AD6">
    <w:pPr>
      <w:jc w:val="right"/>
      <w:rPr>
        <w:sz w:val="15"/>
        <w:szCs w:val="15"/>
      </w:rPr>
    </w:pPr>
    <w:r>
      <w:rPr>
        <w:sz w:val="15"/>
        <w:szCs w:val="15"/>
      </w:rPr>
      <w:t xml:space="preserve">         </w:t>
    </w:r>
    <w:r w:rsidR="006B12B8" w:rsidRPr="002C1AD6">
      <w:rPr>
        <w:sz w:val="15"/>
        <w:szCs w:val="15"/>
      </w:rPr>
      <w:t>Century House</w:t>
    </w:r>
  </w:p>
  <w:p w14:paraId="2AF58682" w14:textId="77777777" w:rsidR="006B12B8" w:rsidRPr="002C1AD6" w:rsidRDefault="006B12B8" w:rsidP="006B12B8">
    <w:pPr>
      <w:jc w:val="right"/>
      <w:rPr>
        <w:sz w:val="15"/>
        <w:szCs w:val="15"/>
      </w:rPr>
    </w:pPr>
    <w:r w:rsidRPr="002C1AD6">
      <w:rPr>
        <w:sz w:val="15"/>
        <w:szCs w:val="15"/>
      </w:rPr>
      <w:t xml:space="preserve">Brunel Road </w:t>
    </w:r>
  </w:p>
  <w:p w14:paraId="2835F894" w14:textId="77777777" w:rsidR="006B12B8" w:rsidRPr="002C1AD6" w:rsidRDefault="006B12B8" w:rsidP="006B12B8">
    <w:pPr>
      <w:jc w:val="right"/>
      <w:rPr>
        <w:sz w:val="15"/>
        <w:szCs w:val="15"/>
      </w:rPr>
    </w:pPr>
    <w:r w:rsidRPr="002C1AD6">
      <w:rPr>
        <w:sz w:val="15"/>
        <w:szCs w:val="15"/>
      </w:rPr>
      <w:t>Wakefield 41 Industrial Estate</w:t>
    </w:r>
  </w:p>
  <w:p w14:paraId="398E06F4" w14:textId="77777777" w:rsidR="006B12B8" w:rsidRPr="002C1AD6" w:rsidRDefault="006B12B8" w:rsidP="006B12B8">
    <w:pPr>
      <w:jc w:val="right"/>
      <w:rPr>
        <w:sz w:val="15"/>
        <w:szCs w:val="15"/>
      </w:rPr>
    </w:pPr>
    <w:r w:rsidRPr="002C1AD6">
      <w:rPr>
        <w:sz w:val="15"/>
        <w:szCs w:val="15"/>
      </w:rPr>
      <w:t>Wakefield</w:t>
    </w:r>
  </w:p>
  <w:p w14:paraId="18AD9988" w14:textId="77777777" w:rsidR="006B12B8" w:rsidRPr="002C1AD6" w:rsidRDefault="006B12B8" w:rsidP="006B12B8">
    <w:pPr>
      <w:jc w:val="right"/>
      <w:rPr>
        <w:sz w:val="15"/>
        <w:szCs w:val="15"/>
      </w:rPr>
    </w:pPr>
    <w:r w:rsidRPr="002C1AD6">
      <w:rPr>
        <w:sz w:val="15"/>
        <w:szCs w:val="15"/>
      </w:rPr>
      <w:t>WF2 0XG</w:t>
    </w:r>
  </w:p>
  <w:p w14:paraId="56E7B68B" w14:textId="77777777" w:rsidR="006B12B8" w:rsidRPr="002C1AD6" w:rsidRDefault="006B12B8" w:rsidP="006B12B8">
    <w:pPr>
      <w:jc w:val="right"/>
      <w:rPr>
        <w:sz w:val="15"/>
        <w:szCs w:val="15"/>
      </w:rPr>
    </w:pPr>
  </w:p>
  <w:p w14:paraId="1252DEEC" w14:textId="77777777" w:rsidR="006B12B8" w:rsidRPr="002C1AD6" w:rsidRDefault="006B12B8" w:rsidP="006B12B8">
    <w:pPr>
      <w:jc w:val="right"/>
      <w:rPr>
        <w:sz w:val="15"/>
        <w:szCs w:val="15"/>
      </w:rPr>
    </w:pPr>
    <w:r w:rsidRPr="002C1AD6">
      <w:rPr>
        <w:sz w:val="15"/>
        <w:szCs w:val="15"/>
      </w:rPr>
      <w:t>Switchboard: 01924 839150</w:t>
    </w:r>
  </w:p>
  <w:p w14:paraId="59009F7F" w14:textId="77777777" w:rsidR="006B12B8" w:rsidRDefault="006B12B8" w:rsidP="006B12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3135A"/>
    <w:multiLevelType w:val="hybridMultilevel"/>
    <w:tmpl w:val="E5546F26"/>
    <w:lvl w:ilvl="0" w:tplc="89FAE32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251343"/>
    <w:multiLevelType w:val="hybridMultilevel"/>
    <w:tmpl w:val="BBB6B224"/>
    <w:lvl w:ilvl="0" w:tplc="9B0C9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2045314">
    <w:abstractNumId w:val="1"/>
  </w:num>
  <w:num w:numId="2" w16cid:durableId="1698962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537"/>
    <w:rsid w:val="00014851"/>
    <w:rsid w:val="00023916"/>
    <w:rsid w:val="00031B05"/>
    <w:rsid w:val="000B0415"/>
    <w:rsid w:val="000F4A52"/>
    <w:rsid w:val="00126BA7"/>
    <w:rsid w:val="00157064"/>
    <w:rsid w:val="00177765"/>
    <w:rsid w:val="00186465"/>
    <w:rsid w:val="0023391A"/>
    <w:rsid w:val="002B5EFD"/>
    <w:rsid w:val="002C1AD6"/>
    <w:rsid w:val="002D3663"/>
    <w:rsid w:val="002F2D87"/>
    <w:rsid w:val="003263F2"/>
    <w:rsid w:val="00362C62"/>
    <w:rsid w:val="003E6A72"/>
    <w:rsid w:val="003E73E8"/>
    <w:rsid w:val="003F2D5E"/>
    <w:rsid w:val="003F5864"/>
    <w:rsid w:val="0044613D"/>
    <w:rsid w:val="004C7869"/>
    <w:rsid w:val="005472A3"/>
    <w:rsid w:val="00555FED"/>
    <w:rsid w:val="005D3319"/>
    <w:rsid w:val="00602874"/>
    <w:rsid w:val="00657FDC"/>
    <w:rsid w:val="00692D05"/>
    <w:rsid w:val="006A03BB"/>
    <w:rsid w:val="006A37D6"/>
    <w:rsid w:val="006B12B8"/>
    <w:rsid w:val="006C4537"/>
    <w:rsid w:val="007B2237"/>
    <w:rsid w:val="007C4B28"/>
    <w:rsid w:val="007C7F64"/>
    <w:rsid w:val="007F7487"/>
    <w:rsid w:val="0080766D"/>
    <w:rsid w:val="00856028"/>
    <w:rsid w:val="00920B42"/>
    <w:rsid w:val="00962664"/>
    <w:rsid w:val="0098661E"/>
    <w:rsid w:val="00A1165B"/>
    <w:rsid w:val="00A517EF"/>
    <w:rsid w:val="00A63A81"/>
    <w:rsid w:val="00A77EB4"/>
    <w:rsid w:val="00AC4867"/>
    <w:rsid w:val="00AD0F19"/>
    <w:rsid w:val="00B5056B"/>
    <w:rsid w:val="00B80C7C"/>
    <w:rsid w:val="00C4718E"/>
    <w:rsid w:val="00C70818"/>
    <w:rsid w:val="00C83083"/>
    <w:rsid w:val="00D01AE1"/>
    <w:rsid w:val="00D90BD5"/>
    <w:rsid w:val="00DB5EAA"/>
    <w:rsid w:val="00DC6F01"/>
    <w:rsid w:val="00E20850"/>
    <w:rsid w:val="00E222F7"/>
    <w:rsid w:val="00E22414"/>
    <w:rsid w:val="00E45E7F"/>
    <w:rsid w:val="00E66A9E"/>
    <w:rsid w:val="00EA525F"/>
    <w:rsid w:val="00F50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F3C97"/>
  <w15:chartTrackingRefBased/>
  <w15:docId w15:val="{03705952-8B8F-A84C-8F52-3181AC7F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537"/>
    <w:pPr>
      <w:tabs>
        <w:tab w:val="center" w:pos="4513"/>
        <w:tab w:val="right" w:pos="9026"/>
      </w:tabs>
    </w:pPr>
  </w:style>
  <w:style w:type="character" w:customStyle="1" w:styleId="HeaderChar">
    <w:name w:val="Header Char"/>
    <w:basedOn w:val="DefaultParagraphFont"/>
    <w:link w:val="Header"/>
    <w:uiPriority w:val="99"/>
    <w:rsid w:val="006C4537"/>
  </w:style>
  <w:style w:type="paragraph" w:styleId="Footer">
    <w:name w:val="footer"/>
    <w:basedOn w:val="Normal"/>
    <w:link w:val="FooterChar"/>
    <w:uiPriority w:val="99"/>
    <w:unhideWhenUsed/>
    <w:rsid w:val="006C4537"/>
    <w:pPr>
      <w:tabs>
        <w:tab w:val="center" w:pos="4513"/>
        <w:tab w:val="right" w:pos="9026"/>
      </w:tabs>
    </w:pPr>
  </w:style>
  <w:style w:type="character" w:customStyle="1" w:styleId="FooterChar">
    <w:name w:val="Footer Char"/>
    <w:basedOn w:val="DefaultParagraphFont"/>
    <w:link w:val="Footer"/>
    <w:uiPriority w:val="99"/>
    <w:rsid w:val="006C4537"/>
  </w:style>
  <w:style w:type="paragraph" w:styleId="ListParagraph">
    <w:name w:val="List Paragraph"/>
    <w:basedOn w:val="Normal"/>
    <w:uiPriority w:val="34"/>
    <w:qFormat/>
    <w:rsid w:val="00126BA7"/>
    <w:pPr>
      <w:ind w:left="720"/>
      <w:contextualSpacing/>
    </w:pPr>
  </w:style>
  <w:style w:type="character" w:styleId="Hyperlink">
    <w:name w:val="Hyperlink"/>
    <w:basedOn w:val="DefaultParagraphFont"/>
    <w:uiPriority w:val="99"/>
    <w:unhideWhenUsed/>
    <w:rsid w:val="0080766D"/>
    <w:rPr>
      <w:color w:val="0563C1" w:themeColor="hyperlink"/>
      <w:u w:val="single"/>
    </w:rPr>
  </w:style>
  <w:style w:type="character" w:styleId="UnresolvedMention">
    <w:name w:val="Unresolved Mention"/>
    <w:basedOn w:val="DefaultParagraphFont"/>
    <w:uiPriority w:val="99"/>
    <w:semiHidden/>
    <w:unhideWhenUsed/>
    <w:rsid w:val="0080766D"/>
    <w:rPr>
      <w:color w:val="605E5C"/>
      <w:shd w:val="clear" w:color="auto" w:fill="E1DFDD"/>
    </w:rPr>
  </w:style>
  <w:style w:type="paragraph" w:styleId="NormalWeb">
    <w:name w:val="Normal (Web)"/>
    <w:basedOn w:val="Normal"/>
    <w:uiPriority w:val="99"/>
    <w:semiHidden/>
    <w:unhideWhenUsed/>
    <w:rsid w:val="00E2241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Wright</dc:creator>
  <cp:keywords/>
  <dc:description/>
  <cp:lastModifiedBy>Jack Wright</cp:lastModifiedBy>
  <cp:revision>5</cp:revision>
  <dcterms:created xsi:type="dcterms:W3CDTF">2025-09-26T12:24:00Z</dcterms:created>
  <dcterms:modified xsi:type="dcterms:W3CDTF">2025-09-26T12:40:00Z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610a5f-04c0-42eb-9845-623a2065dcb9_Enabled">
    <vt:lpwstr>true</vt:lpwstr>
  </property>
  <property fmtid="{D5CDD505-2E9C-101B-9397-08002B2CF9AE}" pid="3" name="MSIP_Label_c9610a5f-04c0-42eb-9845-623a2065dcb9_SetDate">
    <vt:lpwstr>2025-09-24T14:49:24Z</vt:lpwstr>
  </property>
  <property fmtid="{D5CDD505-2E9C-101B-9397-08002B2CF9AE}" pid="4" name="MSIP_Label_c9610a5f-04c0-42eb-9845-623a2065dcb9_Method">
    <vt:lpwstr>Standard</vt:lpwstr>
  </property>
  <property fmtid="{D5CDD505-2E9C-101B-9397-08002B2CF9AE}" pid="5" name="MSIP_Label_c9610a5f-04c0-42eb-9845-623a2065dcb9_Name">
    <vt:lpwstr>General</vt:lpwstr>
  </property>
  <property fmtid="{D5CDD505-2E9C-101B-9397-08002B2CF9AE}" pid="6" name="MSIP_Label_c9610a5f-04c0-42eb-9845-623a2065dcb9_SiteId">
    <vt:lpwstr>7956b84e-0c99-46b5-81c6-28689cfa7221</vt:lpwstr>
  </property>
  <property fmtid="{D5CDD505-2E9C-101B-9397-08002B2CF9AE}" pid="7" name="MSIP_Label_c9610a5f-04c0-42eb-9845-623a2065dcb9_ActionId">
    <vt:lpwstr>7fa98d42-a724-4a90-934c-354ed4be036b</vt:lpwstr>
  </property>
  <property fmtid="{D5CDD505-2E9C-101B-9397-08002B2CF9AE}" pid="8" name="MSIP_Label_c9610a5f-04c0-42eb-9845-623a2065dcb9_ContentBits">
    <vt:lpwstr>0</vt:lpwstr>
  </property>
  <property fmtid="{D5CDD505-2E9C-101B-9397-08002B2CF9AE}" pid="9" name="MSIP_Label_c9610a5f-04c0-42eb-9845-623a2065dcb9_Tag">
    <vt:lpwstr>50, 3, 0, 1</vt:lpwstr>
  </property>
</Properties>
</file>