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7021" w14:textId="77777777" w:rsidR="001420C2" w:rsidRDefault="001420C2" w:rsidP="001420C2">
      <w:pPr>
        <w:rPr>
          <w:sz w:val="28"/>
          <w:szCs w:val="28"/>
        </w:rPr>
      </w:pPr>
      <w:r w:rsidRPr="001420C2">
        <w:rPr>
          <w:sz w:val="28"/>
          <w:szCs w:val="28"/>
        </w:rPr>
        <w:t>Biodiversity Net Gain (BNG)</w:t>
      </w:r>
      <w:r>
        <w:rPr>
          <w:sz w:val="28"/>
          <w:szCs w:val="28"/>
        </w:rPr>
        <w:t xml:space="preserve"> Exemption Statement</w:t>
      </w:r>
    </w:p>
    <w:p w14:paraId="428B61AD" w14:textId="77777777" w:rsidR="001420C2" w:rsidRPr="001420C2" w:rsidRDefault="001420C2" w:rsidP="001420C2">
      <w:pPr>
        <w:rPr>
          <w:sz w:val="28"/>
          <w:szCs w:val="28"/>
        </w:rPr>
      </w:pPr>
      <w:r>
        <w:rPr>
          <w:noProof/>
          <w:lang w:eastAsia="en-GB"/>
        </w:rPr>
        <mc:AlternateContent>
          <mc:Choice Requires="wps">
            <w:drawing>
              <wp:anchor distT="45720" distB="45720" distL="114300" distR="114300" simplePos="0" relativeHeight="251659264" behindDoc="0" locked="0" layoutInCell="1" allowOverlap="1" wp14:anchorId="728EC124" wp14:editId="6994795D">
                <wp:simplePos x="0" y="0"/>
                <wp:positionH relativeFrom="margin">
                  <wp:align>right</wp:align>
                </wp:positionH>
                <wp:positionV relativeFrom="paragraph">
                  <wp:posOffset>295275</wp:posOffset>
                </wp:positionV>
                <wp:extent cx="57150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43050"/>
                        </a:xfrm>
                        <a:prstGeom prst="rect">
                          <a:avLst/>
                        </a:prstGeom>
                        <a:solidFill>
                          <a:srgbClr val="FFFFFF"/>
                        </a:solidFill>
                        <a:ln w="9525">
                          <a:solidFill>
                            <a:srgbClr val="000000"/>
                          </a:solidFill>
                          <a:miter lim="800000"/>
                          <a:headEnd/>
                          <a:tailEnd/>
                        </a:ln>
                      </wps:spPr>
                      <wps:txbx>
                        <w:txbxContent>
                          <w:p w14:paraId="41F0FA44" w14:textId="0A64114D" w:rsidR="001420C2" w:rsidRDefault="00200DB5">
                            <w:r w:rsidRPr="00200DB5">
                              <w:t>Application for enabling works comprising site clearance, site remediation, required archaeological investigations, temporary means of access(es) and temporary means of enclosure, installation of utility and drainage infrastructure and associated works in order to prepare the site for redevelopment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EC124" id="_x0000_t202" coordsize="21600,21600" o:spt="202" path="m,l,21600r21600,l21600,xe">
                <v:stroke joinstyle="miter"/>
                <v:path gradientshapeok="t" o:connecttype="rect"/>
              </v:shapetype>
              <v:shape id="Text Box 2" o:spid="_x0000_s1026" type="#_x0000_t202" style="position:absolute;margin-left:398.8pt;margin-top:23.25pt;width:450pt;height:12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SgFAIAACA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">
                <v:textbox>
                  <w:txbxContent>
                    <w:p w14:paraId="41F0FA44" w14:textId="0A64114D" w:rsidR="001420C2" w:rsidRDefault="00200DB5">
                      <w:r w:rsidRPr="00200DB5">
                        <w:t>Application for enabling works comprising site clearance, site remediation, required archaeological investigations, temporary means of access(es) and temporary means of enclosure, installation of utility and drainage infrastructure and associated works in order to prepare the site for redevelopment</w:t>
                      </w:r>
                    </w:p>
                  </w:txbxContent>
                </v:textbox>
                <w10:wrap type="square" anchorx="margin"/>
              </v:shape>
            </w:pict>
          </mc:Fallback>
        </mc:AlternateContent>
      </w:r>
      <w:r>
        <w:t xml:space="preserve">For: </w:t>
      </w:r>
    </w:p>
    <w:p w14:paraId="782F12D2" w14:textId="77777777" w:rsidR="001420C2" w:rsidRDefault="001420C2" w:rsidP="001420C2"/>
    <w:p w14:paraId="40F1EE7C" w14:textId="77777777" w:rsidR="001420C2" w:rsidRDefault="001420C2" w:rsidP="001420C2">
      <w:r>
        <w:rPr>
          <w:noProof/>
          <w:lang w:eastAsia="en-GB"/>
        </w:rPr>
        <mc:AlternateContent>
          <mc:Choice Requires="wps">
            <w:drawing>
              <wp:anchor distT="45720" distB="45720" distL="114300" distR="114300" simplePos="0" relativeHeight="251661312" behindDoc="0" locked="0" layoutInCell="1" allowOverlap="1" wp14:anchorId="0000C539" wp14:editId="389AC66B">
                <wp:simplePos x="0" y="0"/>
                <wp:positionH relativeFrom="margin">
                  <wp:align>right</wp:align>
                </wp:positionH>
                <wp:positionV relativeFrom="paragraph">
                  <wp:posOffset>322580</wp:posOffset>
                </wp:positionV>
                <wp:extent cx="5715000" cy="4445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4500"/>
                        </a:xfrm>
                        <a:prstGeom prst="rect">
                          <a:avLst/>
                        </a:prstGeom>
                        <a:solidFill>
                          <a:srgbClr val="FFFFFF"/>
                        </a:solidFill>
                        <a:ln w="9525">
                          <a:solidFill>
                            <a:srgbClr val="000000"/>
                          </a:solidFill>
                          <a:miter lim="800000"/>
                          <a:headEnd/>
                          <a:tailEnd/>
                        </a:ln>
                      </wps:spPr>
                      <wps:txbx>
                        <w:txbxContent>
                          <w:p w14:paraId="14A85C51" w14:textId="01591A5A" w:rsidR="001420C2" w:rsidRPr="000F18D4" w:rsidRDefault="000F18D4">
                            <w:pPr>
                              <w:rPr>
                                <w:lang w:val="en-US"/>
                              </w:rPr>
                            </w:pPr>
                            <w:r>
                              <w:rPr>
                                <w:lang w:val="en-US"/>
                              </w:rPr>
                              <w:t>PP-13984073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0C539" id="_x0000_s1027" type="#_x0000_t202" style="position:absolute;margin-left:398.8pt;margin-top:25.4pt;width:450pt;height:3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">
                <v:textbox>
                  <w:txbxContent>
                    <w:p w14:paraId="14A85C51" w14:textId="01591A5A" w:rsidR="001420C2" w:rsidRPr="000F18D4" w:rsidRDefault="000F18D4">
                      <w:pPr>
                        <w:rPr>
                          <w:lang w:val="en-US"/>
                        </w:rPr>
                      </w:pPr>
                      <w:r>
                        <w:rPr>
                          <w:lang w:val="en-US"/>
                        </w:rPr>
                        <w:t>PP-13984073</w:t>
                      </w:r>
                    </w:p>
                  </w:txbxContent>
                </v:textbox>
                <w10:wrap type="square" anchorx="margin"/>
              </v:shape>
            </w:pict>
          </mc:Fallback>
        </mc:AlternateContent>
      </w:r>
      <w:r>
        <w:t>Planning Reference:</w:t>
      </w:r>
    </w:p>
    <w:p w14:paraId="1C56EFFA" w14:textId="77777777" w:rsidR="001420C2" w:rsidRDefault="001420C2" w:rsidP="001420C2"/>
    <w:p w14:paraId="4E4116FF" w14:textId="77777777" w:rsidR="001420C2" w:rsidRDefault="001420C2" w:rsidP="001420C2">
      <w:r>
        <w:rPr>
          <w:noProof/>
          <w:lang w:eastAsia="en-GB"/>
        </w:rPr>
        <mc:AlternateContent>
          <mc:Choice Requires="wps">
            <w:drawing>
              <wp:anchor distT="45720" distB="45720" distL="114300" distR="114300" simplePos="0" relativeHeight="251663360" behindDoc="0" locked="0" layoutInCell="1" allowOverlap="1" wp14:anchorId="24BABEE1" wp14:editId="2B39945B">
                <wp:simplePos x="0" y="0"/>
                <wp:positionH relativeFrom="margin">
                  <wp:align>right</wp:align>
                </wp:positionH>
                <wp:positionV relativeFrom="paragraph">
                  <wp:posOffset>297180</wp:posOffset>
                </wp:positionV>
                <wp:extent cx="5721350" cy="1028700"/>
                <wp:effectExtent l="0" t="0" r="127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028700"/>
                        </a:xfrm>
                        <a:prstGeom prst="rect">
                          <a:avLst/>
                        </a:prstGeom>
                        <a:solidFill>
                          <a:srgbClr val="FFFFFF"/>
                        </a:solidFill>
                        <a:ln w="9525">
                          <a:solidFill>
                            <a:srgbClr val="000000"/>
                          </a:solidFill>
                          <a:miter lim="800000"/>
                          <a:headEnd/>
                          <a:tailEnd/>
                        </a:ln>
                      </wps:spPr>
                      <wps:txbx>
                        <w:txbxContent>
                          <w:p w14:paraId="12894FFB" w14:textId="1537E6F9" w:rsidR="000F18D4" w:rsidRDefault="000F18D4">
                            <w:r>
                              <w:t>Hopwood Hall College</w:t>
                            </w:r>
                            <w:r>
                              <w:br/>
                              <w:t>St Mary’s Gate</w:t>
                            </w:r>
                            <w:r>
                              <w:br/>
                              <w:t>Rochdale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ABEE1" id="_x0000_s1028" type="#_x0000_t202" style="position:absolute;margin-left:399.3pt;margin-top:23.4pt;width:450.5pt;height:81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">
                <v:textbox>
                  <w:txbxContent>
                    <w:p w14:paraId="12894FFB" w14:textId="1537E6F9" w:rsidR="000F18D4" w:rsidRDefault="000F18D4">
                      <w:r>
                        <w:t>Hopwood Hall College</w:t>
                      </w:r>
                      <w:r>
                        <w:br/>
                        <w:t>St Mary’s Gate</w:t>
                      </w:r>
                      <w:r>
                        <w:br/>
                        <w:t>Rochdale</w:t>
                      </w:r>
                    </w:p>
                  </w:txbxContent>
                </v:textbox>
                <w10:wrap type="square" anchorx="margin"/>
              </v:shape>
            </w:pict>
          </mc:Fallback>
        </mc:AlternateContent>
      </w:r>
      <w:r>
        <w:t xml:space="preserve">At: </w:t>
      </w:r>
    </w:p>
    <w:p w14:paraId="321C11EC" w14:textId="77777777" w:rsidR="001420C2" w:rsidRDefault="001420C2" w:rsidP="001420C2"/>
    <w:p w14:paraId="79E86A0A" w14:textId="77777777" w:rsidR="001420C2" w:rsidRDefault="001420C2" w:rsidP="001420C2">
      <w:r>
        <w:rPr>
          <w:noProof/>
          <w:lang w:eastAsia="en-GB"/>
        </w:rPr>
        <mc:AlternateContent>
          <mc:Choice Requires="wps">
            <w:drawing>
              <wp:anchor distT="45720" distB="45720" distL="114300" distR="114300" simplePos="0" relativeHeight="251665408" behindDoc="0" locked="0" layoutInCell="1" allowOverlap="1" wp14:anchorId="5AFD3FFF" wp14:editId="408D0AC7">
                <wp:simplePos x="0" y="0"/>
                <wp:positionH relativeFrom="margin">
                  <wp:align>right</wp:align>
                </wp:positionH>
                <wp:positionV relativeFrom="paragraph">
                  <wp:posOffset>290830</wp:posOffset>
                </wp:positionV>
                <wp:extent cx="5708650" cy="6477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47700"/>
                        </a:xfrm>
                        <a:prstGeom prst="rect">
                          <a:avLst/>
                        </a:prstGeom>
                        <a:solidFill>
                          <a:srgbClr val="FFFFFF"/>
                        </a:solidFill>
                        <a:ln w="9525">
                          <a:solidFill>
                            <a:srgbClr val="000000"/>
                          </a:solidFill>
                          <a:miter lim="800000"/>
                          <a:headEnd/>
                          <a:tailEnd/>
                        </a:ln>
                      </wps:spPr>
                      <wps:txbx>
                        <w:txbxContent>
                          <w:p w14:paraId="5B51F5BA" w14:textId="077249AA" w:rsidR="000F18D4" w:rsidRPr="000F18D4" w:rsidRDefault="000F18D4">
                            <w:pPr>
                              <w:rPr>
                                <w:lang w:val="en-US"/>
                              </w:rPr>
                            </w:pPr>
                            <w:r>
                              <w:rPr>
                                <w:lang w:val="en-US"/>
                              </w:rPr>
                              <w:t>Richard Purser, Director</w:t>
                            </w:r>
                            <w:r>
                              <w:rPr>
                                <w:lang w:val="en-US"/>
                              </w:rPr>
                              <w:br/>
                              <w:t>Plan Red Ltd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D3FFF" id="_x0000_s1029" type="#_x0000_t202" style="position:absolute;margin-left:398.3pt;margin-top:22.9pt;width:449.5pt;height:51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">
                <v:textbox>
                  <w:txbxContent>
                    <w:p w14:paraId="5B51F5BA" w14:textId="077249AA" w:rsidR="000F18D4" w:rsidRPr="000F18D4" w:rsidRDefault="000F18D4">
                      <w:pPr>
                        <w:rPr>
                          <w:lang w:val="en-US"/>
                        </w:rPr>
                      </w:pPr>
                      <w:r>
                        <w:rPr>
                          <w:lang w:val="en-US"/>
                        </w:rPr>
                        <w:t>Richard Purser, Director</w:t>
                      </w:r>
                      <w:r>
                        <w:rPr>
                          <w:lang w:val="en-US"/>
                        </w:rPr>
                        <w:br/>
                        <w:t>Plan Red Ltd</w:t>
                      </w:r>
                    </w:p>
                  </w:txbxContent>
                </v:textbox>
                <w10:wrap type="square" anchorx="margin"/>
              </v:shape>
            </w:pict>
          </mc:Fallback>
        </mc:AlternateContent>
      </w:r>
      <w:r>
        <w:t>Completed By:</w:t>
      </w:r>
    </w:p>
    <w:p w14:paraId="643903A2" w14:textId="77777777" w:rsidR="001420C2" w:rsidRDefault="001420C2" w:rsidP="001420C2"/>
    <w:p w14:paraId="7A4D3D62" w14:textId="77777777" w:rsidR="001420C2" w:rsidRDefault="001420C2" w:rsidP="001420C2">
      <w:r>
        <w:rPr>
          <w:noProof/>
          <w:lang w:eastAsia="en-GB"/>
        </w:rPr>
        <mc:AlternateContent>
          <mc:Choice Requires="wps">
            <w:drawing>
              <wp:anchor distT="45720" distB="45720" distL="114300" distR="114300" simplePos="0" relativeHeight="251667456" behindDoc="0" locked="0" layoutInCell="1" allowOverlap="1" wp14:anchorId="7DE358C5" wp14:editId="15D16DA9">
                <wp:simplePos x="0" y="0"/>
                <wp:positionH relativeFrom="margin">
                  <wp:align>right</wp:align>
                </wp:positionH>
                <wp:positionV relativeFrom="paragraph">
                  <wp:posOffset>328930</wp:posOffset>
                </wp:positionV>
                <wp:extent cx="5721350" cy="1404620"/>
                <wp:effectExtent l="0" t="0" r="127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04620"/>
                        </a:xfrm>
                        <a:prstGeom prst="rect">
                          <a:avLst/>
                        </a:prstGeom>
                        <a:solidFill>
                          <a:srgbClr val="FFFFFF"/>
                        </a:solidFill>
                        <a:ln w="9525">
                          <a:solidFill>
                            <a:srgbClr val="000000"/>
                          </a:solidFill>
                          <a:miter lim="800000"/>
                          <a:headEnd/>
                          <a:tailEnd/>
                        </a:ln>
                      </wps:spPr>
                      <wps:txbx>
                        <w:txbxContent>
                          <w:p w14:paraId="7A6E31AE" w14:textId="4ED36616" w:rsidR="001420C2" w:rsidRPr="000F18D4" w:rsidRDefault="000F18D4">
                            <w:pPr>
                              <w:rPr>
                                <w:lang w:val="en-US"/>
                              </w:rPr>
                            </w:pPr>
                            <w:r>
                              <w:rPr>
                                <w:lang w:val="en-US"/>
                              </w:rPr>
                              <w:t>9</w:t>
                            </w:r>
                            <w:r w:rsidRPr="000F18D4">
                              <w:rPr>
                                <w:vertAlign w:val="superscript"/>
                                <w:lang w:val="en-US"/>
                              </w:rPr>
                              <w:t>th</w:t>
                            </w:r>
                            <w:r>
                              <w:rPr>
                                <w:lang w:val="en-US"/>
                              </w:rPr>
                              <w:t xml:space="preserve"> June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358C5" id="_x0000_s1030" type="#_x0000_t202" style="position:absolute;margin-left:399.3pt;margin-top:25.9pt;width:450.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">
                <v:textbox style="mso-fit-shape-to-text:t">
                  <w:txbxContent>
                    <w:p w14:paraId="7A6E31AE" w14:textId="4ED36616" w:rsidR="001420C2" w:rsidRPr="000F18D4" w:rsidRDefault="000F18D4">
                      <w:pPr>
                        <w:rPr>
                          <w:lang w:val="en-US"/>
                        </w:rPr>
                      </w:pPr>
                      <w:r>
                        <w:rPr>
                          <w:lang w:val="en-US"/>
                        </w:rPr>
                        <w:t>9</w:t>
                      </w:r>
                      <w:r w:rsidRPr="000F18D4">
                        <w:rPr>
                          <w:vertAlign w:val="superscript"/>
                          <w:lang w:val="en-US"/>
                        </w:rPr>
                        <w:t>th</w:t>
                      </w:r>
                      <w:r>
                        <w:rPr>
                          <w:lang w:val="en-US"/>
                        </w:rPr>
                        <w:t xml:space="preserve"> June 2026</w:t>
                      </w:r>
                    </w:p>
                  </w:txbxContent>
                </v:textbox>
                <w10:wrap type="square" anchorx="margin"/>
              </v:shape>
            </w:pict>
          </mc:Fallback>
        </mc:AlternateContent>
      </w:r>
      <w:r>
        <w:t>Date of Exemption Statement Completion:</w:t>
      </w:r>
    </w:p>
    <w:p w14:paraId="0038C926" w14:textId="77777777" w:rsidR="001420C2" w:rsidRDefault="001420C2" w:rsidP="001420C2"/>
    <w:p w14:paraId="1D8963B0" w14:textId="77777777" w:rsidR="001420C2" w:rsidRDefault="001420C2" w:rsidP="001420C2"/>
    <w:p w14:paraId="3AC22936" w14:textId="77777777" w:rsidR="007F7F92" w:rsidRDefault="007F7F92">
      <w:r>
        <w:br w:type="page"/>
      </w:r>
    </w:p>
    <w:p w14:paraId="45B3CF6A" w14:textId="77777777"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14:paraId="1E28E456" w14:textId="77777777" w:rsidR="001420C2" w:rsidRDefault="001420C2" w:rsidP="001420C2">
      <w:pPr>
        <w:pStyle w:val="ListParagraph"/>
        <w:ind w:left="567"/>
      </w:pPr>
    </w:p>
    <w:p w14:paraId="21CC6E04" w14:textId="77777777"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14:paraId="3AA560D3" w14:textId="77777777" w:rsidR="001420C2" w:rsidRDefault="001420C2" w:rsidP="001420C2">
      <w:pPr>
        <w:pStyle w:val="ListParagraph"/>
      </w:pPr>
    </w:p>
    <w:p w14:paraId="75806287" w14:textId="77777777"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14:paraId="5950DA1D" w14:textId="77777777" w:rsidR="001420C2" w:rsidRDefault="001420C2" w:rsidP="001420C2">
      <w:pPr>
        <w:pStyle w:val="ListParagraph"/>
      </w:pPr>
    </w:p>
    <w:p w14:paraId="0DCC7B28" w14:textId="77777777"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1"/>
      </w:r>
    </w:p>
    <w:p w14:paraId="789D613B" w14:textId="77777777" w:rsidR="00D63DA8" w:rsidRDefault="00D63DA8" w:rsidP="00D63DA8">
      <w:pPr>
        <w:pStyle w:val="ListParagraph"/>
      </w:pPr>
    </w:p>
    <w:p w14:paraId="48A7FB03" w14:textId="77777777" w:rsidR="001420C2" w:rsidRDefault="00D63DA8" w:rsidP="001420C2">
      <w:pPr>
        <w:pStyle w:val="ListParagraph"/>
        <w:numPr>
          <w:ilvl w:val="0"/>
          <w:numId w:val="1"/>
        </w:numPr>
      </w:pPr>
      <w:r>
        <w:rPr>
          <w:noProof/>
          <w:lang w:eastAsia="en-GB"/>
        </w:rPr>
        <mc:AlternateContent>
          <mc:Choice Requires="wps">
            <w:drawing>
              <wp:anchor distT="45720" distB="45720" distL="114300" distR="114300" simplePos="0" relativeHeight="251669504" behindDoc="0" locked="0" layoutInCell="1" allowOverlap="1" wp14:anchorId="1E68BC0C" wp14:editId="2802E996">
                <wp:simplePos x="0" y="0"/>
                <wp:positionH relativeFrom="margin">
                  <wp:align>right</wp:align>
                </wp:positionH>
                <wp:positionV relativeFrom="paragraph">
                  <wp:posOffset>561340</wp:posOffset>
                </wp:positionV>
                <wp:extent cx="5715000" cy="18288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28800"/>
                        </a:xfrm>
                        <a:prstGeom prst="rect">
                          <a:avLst/>
                        </a:prstGeom>
                        <a:solidFill>
                          <a:srgbClr val="FFFFFF"/>
                        </a:solidFill>
                        <a:ln w="9525">
                          <a:solidFill>
                            <a:srgbClr val="000000"/>
                          </a:solidFill>
                          <a:miter lim="800000"/>
                          <a:headEnd/>
                          <a:tailEnd/>
                        </a:ln>
                      </wps:spPr>
                      <wps:txbx>
                        <w:txbxContent>
                          <w:p w14:paraId="229DE45E" w14:textId="77777777" w:rsidR="00CA7BAB" w:rsidRPr="00CA7BAB" w:rsidRDefault="00CA7BAB" w:rsidP="00CA7BAB">
                            <w:r w:rsidRPr="00CA7BAB">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4E64D92B" w14:textId="36A00901" w:rsidR="00D63DA8" w:rsidRDefault="00CA7BAB" w:rsidP="00D17F5A">
                            <w:r w:rsidRPr="00CA7BAB">
                              <w:t>The proposed development meets Conditions 1 and 2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8BC0C" id="_x0000_s1031" type="#_x0000_t202" style="position:absolute;left:0;text-align:left;margin-left:398.8pt;margin-top:44.2pt;width:450pt;height:2in;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">
                <v:textbox>
                  <w:txbxContent>
                    <w:p w14:paraId="229DE45E" w14:textId="77777777" w:rsidR="00CA7BAB" w:rsidRPr="00CA7BAB" w:rsidRDefault="00CA7BAB" w:rsidP="00CA7BAB">
                      <w:r w:rsidRPr="00CA7BAB">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4E64D92B" w14:textId="36A00901" w:rsidR="00D63DA8" w:rsidRDefault="00CA7BAB" w:rsidP="00D17F5A">
                      <w:r w:rsidRPr="00CA7BAB">
                        <w:t>The proposed development meets Conditions 1 and 2 of Section 4 of The Biodiversity Gain Requirements (Exemptions) Regulations 2024.</w:t>
                      </w:r>
                    </w:p>
                  </w:txbxContent>
                </v:textbox>
                <w10:wrap type="square" anchorx="margin"/>
              </v:shape>
            </w:pict>
          </mc:Fallback>
        </mc:AlternateContent>
      </w:r>
      <w:r w:rsidR="001420C2">
        <w:t xml:space="preserve">The development proposals for this application meets the following exemption criterion from the Regulations (reference wording from the Regulations): </w:t>
      </w:r>
    </w:p>
    <w:p w14:paraId="6F556F30" w14:textId="77777777" w:rsidR="00D63DA8" w:rsidRDefault="00D63DA8" w:rsidP="001420C2"/>
    <w:p w14:paraId="3B97811E" w14:textId="77777777" w:rsidR="001420C2" w:rsidRDefault="0059163B" w:rsidP="001420C2">
      <w:pPr>
        <w:pStyle w:val="ListParagraph"/>
        <w:numPr>
          <w:ilvl w:val="0"/>
          <w:numId w:val="1"/>
        </w:numPr>
      </w:pPr>
      <w:r>
        <w:rPr>
          <w:noProof/>
          <w:lang w:eastAsia="en-GB"/>
        </w:rPr>
        <w:lastRenderedPageBreak/>
        <mc:AlternateContent>
          <mc:Choice Requires="wps">
            <w:drawing>
              <wp:anchor distT="45720" distB="45720" distL="114300" distR="114300" simplePos="0" relativeHeight="251671552" behindDoc="0" locked="0" layoutInCell="1" allowOverlap="1" wp14:anchorId="0DCE3CDB" wp14:editId="3C015F32">
                <wp:simplePos x="0" y="0"/>
                <wp:positionH relativeFrom="margin">
                  <wp:align>right</wp:align>
                </wp:positionH>
                <wp:positionV relativeFrom="paragraph">
                  <wp:posOffset>474980</wp:posOffset>
                </wp:positionV>
                <wp:extent cx="5715000" cy="1701800"/>
                <wp:effectExtent l="0" t="0" r="19050" b="127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01800"/>
                        </a:xfrm>
                        <a:prstGeom prst="rect">
                          <a:avLst/>
                        </a:prstGeom>
                        <a:solidFill>
                          <a:srgbClr val="FFFFFF"/>
                        </a:solidFill>
                        <a:ln w="9525">
                          <a:solidFill>
                            <a:srgbClr val="000000"/>
                          </a:solidFill>
                          <a:miter lim="800000"/>
                          <a:headEnd/>
                          <a:tailEnd/>
                        </a:ln>
                      </wps:spPr>
                      <wps:txbx>
                        <w:txbxContent>
                          <w:p w14:paraId="381BCFBA" w14:textId="36B25F1D" w:rsidR="0059163B" w:rsidRPr="006A7425" w:rsidRDefault="006A7425">
                            <w:pPr>
                              <w:rPr>
                                <w:lang w:val="en-US"/>
                              </w:rPr>
                            </w:pPr>
                            <w:r>
                              <w:rPr>
                                <w:lang w:val="en-US"/>
                              </w:rPr>
                              <w:t xml:space="preserve">The application site (redline) does not contain any existing </w:t>
                            </w:r>
                            <w:r w:rsidR="00AD09BE" w:rsidRPr="00AD09BE">
                              <w:rPr>
                                <w:lang w:val="en-US"/>
                              </w:rPr>
                              <w:t>landscape or vegetated parts. This is confirmed through the topographic survey, tree constraints plan / survey and preliminary ecological assessment submitted</w:t>
                            </w:r>
                            <w:r w:rsidR="00AD09BE">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E3CDB" id="_x0000_s1032" type="#_x0000_t202" style="position:absolute;left:0;text-align:left;margin-left:398.8pt;margin-top:37.4pt;width:450pt;height:134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">
                <v:textbox>
                  <w:txbxContent>
                    <w:p w14:paraId="381BCFBA" w14:textId="36B25F1D" w:rsidR="0059163B" w:rsidRPr="006A7425" w:rsidRDefault="006A7425">
                      <w:pPr>
                        <w:rPr>
                          <w:lang w:val="en-US"/>
                        </w:rPr>
                      </w:pPr>
                      <w:r>
                        <w:rPr>
                          <w:lang w:val="en-US"/>
                        </w:rPr>
                        <w:t xml:space="preserve">The application site (redline) does not contain any existing </w:t>
                      </w:r>
                      <w:r w:rsidR="00AD09BE" w:rsidRPr="00AD09BE">
                        <w:rPr>
                          <w:lang w:val="en-US"/>
                        </w:rPr>
                        <w:t>landscape or vegetated parts. This is confirmed through the topographic survey, tree constraints plan / survey and preliminary ecological assessment submitted</w:t>
                      </w:r>
                      <w:r w:rsidR="00AD09BE">
                        <w:rPr>
                          <w:lang w:val="en-US"/>
                        </w:rPr>
                        <w:t>.</w:t>
                      </w:r>
                    </w:p>
                  </w:txbxContent>
                </v:textbox>
                <w10:wrap type="square" anchorx="margin"/>
              </v:shape>
            </w:pict>
          </mc:Fallback>
        </mc:AlternateContent>
      </w:r>
      <w:r w:rsidR="001420C2">
        <w:t>State how this application meets the exemption criterion stated above (see worked example for reference):</w:t>
      </w:r>
    </w:p>
    <w:p w14:paraId="3E413F54" w14:textId="77777777" w:rsidR="0059163B" w:rsidRDefault="0059163B" w:rsidP="001420C2"/>
    <w:p w14:paraId="682754C7"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73600" behindDoc="0" locked="0" layoutInCell="1" allowOverlap="1" wp14:anchorId="1BADDF80" wp14:editId="0B6E80C7">
                <wp:simplePos x="0" y="0"/>
                <wp:positionH relativeFrom="margin">
                  <wp:align>right</wp:align>
                </wp:positionH>
                <wp:positionV relativeFrom="paragraph">
                  <wp:posOffset>882650</wp:posOffset>
                </wp:positionV>
                <wp:extent cx="5715000" cy="5351145"/>
                <wp:effectExtent l="0" t="0" r="19050" b="2095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351228"/>
                        </a:xfrm>
                        <a:prstGeom prst="rect">
                          <a:avLst/>
                        </a:prstGeom>
                        <a:solidFill>
                          <a:srgbClr val="FFFFFF"/>
                        </a:solidFill>
                        <a:ln w="9525">
                          <a:solidFill>
                            <a:srgbClr val="000000"/>
                          </a:solidFill>
                          <a:miter lim="800000"/>
                          <a:headEnd/>
                          <a:tailEnd/>
                        </a:ln>
                      </wps:spPr>
                      <wps:txbx>
                        <w:txbxContent>
                          <w:p w14:paraId="021E083B" w14:textId="69016596" w:rsidR="00AD09BE" w:rsidRDefault="00AD09BE" w:rsidP="0059163B">
                            <w:r>
                              <w:t>Submitted documents:</w:t>
                            </w:r>
                          </w:p>
                          <w:p w14:paraId="718DEB3B" w14:textId="2DA0F9AF" w:rsidR="00AD09BE" w:rsidRDefault="006D69D6" w:rsidP="0059163B">
                            <w:r w:rsidRPr="006D69D6">
                              <w:t>Preliminary Ecological Appraisal</w:t>
                            </w:r>
                            <w:r w:rsidR="0034373E">
                              <w:t xml:space="preserve">, </w:t>
                            </w:r>
                            <w:r w:rsidRPr="006D69D6">
                              <w:t>ADAS</w:t>
                            </w:r>
                            <w:r w:rsidR="0034373E">
                              <w:t xml:space="preserve">, </w:t>
                            </w:r>
                            <w:r w:rsidRPr="006D69D6">
                              <w:t>18/12/2024</w:t>
                            </w:r>
                            <w:r w:rsidR="0034373E">
                              <w:t xml:space="preserve">, </w:t>
                            </w:r>
                            <w:r w:rsidRPr="006D69D6">
                              <w:t>FE0012-ADA-XX-XX-D-X-0003</w:t>
                            </w:r>
                            <w:r w:rsidR="0034373E">
                              <w:t xml:space="preserve"> </w:t>
                            </w:r>
                            <w:r w:rsidRPr="006D69D6">
                              <w:t>P01</w:t>
                            </w:r>
                          </w:p>
                          <w:p w14:paraId="18DE67A2" w14:textId="5C9C9E6D" w:rsidR="006D69D6" w:rsidRDefault="006D69D6" w:rsidP="0059163B">
                            <w:r w:rsidRPr="006D69D6">
                              <w:t>Tree Survey Schedule</w:t>
                            </w:r>
                            <w:r w:rsidR="0034373E">
                              <w:t xml:space="preserve">, </w:t>
                            </w:r>
                            <w:r w:rsidRPr="006D69D6">
                              <w:t>ADAS</w:t>
                            </w:r>
                            <w:r w:rsidR="0034373E">
                              <w:t xml:space="preserve">, </w:t>
                            </w:r>
                            <w:r w:rsidRPr="006D69D6">
                              <w:t>Oct-24</w:t>
                            </w:r>
                            <w:r w:rsidR="0034373E">
                              <w:t xml:space="preserve">, </w:t>
                            </w:r>
                            <w:r w:rsidRPr="006D69D6">
                              <w:t>FE0012-ADA-XX-XX-T-X-0001</w:t>
                            </w:r>
                            <w:r w:rsidR="0034373E">
                              <w:t xml:space="preserve"> </w:t>
                            </w:r>
                            <w:r w:rsidRPr="006D69D6">
                              <w:t>P01</w:t>
                            </w:r>
                          </w:p>
                          <w:p w14:paraId="649981F6" w14:textId="45519781" w:rsidR="006D69D6" w:rsidRDefault="0034373E" w:rsidP="0059163B">
                            <w:r w:rsidRPr="0034373E">
                              <w:t>Topographical Survey</w:t>
                            </w:r>
                            <w:r>
                              <w:t xml:space="preserve">, </w:t>
                            </w:r>
                            <w:r w:rsidRPr="0034373E">
                              <w:t>SEP</w:t>
                            </w:r>
                            <w:r>
                              <w:t xml:space="preserve">, </w:t>
                            </w:r>
                            <w:r w:rsidRPr="0034373E">
                              <w:t>FE0012-SEP-XX-XX-D-Y-0001</w:t>
                            </w:r>
                          </w:p>
                          <w:p w14:paraId="0B28C845" w14:textId="0D4602C3" w:rsidR="0059163B" w:rsidRDefault="0059163B" w:rsidP="0059163B">
                            <w:r>
                              <w:t>Aerial imagery</w:t>
                            </w:r>
                            <w:r w:rsidR="00CA7BAB">
                              <w:t xml:space="preserve"> - @Google</w:t>
                            </w:r>
                            <w:r>
                              <w:t>:</w:t>
                            </w:r>
                          </w:p>
                          <w:p w14:paraId="3697A701" w14:textId="4E1F24FB" w:rsidR="0059163B" w:rsidRDefault="0059163B" w:rsidP="0059163B">
                            <w:r>
                              <w:t>Photograph</w:t>
                            </w:r>
                            <w:r w:rsidR="00CA7BAB">
                              <w:t xml:space="preserve"> 1</w:t>
                            </w:r>
                            <w:r>
                              <w:t xml:space="preserve"> </w:t>
                            </w:r>
                            <w:r w:rsidR="00CA7BAB">
                              <w:t>– redline annotated</w:t>
                            </w:r>
                            <w:r>
                              <w:t>:</w:t>
                            </w:r>
                          </w:p>
                          <w:p w14:paraId="0444F313" w14:textId="56BD6854" w:rsidR="00285094" w:rsidRDefault="00285094" w:rsidP="0059163B">
                            <w:r>
                              <w:rPr>
                                <w:noProof/>
                              </w:rPr>
                              <w:drawing>
                                <wp:inline distT="0" distB="0" distL="0" distR="0" wp14:anchorId="3B584984" wp14:editId="6EEBCBE0">
                                  <wp:extent cx="5158399" cy="3411109"/>
                                  <wp:effectExtent l="0" t="0" r="4445" b="0"/>
                                  <wp:docPr id="1222921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21212"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176452" cy="342304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DDF80" id="_x0000_s1033" type="#_x0000_t202" style="position:absolute;left:0;text-align:left;margin-left:398.8pt;margin-top:69.5pt;width:450pt;height:421.3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">
                <v:textbox>
                  <w:txbxContent>
                    <w:p w14:paraId="021E083B" w14:textId="69016596" w:rsidR="00AD09BE" w:rsidRDefault="00AD09BE" w:rsidP="0059163B">
                      <w:r>
                        <w:t>Submitted documents:</w:t>
                      </w:r>
                    </w:p>
                    <w:p w14:paraId="718DEB3B" w14:textId="2DA0F9AF" w:rsidR="00AD09BE" w:rsidRDefault="006D69D6" w:rsidP="0059163B">
                      <w:r w:rsidRPr="006D69D6">
                        <w:t>Preliminary Ecological Appraisal</w:t>
                      </w:r>
                      <w:r w:rsidR="0034373E">
                        <w:t xml:space="preserve">, </w:t>
                      </w:r>
                      <w:r w:rsidRPr="006D69D6">
                        <w:t>ADAS</w:t>
                      </w:r>
                      <w:r w:rsidR="0034373E">
                        <w:t xml:space="preserve">, </w:t>
                      </w:r>
                      <w:r w:rsidRPr="006D69D6">
                        <w:t>18/12/2024</w:t>
                      </w:r>
                      <w:r w:rsidR="0034373E">
                        <w:t xml:space="preserve">, </w:t>
                      </w:r>
                      <w:r w:rsidRPr="006D69D6">
                        <w:t>FE0012-ADA-XX-XX-D-X-0003</w:t>
                      </w:r>
                      <w:r w:rsidR="0034373E">
                        <w:t xml:space="preserve"> </w:t>
                      </w:r>
                      <w:r w:rsidRPr="006D69D6">
                        <w:t>P01</w:t>
                      </w:r>
                    </w:p>
                    <w:p w14:paraId="18DE67A2" w14:textId="5C9C9E6D" w:rsidR="006D69D6" w:rsidRDefault="006D69D6" w:rsidP="0059163B">
                      <w:r w:rsidRPr="006D69D6">
                        <w:t>Tree Survey Schedule</w:t>
                      </w:r>
                      <w:r w:rsidR="0034373E">
                        <w:t xml:space="preserve">, </w:t>
                      </w:r>
                      <w:r w:rsidRPr="006D69D6">
                        <w:t>ADAS</w:t>
                      </w:r>
                      <w:r w:rsidR="0034373E">
                        <w:t xml:space="preserve">, </w:t>
                      </w:r>
                      <w:r w:rsidRPr="006D69D6">
                        <w:t>Oct-24</w:t>
                      </w:r>
                      <w:r w:rsidR="0034373E">
                        <w:t xml:space="preserve">, </w:t>
                      </w:r>
                      <w:r w:rsidRPr="006D69D6">
                        <w:t>FE0012-ADA-XX-XX-T-X-0001</w:t>
                      </w:r>
                      <w:r w:rsidR="0034373E">
                        <w:t xml:space="preserve"> </w:t>
                      </w:r>
                      <w:r w:rsidRPr="006D69D6">
                        <w:t>P01</w:t>
                      </w:r>
                    </w:p>
                    <w:p w14:paraId="649981F6" w14:textId="45519781" w:rsidR="006D69D6" w:rsidRDefault="0034373E" w:rsidP="0059163B">
                      <w:r w:rsidRPr="0034373E">
                        <w:t>Topographical Survey</w:t>
                      </w:r>
                      <w:r>
                        <w:t xml:space="preserve">, </w:t>
                      </w:r>
                      <w:r w:rsidRPr="0034373E">
                        <w:t>SEP</w:t>
                      </w:r>
                      <w:r>
                        <w:t xml:space="preserve">, </w:t>
                      </w:r>
                      <w:r w:rsidRPr="0034373E">
                        <w:t>FE0012-SEP-XX-XX-D-Y-0001</w:t>
                      </w:r>
                    </w:p>
                    <w:p w14:paraId="0B28C845" w14:textId="0D4602C3" w:rsidR="0059163B" w:rsidRDefault="0059163B" w:rsidP="0059163B">
                      <w:r>
                        <w:t>Aerial imagery</w:t>
                      </w:r>
                      <w:r w:rsidR="00CA7BAB">
                        <w:t xml:space="preserve"> - @Google</w:t>
                      </w:r>
                      <w:r>
                        <w:t>:</w:t>
                      </w:r>
                    </w:p>
                    <w:p w14:paraId="3697A701" w14:textId="4E1F24FB" w:rsidR="0059163B" w:rsidRDefault="0059163B" w:rsidP="0059163B">
                      <w:r>
                        <w:t>Photograph</w:t>
                      </w:r>
                      <w:r w:rsidR="00CA7BAB">
                        <w:t xml:space="preserve"> 1</w:t>
                      </w:r>
                      <w:r>
                        <w:t xml:space="preserve"> </w:t>
                      </w:r>
                      <w:r w:rsidR="00CA7BAB">
                        <w:t>– redline annotated</w:t>
                      </w:r>
                      <w:r>
                        <w:t>:</w:t>
                      </w:r>
                    </w:p>
                    <w:p w14:paraId="0444F313" w14:textId="56BD6854" w:rsidR="00285094" w:rsidRDefault="00285094" w:rsidP="0059163B">
                      <w:r>
                        <w:rPr>
                          <w:noProof/>
                        </w:rPr>
                        <w:drawing>
                          <wp:inline distT="0" distB="0" distL="0" distR="0" wp14:anchorId="3B584984" wp14:editId="6EEBCBE0">
                            <wp:extent cx="5158399" cy="3411109"/>
                            <wp:effectExtent l="0" t="0" r="4445" b="0"/>
                            <wp:docPr id="1222921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21212"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176452" cy="3423047"/>
                                    </a:xfrm>
                                    <a:prstGeom prst="rect">
                                      <a:avLst/>
                                    </a:prstGeom>
                                  </pic:spPr>
                                </pic:pic>
                              </a:graphicData>
                            </a:graphic>
                          </wp:inline>
                        </w:drawing>
                      </w:r>
                    </w:p>
                  </w:txbxContent>
                </v:textbox>
                <w10:wrap type="square" anchorx="margin"/>
              </v:shape>
            </w:pict>
          </mc:Fallback>
        </mc:AlternateContent>
      </w:r>
      <w:r w:rsidR="00CB667A">
        <w:t xml:space="preserve">Provide aerial imagery / </w:t>
      </w:r>
      <w:r w:rsidR="001420C2">
        <w:t>photographs</w:t>
      </w:r>
      <w:r w:rsidR="00CB667A">
        <w:t xml:space="preserve"> (or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14:paraId="47EC3946" w14:textId="77777777" w:rsidR="0059163B" w:rsidRDefault="0059163B" w:rsidP="001420C2"/>
    <w:p w14:paraId="4C5E0A3F" w14:textId="5039DE85" w:rsidR="001420C2" w:rsidRDefault="002B4C31" w:rsidP="001420C2">
      <w:pPr>
        <w:pStyle w:val="ListParagraph"/>
        <w:numPr>
          <w:ilvl w:val="0"/>
          <w:numId w:val="1"/>
        </w:numPr>
      </w:pPr>
      <w:r>
        <w:rPr>
          <w:noProof/>
          <w:lang w:eastAsia="en-GB"/>
        </w:rPr>
        <mc:AlternateContent>
          <mc:Choice Requires="wps">
            <w:drawing>
              <wp:anchor distT="45720" distB="45720" distL="114300" distR="114300" simplePos="0" relativeHeight="251681792" behindDoc="0" locked="0" layoutInCell="1" allowOverlap="1" wp14:anchorId="2B5B927B" wp14:editId="306E383C">
                <wp:simplePos x="0" y="0"/>
                <wp:positionH relativeFrom="margin">
                  <wp:align>right</wp:align>
                </wp:positionH>
                <wp:positionV relativeFrom="paragraph">
                  <wp:posOffset>707225</wp:posOffset>
                </wp:positionV>
                <wp:extent cx="5721350" cy="2035175"/>
                <wp:effectExtent l="0" t="0" r="12700" b="222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035534"/>
                        </a:xfrm>
                        <a:prstGeom prst="rect">
                          <a:avLst/>
                        </a:prstGeom>
                        <a:solidFill>
                          <a:srgbClr val="FFFFFF"/>
                        </a:solidFill>
                        <a:ln w="9525">
                          <a:solidFill>
                            <a:srgbClr val="000000"/>
                          </a:solidFill>
                          <a:miter lim="800000"/>
                          <a:headEnd/>
                          <a:tailEnd/>
                        </a:ln>
                      </wps:spPr>
                      <wps:txbx>
                        <w:txbxContent>
                          <w:p w14:paraId="06103AD7" w14:textId="299748A5" w:rsidR="002B4C31" w:rsidRDefault="002B4C31" w:rsidP="002B4C31">
                            <w:pPr>
                              <w:rPr>
                                <w:lang w:val="en-US"/>
                              </w:rPr>
                            </w:pPr>
                            <w:r>
                              <w:rPr>
                                <w:lang w:val="en-US"/>
                              </w:rPr>
                              <w:t>This application for enabling works does not propose any specific measurable net gains for nature conservation.</w:t>
                            </w:r>
                          </w:p>
                          <w:p w14:paraId="6D5FF558" w14:textId="2314A423" w:rsidR="00374237" w:rsidRDefault="00374237" w:rsidP="002B4C31">
                            <w:pPr>
                              <w:rPr>
                                <w:lang w:val="en-US"/>
                              </w:rPr>
                            </w:pPr>
                            <w:r>
                              <w:rPr>
                                <w:lang w:val="en-US"/>
                              </w:rPr>
                              <w:t>This is to be provided in the separate ‘Main Application’ which has now been submitted for validation to the Council; Planning Portal reference PP-</w:t>
                            </w:r>
                            <w:r w:rsidR="002C36C5">
                              <w:rPr>
                                <w:lang w:val="en-US"/>
                              </w:rPr>
                              <w:t>13794854. This application is for a wider application site area</w:t>
                            </w:r>
                            <w:r w:rsidR="003C3912">
                              <w:rPr>
                                <w:lang w:val="en-US"/>
                              </w:rPr>
                              <w:t xml:space="preserve"> and includes a BNG metric and report, including details of attainment of 10% onsite biodiversity net gain.</w:t>
                            </w:r>
                          </w:p>
                          <w:p w14:paraId="4109DDBD" w14:textId="0EAFAA07" w:rsidR="003C3912" w:rsidRPr="002B4C31" w:rsidRDefault="003C3912" w:rsidP="002B4C31">
                            <w:pPr>
                              <w:rPr>
                                <w:lang w:val="en-US"/>
                              </w:rPr>
                            </w:pPr>
                            <w:r>
                              <w:rPr>
                                <w:lang w:val="en-US"/>
                              </w:rPr>
                              <w:t>This approach is considered proportionate and appropriate for the phased regeneration of the college site, and the Main Application full evidences existing and future habitat values to be attained.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B927B" id="_x0000_s1034" type="#_x0000_t202" style="position:absolute;left:0;text-align:left;margin-left:399.3pt;margin-top:55.7pt;width:450.5pt;height:160.2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">
                <v:textbox>
                  <w:txbxContent>
                    <w:p w14:paraId="06103AD7" w14:textId="299748A5" w:rsidR="002B4C31" w:rsidRDefault="002B4C31" w:rsidP="002B4C31">
                      <w:pPr>
                        <w:rPr>
                          <w:lang w:val="en-US"/>
                        </w:rPr>
                      </w:pPr>
                      <w:r>
                        <w:rPr>
                          <w:lang w:val="en-US"/>
                        </w:rPr>
                        <w:t>This application for enabling works does not propose any specific measurable net gains for nature conservation.</w:t>
                      </w:r>
                    </w:p>
                    <w:p w14:paraId="6D5FF558" w14:textId="2314A423" w:rsidR="00374237" w:rsidRDefault="00374237" w:rsidP="002B4C31">
                      <w:pPr>
                        <w:rPr>
                          <w:lang w:val="en-US"/>
                        </w:rPr>
                      </w:pPr>
                      <w:r>
                        <w:rPr>
                          <w:lang w:val="en-US"/>
                        </w:rPr>
                        <w:t>This is to be provided in the separate ‘Main Application’ which has now been submitted for validation to the Council; Planning Portal reference PP-</w:t>
                      </w:r>
                      <w:r w:rsidR="002C36C5">
                        <w:rPr>
                          <w:lang w:val="en-US"/>
                        </w:rPr>
                        <w:t>13794854. This application is for a wider application site area</w:t>
                      </w:r>
                      <w:r w:rsidR="003C3912">
                        <w:rPr>
                          <w:lang w:val="en-US"/>
                        </w:rPr>
                        <w:t xml:space="preserve"> and includes a BNG metric and report, including details of attainment of 10% onsite biodiversity net gain.</w:t>
                      </w:r>
                    </w:p>
                    <w:p w14:paraId="4109DDBD" w14:textId="0EAFAA07" w:rsidR="003C3912" w:rsidRPr="002B4C31" w:rsidRDefault="003C3912" w:rsidP="002B4C31">
                      <w:pPr>
                        <w:rPr>
                          <w:lang w:val="en-US"/>
                        </w:rPr>
                      </w:pPr>
                      <w:r>
                        <w:rPr>
                          <w:lang w:val="en-US"/>
                        </w:rPr>
                        <w:t>This approach is considered proportionate and appropriate for the phased regeneration of the college site, and the Main Application full evidences existing and future habitat values to be attained.</w:t>
                      </w:r>
                    </w:p>
                  </w:txbxContent>
                </v:textbox>
                <w10:wrap type="square" anchorx="margin"/>
              </v:shape>
            </w:pict>
          </mc:Fallback>
        </mc:AlternateContent>
      </w:r>
      <w:r w:rsidR="001420C2">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14:paraId="4EBBE83B" w14:textId="2D5A2DD5" w:rsidR="007F7F92" w:rsidRDefault="007F7F92"/>
    <w:sectPr w:rsidR="007F7F9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09AAB" w14:textId="77777777" w:rsidR="0059163B" w:rsidRDefault="0059163B" w:rsidP="0059163B">
      <w:pPr>
        <w:spacing w:after="0" w:line="240" w:lineRule="auto"/>
      </w:pPr>
      <w:r>
        <w:separator/>
      </w:r>
    </w:p>
  </w:endnote>
  <w:endnote w:type="continuationSeparator" w:id="0">
    <w:p w14:paraId="7174EB6F" w14:textId="77777777" w:rsidR="0059163B" w:rsidRDefault="0059163B" w:rsidP="005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49A89" w14:textId="77777777" w:rsidR="0059163B" w:rsidRDefault="0059163B" w:rsidP="0059163B">
      <w:pPr>
        <w:spacing w:after="0" w:line="240" w:lineRule="auto"/>
      </w:pPr>
      <w:r>
        <w:separator/>
      </w:r>
    </w:p>
  </w:footnote>
  <w:footnote w:type="continuationSeparator" w:id="0">
    <w:p w14:paraId="5B13E465" w14:textId="77777777" w:rsidR="0059163B" w:rsidRDefault="0059163B" w:rsidP="0059163B">
      <w:pPr>
        <w:spacing w:after="0" w:line="240" w:lineRule="auto"/>
      </w:pPr>
      <w:r>
        <w:continuationSeparator/>
      </w:r>
    </w:p>
  </w:footnote>
  <w:footnote w:id="1">
    <w:p w14:paraId="1EAC02E4" w14:textId="77777777" w:rsidR="0059163B" w:rsidRDefault="0059163B" w:rsidP="0059163B">
      <w:pPr>
        <w:pStyle w:val="FootnoteText"/>
      </w:pPr>
      <w:r>
        <w:rPr>
          <w:rStyle w:val="FootnoteReference"/>
        </w:rPr>
        <w:footnoteRef/>
      </w:r>
      <w:r>
        <w:t xml:space="preserve"> The Biodiversity Gain Requirements (Exemptions) Regulations 2024: </w:t>
      </w:r>
    </w:p>
    <w:p w14:paraId="47F7B1DB" w14:textId="77777777" w:rsidR="0059163B" w:rsidRDefault="0059163B" w:rsidP="0059163B">
      <w:pPr>
        <w:pStyle w:val="FootnoteText"/>
      </w:pPr>
      <w:hyperlink r:id="rId1" w:history="1">
        <w:r w:rsidRPr="00093B3A">
          <w:rPr>
            <w:rStyle w:val="Hyperlink"/>
          </w:rPr>
          <w:t>https://www.legislation.gov.uk/uksi/2024/47/made/data.pdf</w:t>
        </w:r>
      </w:hyperlink>
    </w:p>
    <w:p w14:paraId="046EEDE9" w14:textId="77777777" w:rsidR="0059163B" w:rsidRDefault="0059163B" w:rsidP="005916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DFD5" w14:textId="77777777"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9903447">
    <w:abstractNumId w:val="0"/>
  </w:num>
  <w:num w:numId="2" w16cid:durableId="1874079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C2"/>
    <w:rsid w:val="00023B5C"/>
    <w:rsid w:val="000D68A8"/>
    <w:rsid w:val="000F18D4"/>
    <w:rsid w:val="001420C2"/>
    <w:rsid w:val="00200DB5"/>
    <w:rsid w:val="00285094"/>
    <w:rsid w:val="002B4C31"/>
    <w:rsid w:val="002C36C5"/>
    <w:rsid w:val="0034373E"/>
    <w:rsid w:val="00374237"/>
    <w:rsid w:val="003C3912"/>
    <w:rsid w:val="003E13C2"/>
    <w:rsid w:val="004F31FB"/>
    <w:rsid w:val="0059163B"/>
    <w:rsid w:val="006A7425"/>
    <w:rsid w:val="006D69D6"/>
    <w:rsid w:val="007F7F92"/>
    <w:rsid w:val="00AD09BE"/>
    <w:rsid w:val="00CA7BAB"/>
    <w:rsid w:val="00CB667A"/>
    <w:rsid w:val="00D17F5A"/>
    <w:rsid w:val="00D63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E5C563"/>
  <w15:chartTrackingRefBased/>
  <w15:docId w15:val="{0A4113D7-9E68-4345-8606-573C760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1" ma:contentTypeDescription="Create a new document." ma:contentTypeScope="" ma:versionID="8d290daf73caea072ee3bea30d6c38f7">
  <xsd:schema xmlns:xsd="http://www.w3.org/2001/XMLSchema" xmlns:xs="http://www.w3.org/2001/XMLSchema" xmlns:p="http://schemas.microsoft.com/office/2006/metadata/properties" xmlns:ns3="943a5df1-5b5e-4f47-93db-8bafa75c60a0" targetNamespace="http://schemas.microsoft.com/office/2006/metadata/properties" ma:root="true" ma:fieldsID="eea22597762efabb382fcf0d1749f42f"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Props1.xml><?xml version="1.0" encoding="utf-8"?>
<ds:datastoreItem xmlns:ds="http://schemas.openxmlformats.org/officeDocument/2006/customXml" ds:itemID="{100D7BFC-D2F0-4B5D-8A9D-386BA0BF6DC3}">
  <ds:schemaRefs>
    <ds:schemaRef ds:uri="http://schemas.microsoft.com/sharepoint/v3/contenttype/forms"/>
  </ds:schemaRefs>
</ds:datastoreItem>
</file>

<file path=customXml/itemProps2.xml><?xml version="1.0" encoding="utf-8"?>
<ds:datastoreItem xmlns:ds="http://schemas.openxmlformats.org/officeDocument/2006/customXml" ds:itemID="{780EDDA9-CE3A-423B-B77D-D201C542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customXml/itemProps4.xml><?xml version="1.0" encoding="utf-8"?>
<ds:datastoreItem xmlns:ds="http://schemas.openxmlformats.org/officeDocument/2006/customXml" ds:itemID="{0BB0140D-2E47-425C-B64C-0B18E815A96A}">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943a5df1-5b5e-4f47-93db-8bafa75c60a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Richard Purser</cp:lastModifiedBy>
  <cp:revision>15</cp:revision>
  <dcterms:created xsi:type="dcterms:W3CDTF">2025-06-09T14:11:00Z</dcterms:created>
  <dcterms:modified xsi:type="dcterms:W3CDTF">2025-06-09T14:28:00Z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