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6BEDC85C" w14:textId="4376E950" w:rsidR="000A70BB" w:rsidRPr="00E129D4" w:rsidRDefault="00891437" w:rsidP="00D546D5">
      <w:pPr>
        <w:pStyle w:val="Title"/>
        <w:rPr>
          <w:rStyle w:val="SubtleReference"/>
          <w:rFonts w:ascii="Arial" w:hAnsi="Arial" w:cs="Arial"/>
          <w:color w:val="1F497D" w:themeColor="text2"/>
          <w:sz w:val="32"/>
          <w:szCs w:val="32"/>
          <w:u w:val="none"/>
        </w:rPr>
      </w:pPr>
      <w:r w:rsidRPr="00E129D4">
        <w:rPr>
          <w:rStyle w:val="SubtleReference"/>
          <w:rFonts w:ascii="Arial" w:hAnsi="Arial" w:cs="Arial"/>
          <w:color w:val="1F497D" w:themeColor="text2"/>
          <w:sz w:val="32"/>
          <w:szCs w:val="32"/>
          <w:u w:val="none"/>
        </w:rPr>
        <w:t xml:space="preserve">Drainage </w:t>
      </w:r>
      <w:r w:rsidR="003673DE" w:rsidRPr="00E129D4">
        <w:rPr>
          <w:rStyle w:val="SubtleReference"/>
          <w:rFonts w:ascii="Arial" w:hAnsi="Arial" w:cs="Arial"/>
          <w:color w:val="1F497D" w:themeColor="text2"/>
          <w:sz w:val="32"/>
          <w:szCs w:val="32"/>
          <w:u w:val="none"/>
        </w:rPr>
        <w:t>Consultation on Application</w:t>
      </w:r>
      <w:r w:rsidR="00F873CE" w:rsidRPr="00E129D4">
        <w:rPr>
          <w:rStyle w:val="SubtleReference"/>
          <w:rFonts w:ascii="Arial" w:hAnsi="Arial" w:cs="Arial"/>
          <w:color w:val="1F497D" w:themeColor="text2"/>
          <w:sz w:val="32"/>
          <w:szCs w:val="32"/>
          <w:u w:val="none"/>
        </w:rPr>
        <w:t xml:space="preserve"> – </w:t>
      </w:r>
      <w:r w:rsidR="000A70BB" w:rsidRPr="00E129D4">
        <w:rPr>
          <w:rStyle w:val="SubtleReference"/>
          <w:rFonts w:ascii="Arial" w:hAnsi="Arial" w:cs="Arial"/>
          <w:color w:val="1F497D" w:themeColor="text2"/>
          <w:sz w:val="32"/>
          <w:szCs w:val="32"/>
          <w:u w:val="none"/>
        </w:rPr>
        <w:t>25/0</w:t>
      </w:r>
      <w:r w:rsidR="00B0217B">
        <w:rPr>
          <w:rStyle w:val="SubtleReference"/>
          <w:rFonts w:ascii="Arial" w:hAnsi="Arial" w:cs="Arial"/>
          <w:color w:val="1F497D" w:themeColor="text2"/>
          <w:sz w:val="32"/>
          <w:szCs w:val="32"/>
          <w:u w:val="none"/>
        </w:rPr>
        <w:t>0</w:t>
      </w:r>
      <w:r w:rsidR="00141854">
        <w:rPr>
          <w:rStyle w:val="SubtleReference"/>
          <w:rFonts w:ascii="Arial" w:hAnsi="Arial" w:cs="Arial"/>
          <w:color w:val="1F497D" w:themeColor="text2"/>
          <w:sz w:val="32"/>
          <w:szCs w:val="32"/>
          <w:u w:val="none"/>
        </w:rPr>
        <w:t>932</w:t>
      </w:r>
      <w:r w:rsidR="000A70BB" w:rsidRPr="00E129D4">
        <w:rPr>
          <w:rStyle w:val="SubtleReference"/>
          <w:rFonts w:ascii="Arial" w:hAnsi="Arial" w:cs="Arial"/>
          <w:color w:val="1F497D" w:themeColor="text2"/>
          <w:sz w:val="32"/>
          <w:szCs w:val="32"/>
          <w:u w:val="none"/>
        </w:rPr>
        <w:t xml:space="preserve">/FUL </w:t>
      </w:r>
      <w:r w:rsidR="0056317B" w:rsidRPr="00E129D4">
        <w:rPr>
          <w:rStyle w:val="SubtleReference"/>
          <w:rFonts w:ascii="Arial" w:hAnsi="Arial" w:cs="Arial"/>
          <w:color w:val="1F497D" w:themeColor="text2"/>
          <w:sz w:val="32"/>
          <w:szCs w:val="32"/>
          <w:u w:val="none"/>
        </w:rPr>
        <w:t xml:space="preserve">- </w:t>
      </w:r>
    </w:p>
    <w:p w14:paraId="502F4DD3" w14:textId="1692D11B" w:rsidR="0013199F" w:rsidRPr="005C3DB4" w:rsidRDefault="00141854" w:rsidP="00D546D5">
      <w:pPr>
        <w:pStyle w:val="Title"/>
        <w:rPr>
          <w:rStyle w:val="SubtleReference"/>
          <w:rFonts w:ascii="Arial" w:hAnsi="Arial" w:cs="Arial"/>
          <w:color w:val="1F497D" w:themeColor="text2"/>
          <w:sz w:val="32"/>
          <w:szCs w:val="32"/>
          <w:u w:val="none"/>
        </w:rPr>
      </w:pPr>
      <w:r>
        <w:rPr>
          <w:rStyle w:val="SubtleReference"/>
          <w:rFonts w:ascii="Arial" w:hAnsi="Arial" w:cs="Arial"/>
          <w:color w:val="1F497D" w:themeColor="text2"/>
          <w:sz w:val="32"/>
          <w:szCs w:val="32"/>
          <w:u w:val="none"/>
        </w:rPr>
        <w:t>Littleborough Service Station</w:t>
      </w:r>
    </w:p>
    <w:p w14:paraId="6BA8B730" w14:textId="4C64FBA8"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r w:rsidR="004130BC">
        <w:rPr>
          <w:noProof/>
          <w:sz w:val="20"/>
          <w:szCs w:val="20"/>
        </w:rPr>
        <w:t>.</w:t>
      </w:r>
    </w:p>
    <w:p w14:paraId="4288A1ED" w14:textId="7A77DDAF" w:rsidR="00ED08F5" w:rsidRPr="005C3DB4" w:rsidRDefault="00ED08F5" w:rsidP="00ED08F5">
      <w:pPr>
        <w:rPr>
          <w:noProof/>
          <w:sz w:val="20"/>
          <w:szCs w:val="20"/>
        </w:rPr>
      </w:pPr>
      <w:r w:rsidRPr="005C3DB4">
        <w:rPr>
          <w:noProof/>
          <w:sz w:val="20"/>
          <w:szCs w:val="20"/>
        </w:rPr>
        <w:t xml:space="preserve">Date of Response: </w:t>
      </w:r>
      <w:r w:rsidR="00A82C1C">
        <w:rPr>
          <w:noProof/>
          <w:sz w:val="20"/>
          <w:szCs w:val="20"/>
        </w:rPr>
        <w:t>24</w:t>
      </w:r>
      <w:r w:rsidR="00A82C1C" w:rsidRPr="00A82C1C">
        <w:rPr>
          <w:noProof/>
          <w:sz w:val="20"/>
          <w:szCs w:val="20"/>
          <w:vertAlign w:val="superscript"/>
        </w:rPr>
        <w:t>th</w:t>
      </w:r>
      <w:r w:rsidR="00A82C1C">
        <w:rPr>
          <w:noProof/>
          <w:sz w:val="20"/>
          <w:szCs w:val="20"/>
        </w:rPr>
        <w:t xml:space="preserve"> November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3323D508" w14:textId="77777777" w:rsidR="00CA7368" w:rsidRDefault="00CA7368" w:rsidP="00121631">
      <w:pPr>
        <w:spacing w:after="120"/>
      </w:pPr>
      <w:r w:rsidRPr="00CA7368">
        <w:t>Littleborough Service Station Church Street Littleborough OL15 8JA</w:t>
      </w:r>
    </w:p>
    <w:p w14:paraId="3409F95C" w14:textId="6A362F55" w:rsidR="00CA7368" w:rsidRDefault="00CA7368" w:rsidP="00121631">
      <w:pPr>
        <w:spacing w:after="120"/>
      </w:pPr>
      <w:r w:rsidRPr="00CA7368">
        <w:t>Demolition of existing car wash building and erection single storey building to form bakery pod with associated new parking area and bin store</w:t>
      </w:r>
      <w:r w:rsidR="0089497C">
        <w:t>.</w:t>
      </w:r>
    </w:p>
    <w:p w14:paraId="0206EED3" w14:textId="2965736E" w:rsidR="00C26E77" w:rsidRPr="00D53524" w:rsidRDefault="00C93C8B" w:rsidP="00121631">
      <w:pPr>
        <w:spacing w:after="120"/>
        <w:rPr>
          <w:rStyle w:val="SubtleReference"/>
          <w:rFonts w:cs="Arial"/>
          <w:b/>
          <w:color w:val="auto"/>
        </w:rPr>
      </w:pPr>
      <w:r w:rsidRPr="00D53524">
        <w:rPr>
          <w:rStyle w:val="SubtleReference"/>
          <w:rFonts w:cs="Arial"/>
          <w:b/>
          <w:color w:val="auto"/>
        </w:rPr>
        <w:t>Documents Reviewed</w:t>
      </w:r>
    </w:p>
    <w:p w14:paraId="413AAA19" w14:textId="40635F6E" w:rsidR="005F5455" w:rsidRDefault="005F5455" w:rsidP="005F5455">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 xml:space="preserve">Existing site plan - </w:t>
      </w:r>
      <w:r w:rsidR="00707442">
        <w:rPr>
          <w:rFonts w:ascii="Arial" w:hAnsi="Arial" w:cs="Times New Roman"/>
          <w:color w:val="auto"/>
          <w:sz w:val="22"/>
          <w:szCs w:val="22"/>
          <w:lang w:eastAsia="en-US"/>
        </w:rPr>
        <w:t>250215-100</w:t>
      </w:r>
    </w:p>
    <w:p w14:paraId="1BEA7E87" w14:textId="76F8ABBD" w:rsidR="00707442" w:rsidRDefault="00707442" w:rsidP="005F5455">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Location Plan - 250215-100-A</w:t>
      </w:r>
    </w:p>
    <w:p w14:paraId="2BB82CA0" w14:textId="2402D831" w:rsidR="00707442" w:rsidRDefault="00707442" w:rsidP="005F5455">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 xml:space="preserve">FRA and Drainage Strategy - </w:t>
      </w:r>
      <w:r w:rsidR="00DA1C51" w:rsidRPr="00DA1C51">
        <w:rPr>
          <w:rFonts w:ascii="Arial" w:hAnsi="Arial" w:cs="Times New Roman"/>
          <w:color w:val="auto"/>
          <w:sz w:val="22"/>
          <w:szCs w:val="22"/>
          <w:lang w:eastAsia="en-US"/>
        </w:rPr>
        <w:t>25309-DCE-XX-XX-T-C-001 Flood Risk Assessment</w:t>
      </w:r>
    </w:p>
    <w:p w14:paraId="58891CA5" w14:textId="77777777" w:rsidR="00AE3B61" w:rsidRDefault="00DA1C51" w:rsidP="00AF1A6E">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 xml:space="preserve">Proposed Site Layout - </w:t>
      </w:r>
      <w:r w:rsidRPr="00DA1C51">
        <w:rPr>
          <w:rFonts w:ascii="Arial" w:hAnsi="Arial" w:cs="Times New Roman"/>
          <w:color w:val="auto"/>
          <w:sz w:val="22"/>
          <w:szCs w:val="22"/>
          <w:lang w:eastAsia="en-US"/>
        </w:rPr>
        <w:t>250215 - 102 - A</w:t>
      </w:r>
    </w:p>
    <w:p w14:paraId="02AC13CD" w14:textId="56A86AEF" w:rsidR="00AF1A6E" w:rsidRDefault="00AE3B61" w:rsidP="00AF1A6E">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UU Safedig</w:t>
      </w:r>
      <w:r w:rsidR="00AF1A6E">
        <w:rPr>
          <w:rFonts w:ascii="Arial" w:hAnsi="Arial" w:cs="Times New Roman"/>
          <w:color w:val="auto"/>
          <w:sz w:val="22"/>
          <w:szCs w:val="22"/>
          <w:lang w:eastAsia="en-US"/>
        </w:rPr>
        <w:br/>
      </w:r>
    </w:p>
    <w:p w14:paraId="26C4501F" w14:textId="6E351DCC" w:rsidR="002B62B0" w:rsidRPr="002B62B0" w:rsidRDefault="0095412D" w:rsidP="002B62B0">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2430F6C4" w14:textId="7813C5CA" w:rsidR="002B62B0" w:rsidRDefault="00095ED2" w:rsidP="005E5E5D">
      <w:pPr>
        <w:pStyle w:val="ListParagraph"/>
        <w:numPr>
          <w:ilvl w:val="0"/>
          <w:numId w:val="36"/>
        </w:numPr>
        <w:rPr>
          <w:rFonts w:eastAsia="Calibri" w:cs="Arial"/>
        </w:rPr>
      </w:pPr>
      <w:r w:rsidRPr="00095ED2">
        <w:rPr>
          <w:rFonts w:eastAsia="Calibri" w:cs="Arial"/>
        </w:rPr>
        <w:t>The submitted FRA and Drainage Strategy are missing Appendix E</w:t>
      </w:r>
      <w:r w:rsidR="005859BA">
        <w:rPr>
          <w:rFonts w:eastAsia="Calibri" w:cs="Arial"/>
        </w:rPr>
        <w:t xml:space="preserve"> - </w:t>
      </w:r>
      <w:r w:rsidRPr="00095ED2">
        <w:rPr>
          <w:rFonts w:eastAsia="Calibri" w:cs="Arial"/>
        </w:rPr>
        <w:t xml:space="preserve">Drainage Plans, Modelling and Technical Information, </w:t>
      </w:r>
      <w:r w:rsidR="00112EF3">
        <w:rPr>
          <w:rFonts w:eastAsia="Calibri" w:cs="Arial"/>
        </w:rPr>
        <w:t xml:space="preserve">therefore </w:t>
      </w:r>
      <w:r w:rsidRPr="00095ED2">
        <w:rPr>
          <w:rFonts w:eastAsia="Calibri" w:cs="Arial"/>
        </w:rPr>
        <w:t>key drainage details haven’t been provided.</w:t>
      </w:r>
    </w:p>
    <w:p w14:paraId="6BE3D33C" w14:textId="77777777" w:rsidR="00E010D8" w:rsidRPr="002B62B0" w:rsidRDefault="00E010D8" w:rsidP="00E010D8">
      <w:pPr>
        <w:pStyle w:val="ListParagraph"/>
        <w:rPr>
          <w:rFonts w:eastAsia="Calibri" w:cs="Arial"/>
        </w:rPr>
      </w:pPr>
    </w:p>
    <w:p w14:paraId="51D567E5" w14:textId="04C81996" w:rsidR="002B62B0" w:rsidRPr="002B62B0" w:rsidRDefault="00DF0EAA" w:rsidP="002B62B0">
      <w:pPr>
        <w:pStyle w:val="ListParagraph"/>
        <w:numPr>
          <w:ilvl w:val="0"/>
          <w:numId w:val="36"/>
        </w:numPr>
        <w:rPr>
          <w:rFonts w:eastAsia="Calibri" w:cs="Arial"/>
        </w:rPr>
      </w:pPr>
      <w:r w:rsidRPr="00DF0EAA">
        <w:t>The site lies within Flood Zone 3 and is classed as ‘Less Vulnerable’ under NPPF guidance. The site is within a designated Critical Drainage Area</w:t>
      </w:r>
      <w:r w:rsidR="00BE2A51">
        <w:t xml:space="preserve"> (Littleborough)</w:t>
      </w:r>
      <w:r w:rsidRPr="00DF0EAA">
        <w:t xml:space="preserve">. </w:t>
      </w:r>
    </w:p>
    <w:p w14:paraId="60286904" w14:textId="77777777" w:rsidR="005E5E5D" w:rsidRPr="005E5E5D" w:rsidRDefault="005E5E5D" w:rsidP="005E5E5D">
      <w:pPr>
        <w:pStyle w:val="ListParagraph"/>
        <w:rPr>
          <w:rFonts w:eastAsia="Calibri" w:cs="Arial"/>
        </w:rPr>
      </w:pPr>
    </w:p>
    <w:p w14:paraId="12D75A4F" w14:textId="585670F2" w:rsidR="005E5E5D" w:rsidRPr="005E5E5D" w:rsidRDefault="00DF0EAA" w:rsidP="005E5E5D">
      <w:pPr>
        <w:pStyle w:val="ListParagraph"/>
        <w:numPr>
          <w:ilvl w:val="0"/>
          <w:numId w:val="36"/>
        </w:numPr>
        <w:rPr>
          <w:rFonts w:eastAsia="Calibri" w:cs="Arial"/>
        </w:rPr>
      </w:pPr>
      <w:r w:rsidRPr="00DF0EAA">
        <w:t xml:space="preserve">EA data shows no recorded historical flooding, but the River Roch is close </w:t>
      </w:r>
      <w:proofErr w:type="gramStart"/>
      <w:r w:rsidRPr="00DF0EAA">
        <w:t>by</w:t>
      </w:r>
      <w:proofErr w:type="gramEnd"/>
      <w:r w:rsidRPr="00DF0EAA">
        <w:t xml:space="preserve"> and model data suggests potential flooding depths between 0.4m and 1.16m during 1 in 100-year +70% CC events. The site sits above the adjacent highway, so floodwater is expected to flow away from the buildings.</w:t>
      </w:r>
    </w:p>
    <w:p w14:paraId="1CD8E091" w14:textId="77777777" w:rsidR="005E5E5D" w:rsidRPr="005E5E5D" w:rsidRDefault="005E5E5D" w:rsidP="005E5E5D">
      <w:pPr>
        <w:pStyle w:val="ListParagraph"/>
        <w:rPr>
          <w:rStyle w:val="description"/>
          <w:rFonts w:eastAsia="Calibri" w:cs="Arial"/>
        </w:rPr>
      </w:pPr>
    </w:p>
    <w:p w14:paraId="07282390" w14:textId="77777777" w:rsidR="00AF5E6F" w:rsidRPr="006D5463" w:rsidRDefault="00AF5E6F" w:rsidP="00AF5E6F">
      <w:pPr>
        <w:pStyle w:val="ListParagraph"/>
        <w:numPr>
          <w:ilvl w:val="0"/>
          <w:numId w:val="36"/>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29E8F187" w14:textId="77777777" w:rsidR="00AF5E6F" w:rsidRPr="006D5463" w:rsidRDefault="00AF5E6F" w:rsidP="00AF5E6F">
      <w:pPr>
        <w:numPr>
          <w:ilvl w:val="0"/>
          <w:numId w:val="37"/>
        </w:numPr>
        <w:spacing w:after="0"/>
        <w:rPr>
          <w:rFonts w:eastAsia="Calibri" w:cs="Arial"/>
        </w:rPr>
      </w:pPr>
      <w:r w:rsidRPr="006D5463">
        <w:rPr>
          <w:rFonts w:eastAsia="Calibri" w:cs="Arial"/>
        </w:rPr>
        <w:t>Control at Source (Infiltration / Recycling)</w:t>
      </w:r>
    </w:p>
    <w:p w14:paraId="688693F1" w14:textId="77777777" w:rsidR="00AF5E6F" w:rsidRPr="006D5463" w:rsidRDefault="00AF5E6F" w:rsidP="00AF5E6F">
      <w:pPr>
        <w:numPr>
          <w:ilvl w:val="0"/>
          <w:numId w:val="37"/>
        </w:numPr>
        <w:spacing w:after="0"/>
        <w:rPr>
          <w:rFonts w:eastAsia="Calibri" w:cs="Arial"/>
        </w:rPr>
      </w:pPr>
      <w:r w:rsidRPr="006D5463">
        <w:rPr>
          <w:rFonts w:eastAsia="Calibri" w:cs="Arial"/>
        </w:rPr>
        <w:t>On Site Treatment (Basins, Swales, Rain gardens, Tree pits)</w:t>
      </w:r>
    </w:p>
    <w:p w14:paraId="0DE684D5" w14:textId="77777777" w:rsidR="00AF5E6F" w:rsidRPr="006D5463" w:rsidRDefault="00AF5E6F" w:rsidP="00AF5E6F">
      <w:pPr>
        <w:numPr>
          <w:ilvl w:val="0"/>
          <w:numId w:val="37"/>
        </w:numPr>
        <w:spacing w:after="0"/>
        <w:rPr>
          <w:rFonts w:eastAsia="Calibri" w:cs="Arial"/>
        </w:rPr>
      </w:pPr>
      <w:r w:rsidRPr="006D5463">
        <w:rPr>
          <w:rFonts w:eastAsia="Calibri" w:cs="Arial"/>
        </w:rPr>
        <w:t>Local Treatment (Adoptable Ponds, Basins, Swales etc)</w:t>
      </w:r>
    </w:p>
    <w:p w14:paraId="5F8291A7" w14:textId="77777777" w:rsidR="00AF5E6F" w:rsidRPr="006D5463" w:rsidRDefault="00AF5E6F" w:rsidP="00AF5E6F">
      <w:pPr>
        <w:numPr>
          <w:ilvl w:val="0"/>
          <w:numId w:val="37"/>
        </w:numPr>
        <w:spacing w:after="0"/>
        <w:rPr>
          <w:rFonts w:eastAsia="Calibri" w:cs="Arial"/>
        </w:rPr>
      </w:pPr>
      <w:r w:rsidRPr="006D5463">
        <w:rPr>
          <w:rFonts w:eastAsia="Calibri" w:cs="Arial"/>
        </w:rPr>
        <w:t>Regional Treatment (ditto usually to a larger scale)</w:t>
      </w:r>
    </w:p>
    <w:p w14:paraId="2F1AAF4D" w14:textId="77777777" w:rsidR="00AF5E6F" w:rsidRPr="006D5463" w:rsidRDefault="00AF5E6F" w:rsidP="00AF5E6F">
      <w:pPr>
        <w:numPr>
          <w:ilvl w:val="0"/>
          <w:numId w:val="37"/>
        </w:numPr>
        <w:spacing w:after="0"/>
        <w:rPr>
          <w:rFonts w:eastAsia="Calibri" w:cs="Arial"/>
        </w:rPr>
      </w:pPr>
      <w:r w:rsidRPr="006D5463">
        <w:rPr>
          <w:rFonts w:eastAsia="Calibri" w:cs="Arial"/>
        </w:rPr>
        <w:t>Discharge to Watercourses / Bodies</w:t>
      </w:r>
    </w:p>
    <w:p w14:paraId="2DC3EB93" w14:textId="77777777" w:rsidR="00AF5E6F" w:rsidRPr="006D5463" w:rsidRDefault="00AF5E6F" w:rsidP="00AF5E6F">
      <w:pPr>
        <w:numPr>
          <w:ilvl w:val="0"/>
          <w:numId w:val="37"/>
        </w:numPr>
        <w:spacing w:after="0"/>
        <w:rPr>
          <w:rFonts w:eastAsia="Calibri" w:cs="Arial"/>
        </w:rPr>
      </w:pPr>
      <w:r w:rsidRPr="006D5463">
        <w:rPr>
          <w:rFonts w:eastAsia="Calibri" w:cs="Arial"/>
        </w:rPr>
        <w:t>Discharge to SW Sewers</w:t>
      </w:r>
    </w:p>
    <w:p w14:paraId="50312EA2" w14:textId="77777777" w:rsidR="00AF5E6F" w:rsidRDefault="00AF5E6F" w:rsidP="00AF5E6F">
      <w:pPr>
        <w:numPr>
          <w:ilvl w:val="0"/>
          <w:numId w:val="37"/>
        </w:numPr>
        <w:spacing w:after="0"/>
        <w:rPr>
          <w:rFonts w:eastAsia="Calibri" w:cs="Arial"/>
        </w:rPr>
      </w:pPr>
      <w:r w:rsidRPr="006D5463">
        <w:rPr>
          <w:rFonts w:eastAsia="Calibri" w:cs="Arial"/>
        </w:rPr>
        <w:t>Discharge to Combined Sewers</w:t>
      </w:r>
    </w:p>
    <w:p w14:paraId="3DDF3428" w14:textId="77777777" w:rsidR="00AF5E6F" w:rsidRPr="003F57E2" w:rsidRDefault="00AF5E6F" w:rsidP="00AF5E6F">
      <w:pPr>
        <w:spacing w:after="0"/>
        <w:ind w:left="1080"/>
        <w:rPr>
          <w:rFonts w:eastAsia="Calibri" w:cs="Arial"/>
        </w:rPr>
      </w:pPr>
    </w:p>
    <w:p w14:paraId="60B94B15" w14:textId="77777777" w:rsidR="0037718F" w:rsidRDefault="006025BF" w:rsidP="006025BF">
      <w:pPr>
        <w:pStyle w:val="ListParagraph"/>
        <w:numPr>
          <w:ilvl w:val="0"/>
          <w:numId w:val="36"/>
        </w:numPr>
        <w:autoSpaceDE w:val="0"/>
        <w:autoSpaceDN w:val="0"/>
        <w:adjustRightInd w:val="0"/>
        <w:spacing w:after="120"/>
        <w:rPr>
          <w:rFonts w:eastAsia="Calibri" w:cs="Arial"/>
        </w:rPr>
      </w:pPr>
      <w:r w:rsidRPr="00B935DF">
        <w:rPr>
          <w:rFonts w:eastAsia="Calibri" w:cs="Arial"/>
        </w:rPr>
        <w:t xml:space="preserve">The </w:t>
      </w:r>
      <w:r>
        <w:rPr>
          <w:rFonts w:eastAsia="Calibri" w:cs="Arial"/>
        </w:rPr>
        <w:t xml:space="preserve">drainage strategy </w:t>
      </w:r>
      <w:r w:rsidRPr="00B935DF">
        <w:rPr>
          <w:rFonts w:eastAsia="Calibri" w:cs="Arial"/>
        </w:rPr>
        <w:t>proposes to retain existing arrangements</w:t>
      </w:r>
      <w:r w:rsidR="007C70FE">
        <w:rPr>
          <w:rFonts w:eastAsia="Calibri" w:cs="Arial"/>
        </w:rPr>
        <w:t>. However</w:t>
      </w:r>
      <w:r w:rsidR="00985493">
        <w:rPr>
          <w:rFonts w:eastAsia="Calibri" w:cs="Arial"/>
        </w:rPr>
        <w:t>,</w:t>
      </w:r>
      <w:r w:rsidR="007C70FE">
        <w:rPr>
          <w:rFonts w:eastAsia="Calibri" w:cs="Arial"/>
        </w:rPr>
        <w:t xml:space="preserve"> the existing arrangements are </w:t>
      </w:r>
      <w:r w:rsidR="00045538">
        <w:rPr>
          <w:rFonts w:eastAsia="Calibri" w:cs="Arial"/>
        </w:rPr>
        <w:t xml:space="preserve">not clearly identified. The jetwash </w:t>
      </w:r>
      <w:r w:rsidR="00BE11C0">
        <w:rPr>
          <w:rFonts w:eastAsia="Calibri" w:cs="Arial"/>
        </w:rPr>
        <w:t xml:space="preserve">appears to have discharged foul flows to a combined sewer in Box St. </w:t>
      </w:r>
    </w:p>
    <w:p w14:paraId="491C1E55" w14:textId="3F82601C" w:rsidR="00613C9E" w:rsidRDefault="00301C68" w:rsidP="00B30B54">
      <w:pPr>
        <w:pStyle w:val="ListParagraph"/>
        <w:numPr>
          <w:ilvl w:val="0"/>
          <w:numId w:val="36"/>
        </w:numPr>
        <w:autoSpaceDE w:val="0"/>
        <w:autoSpaceDN w:val="0"/>
        <w:adjustRightInd w:val="0"/>
        <w:spacing w:after="120"/>
        <w:rPr>
          <w:rFonts w:eastAsia="Calibri" w:cs="Arial"/>
        </w:rPr>
      </w:pPr>
      <w:r>
        <w:rPr>
          <w:rFonts w:eastAsia="Calibri" w:cs="Arial"/>
        </w:rPr>
        <w:lastRenderedPageBreak/>
        <w:t>To comply with the Suds hierarchy, t</w:t>
      </w:r>
      <w:r w:rsidR="00F1063F">
        <w:rPr>
          <w:rFonts w:eastAsia="Calibri" w:cs="Arial"/>
        </w:rPr>
        <w:t>he new building should discharge surface water runoff from the roof etc to nearby surface water outfalls</w:t>
      </w:r>
      <w:r>
        <w:rPr>
          <w:rFonts w:eastAsia="Calibri" w:cs="Arial"/>
        </w:rPr>
        <w:t xml:space="preserve">. </w:t>
      </w:r>
      <w:r w:rsidR="00C45023">
        <w:rPr>
          <w:rFonts w:eastAsia="Calibri" w:cs="Arial"/>
        </w:rPr>
        <w:t>It is unclear how the roof dra</w:t>
      </w:r>
      <w:r w:rsidR="00552FE7">
        <w:rPr>
          <w:rFonts w:eastAsia="Calibri" w:cs="Arial"/>
        </w:rPr>
        <w:t>i</w:t>
      </w:r>
      <w:r w:rsidR="00C45023">
        <w:rPr>
          <w:rFonts w:eastAsia="Calibri" w:cs="Arial"/>
        </w:rPr>
        <w:t>nage from other buildings etc is being managed. In addition</w:t>
      </w:r>
      <w:r w:rsidR="0037718F">
        <w:rPr>
          <w:rFonts w:eastAsia="Calibri" w:cs="Arial"/>
        </w:rPr>
        <w:t>,</w:t>
      </w:r>
      <w:r w:rsidR="00C45023">
        <w:rPr>
          <w:rFonts w:eastAsia="Calibri" w:cs="Arial"/>
        </w:rPr>
        <w:t xml:space="preserve"> brownfield developments are expected to provide a 50% betterment of </w:t>
      </w:r>
      <w:r w:rsidR="00552FE7">
        <w:rPr>
          <w:rFonts w:eastAsia="Calibri" w:cs="Arial"/>
        </w:rPr>
        <w:t xml:space="preserve">existing discharge regimes. </w:t>
      </w:r>
      <w:r w:rsidR="00C27438">
        <w:rPr>
          <w:rFonts w:eastAsia="Calibri" w:cs="Arial"/>
        </w:rPr>
        <w:t xml:space="preserve">There are </w:t>
      </w:r>
      <w:r w:rsidR="0089203D">
        <w:rPr>
          <w:rFonts w:eastAsia="Calibri" w:cs="Arial"/>
        </w:rPr>
        <w:t xml:space="preserve">public surface water sewers indicated in Church St and </w:t>
      </w:r>
      <w:r w:rsidR="0007130B">
        <w:rPr>
          <w:rFonts w:eastAsia="Calibri" w:cs="Arial"/>
        </w:rPr>
        <w:t>Charles St</w:t>
      </w:r>
      <w:r w:rsidR="004F7655">
        <w:rPr>
          <w:rFonts w:eastAsia="Calibri" w:cs="Arial"/>
        </w:rPr>
        <w:t xml:space="preserve"> although these</w:t>
      </w:r>
      <w:r w:rsidR="00D47F8A">
        <w:rPr>
          <w:rFonts w:eastAsia="Calibri" w:cs="Arial"/>
        </w:rPr>
        <w:t xml:space="preserve"> </w:t>
      </w:r>
      <w:r w:rsidR="004F7655">
        <w:rPr>
          <w:rFonts w:eastAsia="Calibri" w:cs="Arial"/>
        </w:rPr>
        <w:t xml:space="preserve">are shown to </w:t>
      </w:r>
      <w:r w:rsidR="00D47F8A">
        <w:rPr>
          <w:rFonts w:eastAsia="Calibri" w:cs="Arial"/>
        </w:rPr>
        <w:t xml:space="preserve">then </w:t>
      </w:r>
      <w:r w:rsidR="004F7655">
        <w:rPr>
          <w:rFonts w:eastAsia="Calibri" w:cs="Arial"/>
        </w:rPr>
        <w:t>discharge to a combined sewer</w:t>
      </w:r>
      <w:r w:rsidR="00BE7746">
        <w:rPr>
          <w:rFonts w:eastAsia="Calibri" w:cs="Arial"/>
        </w:rPr>
        <w:t>.</w:t>
      </w:r>
      <w:r w:rsidR="0089203D">
        <w:rPr>
          <w:rFonts w:eastAsia="Calibri" w:cs="Arial"/>
        </w:rPr>
        <w:t xml:space="preserve"> </w:t>
      </w:r>
    </w:p>
    <w:p w14:paraId="12C52D75" w14:textId="6FD7E940" w:rsidR="006025BF" w:rsidRDefault="00301C68" w:rsidP="00613C9E">
      <w:pPr>
        <w:pStyle w:val="ListParagraph"/>
        <w:autoSpaceDE w:val="0"/>
        <w:autoSpaceDN w:val="0"/>
        <w:adjustRightInd w:val="0"/>
        <w:spacing w:after="120"/>
        <w:rPr>
          <w:rFonts w:eastAsia="Calibri" w:cs="Arial"/>
        </w:rPr>
      </w:pPr>
      <w:r>
        <w:rPr>
          <w:rFonts w:eastAsia="Calibri" w:cs="Arial"/>
        </w:rPr>
        <w:t xml:space="preserve">There is </w:t>
      </w:r>
      <w:r w:rsidR="00C72BD0">
        <w:rPr>
          <w:rFonts w:eastAsia="Calibri" w:cs="Arial"/>
        </w:rPr>
        <w:t xml:space="preserve">also </w:t>
      </w:r>
      <w:r>
        <w:rPr>
          <w:rFonts w:eastAsia="Calibri" w:cs="Arial"/>
        </w:rPr>
        <w:t xml:space="preserve">a </w:t>
      </w:r>
      <w:r w:rsidR="00115024">
        <w:rPr>
          <w:rFonts w:eastAsia="Calibri" w:cs="Arial"/>
        </w:rPr>
        <w:t>culvert</w:t>
      </w:r>
      <w:r w:rsidR="00C27438">
        <w:rPr>
          <w:rFonts w:eastAsia="Calibri" w:cs="Arial"/>
        </w:rPr>
        <w:t>ed watercou</w:t>
      </w:r>
      <w:r w:rsidR="00BE7746">
        <w:rPr>
          <w:rFonts w:eastAsia="Calibri" w:cs="Arial"/>
        </w:rPr>
        <w:t>r</w:t>
      </w:r>
      <w:r w:rsidR="00C27438">
        <w:rPr>
          <w:rFonts w:eastAsia="Calibri" w:cs="Arial"/>
        </w:rPr>
        <w:t xml:space="preserve">se </w:t>
      </w:r>
      <w:proofErr w:type="gramStart"/>
      <w:r w:rsidR="00C72BD0">
        <w:rPr>
          <w:rFonts w:eastAsia="Calibri" w:cs="Arial"/>
        </w:rPr>
        <w:t>in close proximity to</w:t>
      </w:r>
      <w:proofErr w:type="gramEnd"/>
      <w:r w:rsidR="00C72BD0">
        <w:rPr>
          <w:rFonts w:eastAsia="Calibri" w:cs="Arial"/>
        </w:rPr>
        <w:t xml:space="preserve"> the </w:t>
      </w:r>
      <w:proofErr w:type="gramStart"/>
      <w:r w:rsidR="00C72BD0">
        <w:rPr>
          <w:rFonts w:eastAsia="Calibri" w:cs="Arial"/>
        </w:rPr>
        <w:t>site</w:t>
      </w:r>
      <w:proofErr w:type="gramEnd"/>
      <w:r w:rsidR="00B71B8A">
        <w:rPr>
          <w:rFonts w:eastAsia="Calibri" w:cs="Arial"/>
        </w:rPr>
        <w:t xml:space="preserve"> and this would normally be the </w:t>
      </w:r>
      <w:r w:rsidR="005C3A23">
        <w:rPr>
          <w:rFonts w:eastAsia="Calibri" w:cs="Arial"/>
        </w:rPr>
        <w:t xml:space="preserve">preferred </w:t>
      </w:r>
      <w:r w:rsidR="00D47F8A">
        <w:rPr>
          <w:rFonts w:eastAsia="Calibri" w:cs="Arial"/>
        </w:rPr>
        <w:t>option. However, this may prove too onerous given the scale of the development</w:t>
      </w:r>
      <w:r w:rsidR="009B69D7">
        <w:rPr>
          <w:rFonts w:eastAsia="Calibri" w:cs="Arial"/>
        </w:rPr>
        <w:t>.</w:t>
      </w:r>
      <w:r w:rsidR="00D47F8A">
        <w:rPr>
          <w:rFonts w:eastAsia="Calibri" w:cs="Arial"/>
        </w:rPr>
        <w:t xml:space="preserve"> </w:t>
      </w:r>
    </w:p>
    <w:p w14:paraId="25D4CD28" w14:textId="77777777" w:rsidR="00D47F8A" w:rsidRDefault="00D47F8A" w:rsidP="00D47F8A">
      <w:pPr>
        <w:pStyle w:val="ListParagraph"/>
        <w:autoSpaceDE w:val="0"/>
        <w:autoSpaceDN w:val="0"/>
        <w:adjustRightInd w:val="0"/>
        <w:spacing w:after="120"/>
        <w:rPr>
          <w:rFonts w:eastAsia="Calibri" w:cs="Arial"/>
        </w:rPr>
      </w:pPr>
    </w:p>
    <w:p w14:paraId="23B50810" w14:textId="60D9EB2D" w:rsidR="00277E68" w:rsidRPr="00FB017B" w:rsidRDefault="00277E68" w:rsidP="00277E68">
      <w:pPr>
        <w:pStyle w:val="ListParagraph"/>
        <w:numPr>
          <w:ilvl w:val="0"/>
          <w:numId w:val="36"/>
        </w:numPr>
        <w:rPr>
          <w:rFonts w:eastAsia="Calibri" w:cs="Arial"/>
        </w:rPr>
      </w:pPr>
      <w:r w:rsidRPr="00277E68">
        <w:rPr>
          <w:rFonts w:eastAsia="Calibri" w:cs="Arial"/>
        </w:rPr>
        <w:t xml:space="preserve">No infiltration testing (BRE365) has been carried </w:t>
      </w:r>
      <w:r w:rsidR="00BB6685" w:rsidRPr="00277E68">
        <w:rPr>
          <w:rFonts w:eastAsia="Calibri" w:cs="Arial"/>
        </w:rPr>
        <w:t>out,</w:t>
      </w:r>
      <w:r w:rsidR="00ED4290">
        <w:rPr>
          <w:rFonts w:eastAsia="Calibri" w:cs="Arial"/>
        </w:rPr>
        <w:t xml:space="preserve"> and</w:t>
      </w:r>
      <w:r w:rsidRPr="00277E68">
        <w:rPr>
          <w:rFonts w:eastAsia="Calibri" w:cs="Arial"/>
        </w:rPr>
        <w:t xml:space="preserve"> infiltration potential has</w:t>
      </w:r>
      <w:r w:rsidR="00030B6D">
        <w:rPr>
          <w:rFonts w:eastAsia="Calibri" w:cs="Arial"/>
        </w:rPr>
        <w:t xml:space="preserve"> </w:t>
      </w:r>
      <w:r w:rsidRPr="00277E68">
        <w:rPr>
          <w:rFonts w:eastAsia="Calibri" w:cs="Arial"/>
        </w:rPr>
        <w:t>n</w:t>
      </w:r>
      <w:r w:rsidR="00030B6D">
        <w:rPr>
          <w:rFonts w:eastAsia="Calibri" w:cs="Arial"/>
        </w:rPr>
        <w:t>o</w:t>
      </w:r>
      <w:r w:rsidRPr="00277E68">
        <w:rPr>
          <w:rFonts w:eastAsia="Calibri" w:cs="Arial"/>
        </w:rPr>
        <w:t xml:space="preserve">t been </w:t>
      </w:r>
      <w:r w:rsidR="00394F05">
        <w:rPr>
          <w:rFonts w:eastAsia="Calibri" w:cs="Arial"/>
        </w:rPr>
        <w:t>investigated</w:t>
      </w:r>
      <w:r w:rsidRPr="00277E68">
        <w:rPr>
          <w:rFonts w:eastAsia="Calibri" w:cs="Arial"/>
        </w:rPr>
        <w:t xml:space="preserve">. </w:t>
      </w:r>
      <w:r w:rsidR="000572BE">
        <w:rPr>
          <w:rFonts w:eastAsia="Calibri" w:cs="Arial"/>
        </w:rPr>
        <w:t xml:space="preserve">However, given the scale of the proposals and that this is </w:t>
      </w:r>
      <w:r w:rsidR="00621E5B">
        <w:rPr>
          <w:rFonts w:eastAsia="Calibri" w:cs="Arial"/>
        </w:rPr>
        <w:t xml:space="preserve">a </w:t>
      </w:r>
      <w:r w:rsidR="000572BE">
        <w:rPr>
          <w:rFonts w:eastAsia="Calibri" w:cs="Arial"/>
        </w:rPr>
        <w:t>petrol station with a significant risk of contamination</w:t>
      </w:r>
      <w:r w:rsidR="00756511">
        <w:rPr>
          <w:rFonts w:eastAsia="Calibri" w:cs="Arial"/>
        </w:rPr>
        <w:t xml:space="preserve"> it is considered that infiltration may not be viable</w:t>
      </w:r>
      <w:r w:rsidR="00621E5B">
        <w:rPr>
          <w:rFonts w:eastAsia="Calibri" w:cs="Arial"/>
        </w:rPr>
        <w:t>.</w:t>
      </w:r>
    </w:p>
    <w:p w14:paraId="23C26660" w14:textId="77777777" w:rsidR="006025BF" w:rsidRPr="00277E68" w:rsidRDefault="006025BF" w:rsidP="00277E68">
      <w:pPr>
        <w:pStyle w:val="ListParagraph"/>
        <w:autoSpaceDE w:val="0"/>
        <w:autoSpaceDN w:val="0"/>
        <w:adjustRightInd w:val="0"/>
        <w:spacing w:after="120"/>
        <w:rPr>
          <w:rFonts w:eastAsia="Calibri" w:cs="Arial"/>
        </w:rPr>
      </w:pPr>
    </w:p>
    <w:p w14:paraId="212ED3C2" w14:textId="3129A2AC" w:rsidR="00B2095A" w:rsidRDefault="00B2095A" w:rsidP="00361DB9">
      <w:pPr>
        <w:pStyle w:val="ListParagraph"/>
        <w:numPr>
          <w:ilvl w:val="0"/>
          <w:numId w:val="36"/>
        </w:numPr>
        <w:autoSpaceDE w:val="0"/>
        <w:autoSpaceDN w:val="0"/>
        <w:adjustRightInd w:val="0"/>
        <w:spacing w:after="120"/>
        <w:rPr>
          <w:rFonts w:eastAsia="Calibri" w:cs="Arial"/>
        </w:rPr>
      </w:pPr>
      <w:r w:rsidRPr="00B2095A">
        <w:rPr>
          <w:rFonts w:eastAsia="Calibri" w:cs="Arial"/>
        </w:rPr>
        <w:t xml:space="preserve">No SuDS or </w:t>
      </w:r>
      <w:r w:rsidR="00030B6D">
        <w:rPr>
          <w:rFonts w:eastAsia="Calibri" w:cs="Arial"/>
        </w:rPr>
        <w:t>surface-based</w:t>
      </w:r>
      <w:r w:rsidRPr="00B2095A">
        <w:rPr>
          <w:rFonts w:eastAsia="Calibri" w:cs="Arial"/>
        </w:rPr>
        <w:t xml:space="preserve"> green drainage features have been proposed, and there’s no reduction in runoff </w:t>
      </w:r>
      <w:r w:rsidR="002103B2">
        <w:rPr>
          <w:rFonts w:eastAsia="Calibri" w:cs="Arial"/>
        </w:rPr>
        <w:t xml:space="preserve">volume </w:t>
      </w:r>
      <w:r w:rsidRPr="00B2095A">
        <w:rPr>
          <w:rFonts w:eastAsia="Calibri" w:cs="Arial"/>
        </w:rPr>
        <w:t xml:space="preserve">or discharge rate. </w:t>
      </w:r>
      <w:r w:rsidR="00A70AC3">
        <w:rPr>
          <w:rFonts w:eastAsia="Calibri" w:cs="Arial"/>
        </w:rPr>
        <w:t xml:space="preserve">It is considered that </w:t>
      </w:r>
      <w:proofErr w:type="spellStart"/>
      <w:r w:rsidR="00A70AC3">
        <w:rPr>
          <w:rFonts w:eastAsia="Calibri" w:cs="Arial"/>
        </w:rPr>
        <w:t>hydro</w:t>
      </w:r>
      <w:r w:rsidR="00A34D8D">
        <w:rPr>
          <w:rFonts w:eastAsia="Calibri" w:cs="Arial"/>
        </w:rPr>
        <w:t>p</w:t>
      </w:r>
      <w:r w:rsidR="00A70AC3">
        <w:rPr>
          <w:rFonts w:eastAsia="Calibri" w:cs="Arial"/>
        </w:rPr>
        <w:t>lanters</w:t>
      </w:r>
      <w:proofErr w:type="spellEnd"/>
      <w:r w:rsidR="00A70AC3">
        <w:rPr>
          <w:rFonts w:eastAsia="Calibri" w:cs="Arial"/>
        </w:rPr>
        <w:t xml:space="preserve"> or similar could be </w:t>
      </w:r>
      <w:r w:rsidR="00A34D8D">
        <w:rPr>
          <w:rFonts w:eastAsia="Calibri" w:cs="Arial"/>
        </w:rPr>
        <w:t>utilised</w:t>
      </w:r>
      <w:r w:rsidR="00A70AC3">
        <w:rPr>
          <w:rFonts w:eastAsia="Calibri" w:cs="Arial"/>
        </w:rPr>
        <w:t xml:space="preserve"> at </w:t>
      </w:r>
      <w:proofErr w:type="spellStart"/>
      <w:r w:rsidR="00A70AC3">
        <w:rPr>
          <w:rFonts w:eastAsia="Calibri" w:cs="Arial"/>
        </w:rPr>
        <w:t>rwp</w:t>
      </w:r>
      <w:proofErr w:type="spellEnd"/>
      <w:r w:rsidR="00A70AC3">
        <w:rPr>
          <w:rFonts w:eastAsia="Calibri" w:cs="Arial"/>
        </w:rPr>
        <w:t xml:space="preserve"> location</w:t>
      </w:r>
      <w:r w:rsidR="00A34D8D">
        <w:rPr>
          <w:rFonts w:eastAsia="Calibri" w:cs="Arial"/>
        </w:rPr>
        <w:t>s.</w:t>
      </w:r>
      <w:r w:rsidR="00A70AC3">
        <w:rPr>
          <w:rFonts w:eastAsia="Calibri" w:cs="Arial"/>
        </w:rPr>
        <w:t xml:space="preserve"> </w:t>
      </w:r>
    </w:p>
    <w:p w14:paraId="1C7E8B73" w14:textId="77777777" w:rsidR="00B2095A" w:rsidRPr="00B2095A" w:rsidRDefault="00B2095A" w:rsidP="00B2095A">
      <w:pPr>
        <w:pStyle w:val="ListParagraph"/>
        <w:rPr>
          <w:rFonts w:eastAsia="Calibri" w:cs="Arial"/>
        </w:rPr>
      </w:pPr>
    </w:p>
    <w:p w14:paraId="256414C6" w14:textId="77777777" w:rsidR="00B2095A" w:rsidRDefault="00B2095A" w:rsidP="00361DB9">
      <w:pPr>
        <w:pStyle w:val="ListParagraph"/>
        <w:numPr>
          <w:ilvl w:val="0"/>
          <w:numId w:val="36"/>
        </w:numPr>
        <w:autoSpaceDE w:val="0"/>
        <w:autoSpaceDN w:val="0"/>
        <w:adjustRightInd w:val="0"/>
        <w:spacing w:after="120"/>
        <w:rPr>
          <w:rFonts w:eastAsia="Calibri" w:cs="Arial"/>
        </w:rPr>
      </w:pPr>
      <w:r w:rsidRPr="00B2095A">
        <w:rPr>
          <w:rFonts w:eastAsia="Calibri" w:cs="Arial"/>
        </w:rPr>
        <w:t>Foul water will re-use existing connections into the public sewer on Box Street.</w:t>
      </w:r>
    </w:p>
    <w:p w14:paraId="0B7DA65E" w14:textId="77777777" w:rsidR="00B2095A" w:rsidRPr="00B2095A" w:rsidRDefault="00B2095A" w:rsidP="00B2095A">
      <w:pPr>
        <w:pStyle w:val="ListParagraph"/>
        <w:rPr>
          <w:rFonts w:eastAsia="Calibri" w:cs="Arial"/>
        </w:rPr>
      </w:pPr>
    </w:p>
    <w:p w14:paraId="526AE1FF" w14:textId="0A477E87" w:rsidR="00171F98" w:rsidRPr="00361DB9" w:rsidRDefault="00B2095A" w:rsidP="00361DB9">
      <w:pPr>
        <w:pStyle w:val="ListParagraph"/>
        <w:numPr>
          <w:ilvl w:val="0"/>
          <w:numId w:val="36"/>
        </w:numPr>
        <w:autoSpaceDE w:val="0"/>
        <w:autoSpaceDN w:val="0"/>
        <w:adjustRightInd w:val="0"/>
        <w:spacing w:after="120"/>
        <w:rPr>
          <w:rStyle w:val="SubtleReference"/>
          <w:rFonts w:eastAsia="Calibri" w:cs="Arial"/>
          <w:smallCaps w:val="0"/>
          <w:color w:val="auto"/>
          <w:u w:val="none"/>
        </w:rPr>
      </w:pPr>
      <w:r w:rsidRPr="00B2095A">
        <w:rPr>
          <w:rFonts w:eastAsia="Calibri" w:cs="Arial"/>
        </w:rPr>
        <w:t>No formal Maintenance and Management Plan has been submitted. The applicant only states that existing maintenance will continue, but there’s no detail on inspection frequency or responsibility.</w:t>
      </w:r>
      <w:r w:rsidR="00AC59E2" w:rsidRPr="00361DB9">
        <w:rPr>
          <w:rFonts w:eastAsia="Calibri" w:cs="Arial"/>
        </w:rPr>
        <w:br/>
      </w:r>
      <w:r w:rsidR="00AB1618" w:rsidRPr="00361DB9">
        <w:rPr>
          <w:rStyle w:val="SubtleReference"/>
          <w:rFonts w:cs="Arial"/>
          <w:b/>
          <w:color w:val="auto"/>
        </w:rPr>
        <w:br/>
      </w:r>
      <w:r w:rsidR="00F27B4F" w:rsidRPr="00361DB9">
        <w:rPr>
          <w:rStyle w:val="SubtleReference"/>
          <w:rFonts w:cs="Arial"/>
          <w:b/>
          <w:color w:val="auto"/>
        </w:rPr>
        <w:t>Drainage &amp; Flood Officer Summary:</w:t>
      </w:r>
    </w:p>
    <w:p w14:paraId="415633CD" w14:textId="77777777" w:rsidR="00171F98" w:rsidRPr="00171F98" w:rsidRDefault="00171F98" w:rsidP="00171F98">
      <w:pPr>
        <w:pStyle w:val="ListParagraph"/>
        <w:autoSpaceDE w:val="0"/>
        <w:autoSpaceDN w:val="0"/>
        <w:adjustRightInd w:val="0"/>
        <w:spacing w:after="120"/>
        <w:rPr>
          <w:rFonts w:cs="Arial"/>
          <w:b/>
          <w:smallCaps/>
          <w:u w:val="single"/>
        </w:rPr>
      </w:pPr>
    </w:p>
    <w:p w14:paraId="6988E7D6" w14:textId="1A4F45FA" w:rsidR="00002E95" w:rsidRDefault="00002E95" w:rsidP="0054286A">
      <w:pPr>
        <w:pStyle w:val="ListParagraph"/>
        <w:numPr>
          <w:ilvl w:val="0"/>
          <w:numId w:val="42"/>
        </w:numPr>
      </w:pPr>
      <w:r>
        <w:t>The existing drainage regimes should be clarified</w:t>
      </w:r>
      <w:r w:rsidR="00F544F8">
        <w:t xml:space="preserve"> and opportunities for betterment </w:t>
      </w:r>
      <w:r w:rsidR="00BB30F9">
        <w:t>should be assessed.</w:t>
      </w:r>
    </w:p>
    <w:p w14:paraId="06BC979B" w14:textId="65F1E6E9" w:rsidR="0064078B" w:rsidRDefault="00E47DF9" w:rsidP="0054286A">
      <w:pPr>
        <w:pStyle w:val="ListParagraph"/>
        <w:numPr>
          <w:ilvl w:val="0"/>
          <w:numId w:val="42"/>
        </w:numPr>
      </w:pPr>
      <w:r>
        <w:t xml:space="preserve">Proposed </w:t>
      </w:r>
      <w:r w:rsidR="00B2095A" w:rsidRPr="00B2095A">
        <w:t>drainage layout drawings, technical details, and modelling results</w:t>
      </w:r>
      <w:r>
        <w:t xml:space="preserve"> etc </w:t>
      </w:r>
      <w:proofErr w:type="gramStart"/>
      <w:r>
        <w:t>( Appendix</w:t>
      </w:r>
      <w:proofErr w:type="gramEnd"/>
      <w:r>
        <w:t xml:space="preserve"> E of FRA) </w:t>
      </w:r>
      <w:r w:rsidR="00502C71">
        <w:t>should be</w:t>
      </w:r>
      <w:r>
        <w:t xml:space="preserve"> </w:t>
      </w:r>
      <w:r w:rsidR="005E2DF6">
        <w:t>submitted</w:t>
      </w:r>
      <w:r w:rsidR="00B2095A" w:rsidRPr="00B2095A">
        <w:t>.</w:t>
      </w:r>
    </w:p>
    <w:p w14:paraId="5D757D0E" w14:textId="79BE3410" w:rsidR="008645B0" w:rsidRDefault="00502C71" w:rsidP="00C166F9">
      <w:pPr>
        <w:pStyle w:val="ListParagraph"/>
        <w:numPr>
          <w:ilvl w:val="0"/>
          <w:numId w:val="42"/>
        </w:numPr>
      </w:pPr>
      <w:r>
        <w:t xml:space="preserve">Incorporation of </w:t>
      </w:r>
      <w:r w:rsidR="009664FE" w:rsidRPr="009664FE">
        <w:t xml:space="preserve">SuDS </w:t>
      </w:r>
      <w:r w:rsidR="00B0265D">
        <w:t xml:space="preserve">source control </w:t>
      </w:r>
      <w:r w:rsidR="009664FE" w:rsidRPr="009664FE">
        <w:t xml:space="preserve">features (e.g. </w:t>
      </w:r>
      <w:r w:rsidR="00A34D8D">
        <w:t>Hydro</w:t>
      </w:r>
      <w:r w:rsidR="00BD73C2">
        <w:t>-</w:t>
      </w:r>
      <w:r w:rsidR="00A34D8D">
        <w:t>planter</w:t>
      </w:r>
      <w:r w:rsidR="00BD73C2">
        <w:t xml:space="preserve">s / </w:t>
      </w:r>
      <w:r w:rsidR="009664FE" w:rsidRPr="009664FE">
        <w:t>rain gardens</w:t>
      </w:r>
      <w:r w:rsidR="00BD73C2">
        <w:t xml:space="preserve"> etc</w:t>
      </w:r>
      <w:r w:rsidR="009664FE" w:rsidRPr="009664FE">
        <w:t xml:space="preserve">) </w:t>
      </w:r>
      <w:r w:rsidR="00B0265D">
        <w:t xml:space="preserve">should be </w:t>
      </w:r>
      <w:r w:rsidR="00002E95">
        <w:t>re</w:t>
      </w:r>
      <w:r w:rsidR="00B0265D">
        <w:t>viewed</w:t>
      </w:r>
      <w:r>
        <w:t>.</w:t>
      </w:r>
    </w:p>
    <w:p w14:paraId="4E442805" w14:textId="1DCD80EE" w:rsidR="009664FE" w:rsidRDefault="005E2DF6" w:rsidP="00C166F9">
      <w:pPr>
        <w:pStyle w:val="ListParagraph"/>
        <w:numPr>
          <w:ilvl w:val="0"/>
          <w:numId w:val="42"/>
        </w:numPr>
      </w:pPr>
      <w:r>
        <w:t xml:space="preserve">Feasibility </w:t>
      </w:r>
      <w:r w:rsidR="00613C9E">
        <w:t>for discharge to a more sustainable outfall should be assessed</w:t>
      </w:r>
      <w:r w:rsidR="009664FE">
        <w:t xml:space="preserve">. </w:t>
      </w:r>
    </w:p>
    <w:p w14:paraId="37A465DA" w14:textId="3FDB8D14" w:rsidR="00316DB6" w:rsidRDefault="009D5F08" w:rsidP="00316DB6">
      <w:pPr>
        <w:pStyle w:val="ListParagraph"/>
        <w:numPr>
          <w:ilvl w:val="0"/>
          <w:numId w:val="42"/>
        </w:numPr>
      </w:pPr>
      <w:r>
        <w:t>Management and m</w:t>
      </w:r>
      <w:r w:rsidR="00976EAA">
        <w:t>aintenance details should be more cl</w:t>
      </w:r>
      <w:r>
        <w:t>e</w:t>
      </w:r>
      <w:r w:rsidR="00976EAA">
        <w:t>arly identified</w:t>
      </w:r>
      <w:r>
        <w:t>.</w:t>
      </w:r>
    </w:p>
    <w:p w14:paraId="52BCE510" w14:textId="61CD9A38" w:rsidR="00CF1DB1" w:rsidRDefault="00CF1DB1" w:rsidP="00CF1DB1">
      <w:pPr>
        <w:ind w:left="360"/>
      </w:pPr>
      <w:r>
        <w:t>Given the scale of the development, it is considered the above points could addressed by condition. A draft suggestion is included below.</w:t>
      </w:r>
    </w:p>
    <w:p w14:paraId="37CCD673" w14:textId="535BCB45" w:rsidR="00217A2C" w:rsidRPr="00217A2C" w:rsidRDefault="00217A2C" w:rsidP="00217A2C">
      <w:pPr>
        <w:spacing w:after="0"/>
        <w:rPr>
          <w:rFonts w:ascii="Calibri" w:eastAsia="Calibri" w:hAnsi="Calibri" w:cs="Calibri"/>
          <w:b/>
          <w:bCs/>
          <w:i/>
          <w:iCs/>
          <w:sz w:val="18"/>
          <w:szCs w:val="18"/>
          <w:u w:val="single"/>
        </w:rPr>
      </w:pPr>
      <w:proofErr w:type="gramStart"/>
      <w:r w:rsidRPr="00217A2C">
        <w:rPr>
          <w:rFonts w:ascii="Calibri" w:eastAsia="Calibri" w:hAnsi="Calibri" w:cs="Calibri"/>
          <w:b/>
          <w:bCs/>
          <w:i/>
          <w:iCs/>
          <w:sz w:val="18"/>
          <w:szCs w:val="18"/>
          <w:u w:val="single"/>
        </w:rPr>
        <w:t>Typical  LLFA</w:t>
      </w:r>
      <w:proofErr w:type="gramEnd"/>
      <w:r w:rsidRPr="00217A2C">
        <w:rPr>
          <w:rFonts w:ascii="Calibri" w:eastAsia="Calibri" w:hAnsi="Calibri" w:cs="Calibri"/>
          <w:b/>
          <w:bCs/>
          <w:i/>
          <w:iCs/>
          <w:sz w:val="18"/>
          <w:szCs w:val="18"/>
          <w:u w:val="single"/>
        </w:rPr>
        <w:t xml:space="preserve"> Condition</w:t>
      </w:r>
    </w:p>
    <w:p w14:paraId="484BDD95" w14:textId="77777777" w:rsidR="00217A2C" w:rsidRPr="00217A2C" w:rsidRDefault="00217A2C" w:rsidP="00217A2C">
      <w:pPr>
        <w:spacing w:after="0"/>
        <w:rPr>
          <w:rFonts w:ascii="Calibri" w:eastAsia="Calibri" w:hAnsi="Calibri" w:cs="Calibri"/>
          <w:i/>
          <w:iCs/>
          <w:sz w:val="18"/>
          <w:szCs w:val="18"/>
        </w:rPr>
      </w:pPr>
    </w:p>
    <w:p w14:paraId="218074DF"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sz w:val="18"/>
          <w:szCs w:val="18"/>
        </w:rPr>
        <w:t xml:space="preserve">Notwithstanding any approved plans and before development commences, the outline proposals and principles discussed in the Flood Risk Assessment / Drainage Strategy should be further developed to provide a detailed surface water drainage scheme that prioritises the use of the most sustainable surface water drainage systems, based on the findings of a detailed ground investigation, shall be submitted to and approved in writing by the local planning authority. </w:t>
      </w:r>
    </w:p>
    <w:p w14:paraId="58105D63"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sz w:val="18"/>
          <w:szCs w:val="18"/>
        </w:rPr>
        <w:t>The scheme shall include a timetable for implementation; take account of advice received from the Council as Lead Local Flood Authority and other relevant agencies and providers; satisfy the flow regimes and run-off rates set out in policy.</w:t>
      </w:r>
    </w:p>
    <w:p w14:paraId="06DB78A8"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sz w:val="18"/>
          <w:szCs w:val="18"/>
        </w:rPr>
        <w:t xml:space="preserve">It should include maintenance arrangements to ensure an acceptable standard of operation for the lifetime of the development and where possible provide multifunctional benefits. </w:t>
      </w:r>
    </w:p>
    <w:p w14:paraId="2CB088C5"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color w:val="000000"/>
          <w:sz w:val="18"/>
          <w:szCs w:val="18"/>
        </w:rPr>
        <w:t>The drainage scheme should confirm / incorporate as a minimum</w:t>
      </w:r>
    </w:p>
    <w:p w14:paraId="0B7BA8D7" w14:textId="77777777" w:rsidR="00217A2C" w:rsidRPr="00217A2C" w:rsidRDefault="00217A2C" w:rsidP="00217A2C">
      <w:pPr>
        <w:numPr>
          <w:ilvl w:val="0"/>
          <w:numId w:val="44"/>
        </w:numPr>
        <w:spacing w:after="0"/>
        <w:rPr>
          <w:rFonts w:ascii="Calibri" w:eastAsia="Times New Roman" w:hAnsi="Calibri" w:cs="Calibri"/>
          <w:i/>
          <w:iCs/>
          <w:color w:val="000000"/>
          <w:sz w:val="18"/>
          <w:szCs w:val="18"/>
          <w:lang w:eastAsia="en-GB"/>
        </w:rPr>
      </w:pPr>
      <w:r w:rsidRPr="00217A2C">
        <w:rPr>
          <w:rFonts w:ascii="Calibri" w:eastAsia="Times New Roman" w:hAnsi="Calibri" w:cs="Calibri"/>
          <w:i/>
          <w:iCs/>
          <w:color w:val="000000"/>
          <w:sz w:val="18"/>
          <w:szCs w:val="18"/>
          <w:lang w:eastAsia="en-GB"/>
        </w:rPr>
        <w:t xml:space="preserve">Final outfall arrangements in accordance with the SuDS Hierarchy. This should be supported by site specific data of infiltration potential. Together with comprehensive assessments of feasibility for alternatives for discharge to a water body, open watercourse, culvert or public surface water sewer. </w:t>
      </w:r>
    </w:p>
    <w:p w14:paraId="2208E738" w14:textId="77777777" w:rsidR="00217A2C" w:rsidRPr="00217A2C" w:rsidRDefault="00217A2C" w:rsidP="00217A2C">
      <w:pPr>
        <w:numPr>
          <w:ilvl w:val="0"/>
          <w:numId w:val="45"/>
        </w:numPr>
        <w:spacing w:after="0"/>
        <w:rPr>
          <w:rFonts w:ascii="Calibri" w:eastAsia="Times New Roman" w:hAnsi="Calibri" w:cs="Calibri"/>
          <w:i/>
          <w:iCs/>
          <w:color w:val="000000"/>
          <w:sz w:val="18"/>
          <w:szCs w:val="18"/>
          <w:lang w:eastAsia="en-GB"/>
        </w:rPr>
      </w:pPr>
      <w:r w:rsidRPr="00217A2C">
        <w:rPr>
          <w:rFonts w:ascii="Calibri" w:eastAsia="Times New Roman" w:hAnsi="Calibri" w:cs="Calibri"/>
          <w:i/>
          <w:iCs/>
          <w:color w:val="000000"/>
          <w:sz w:val="18"/>
          <w:szCs w:val="18"/>
          <w:lang w:eastAsia="en-GB"/>
        </w:rPr>
        <w:lastRenderedPageBreak/>
        <w:t xml:space="preserve">SuDS Source Control template options with appropriate justification for the selected components together with appropriate justification for the excluded components; for all development areas </w:t>
      </w:r>
      <w:proofErr w:type="spellStart"/>
      <w:r w:rsidRPr="00217A2C">
        <w:rPr>
          <w:rFonts w:ascii="Calibri" w:eastAsia="Times New Roman" w:hAnsi="Calibri" w:cs="Calibri"/>
          <w:i/>
          <w:iCs/>
          <w:color w:val="000000"/>
          <w:sz w:val="18"/>
          <w:szCs w:val="18"/>
          <w:lang w:eastAsia="en-GB"/>
        </w:rPr>
        <w:t>eg.</w:t>
      </w:r>
      <w:proofErr w:type="spellEnd"/>
      <w:r w:rsidRPr="00217A2C">
        <w:rPr>
          <w:rFonts w:ascii="Calibri" w:eastAsia="Times New Roman" w:hAnsi="Calibri" w:cs="Calibri"/>
          <w:i/>
          <w:iCs/>
          <w:color w:val="000000"/>
          <w:sz w:val="18"/>
          <w:szCs w:val="18"/>
          <w:lang w:eastAsia="en-GB"/>
        </w:rPr>
        <w:t xml:space="preserve"> </w:t>
      </w:r>
    </w:p>
    <w:p w14:paraId="4A9B2224" w14:textId="77777777" w:rsidR="00217A2C" w:rsidRPr="00217A2C" w:rsidRDefault="00217A2C" w:rsidP="00217A2C">
      <w:pPr>
        <w:spacing w:after="0"/>
        <w:ind w:left="720"/>
        <w:rPr>
          <w:rFonts w:ascii="Calibri" w:eastAsia="Calibri" w:hAnsi="Calibri" w:cs="Calibri"/>
          <w:i/>
          <w:iCs/>
          <w:sz w:val="18"/>
          <w:szCs w:val="18"/>
          <w:lang w:eastAsia="en-GB"/>
        </w:rPr>
      </w:pPr>
      <w:r w:rsidRPr="00217A2C">
        <w:rPr>
          <w:rFonts w:ascii="Calibri" w:eastAsia="Calibri" w:hAnsi="Calibri" w:cs="Calibri"/>
          <w:i/>
          <w:iCs/>
          <w:color w:val="000000"/>
          <w:sz w:val="18"/>
          <w:szCs w:val="18"/>
          <w:lang w:eastAsia="en-GB"/>
        </w:rPr>
        <w:t>Highways / access roads.</w:t>
      </w:r>
    </w:p>
    <w:p w14:paraId="3C798DE7" w14:textId="77777777" w:rsidR="00217A2C" w:rsidRPr="00217A2C" w:rsidRDefault="00217A2C" w:rsidP="00217A2C">
      <w:pPr>
        <w:spacing w:after="0"/>
        <w:ind w:left="720"/>
        <w:rPr>
          <w:rFonts w:ascii="Calibri" w:eastAsia="Calibri" w:hAnsi="Calibri" w:cs="Calibri"/>
          <w:i/>
          <w:iCs/>
          <w:sz w:val="18"/>
          <w:szCs w:val="18"/>
          <w:lang w:eastAsia="en-GB"/>
        </w:rPr>
      </w:pPr>
      <w:r w:rsidRPr="00217A2C">
        <w:rPr>
          <w:rFonts w:ascii="Calibri" w:eastAsia="Calibri" w:hAnsi="Calibri" w:cs="Calibri"/>
          <w:i/>
          <w:iCs/>
          <w:color w:val="000000"/>
          <w:sz w:val="18"/>
          <w:szCs w:val="18"/>
          <w:lang w:eastAsia="en-GB"/>
        </w:rPr>
        <w:t>Development parcels</w:t>
      </w:r>
    </w:p>
    <w:p w14:paraId="1E45B40E" w14:textId="77777777" w:rsidR="00217A2C" w:rsidRPr="00217A2C" w:rsidRDefault="00217A2C" w:rsidP="00217A2C">
      <w:pPr>
        <w:spacing w:after="0"/>
        <w:ind w:left="720"/>
        <w:rPr>
          <w:rFonts w:ascii="Calibri" w:eastAsia="Calibri" w:hAnsi="Calibri" w:cs="Calibri"/>
          <w:i/>
          <w:iCs/>
          <w:sz w:val="18"/>
          <w:szCs w:val="18"/>
          <w:lang w:eastAsia="en-GB"/>
        </w:rPr>
      </w:pPr>
      <w:r w:rsidRPr="00217A2C">
        <w:rPr>
          <w:rFonts w:ascii="Calibri" w:eastAsia="Calibri" w:hAnsi="Calibri" w:cs="Calibri"/>
          <w:i/>
          <w:iCs/>
          <w:color w:val="000000"/>
          <w:sz w:val="18"/>
          <w:szCs w:val="18"/>
          <w:lang w:eastAsia="en-GB"/>
        </w:rPr>
        <w:t>Public open space</w:t>
      </w:r>
    </w:p>
    <w:p w14:paraId="73194E75" w14:textId="77777777" w:rsidR="00217A2C" w:rsidRPr="00217A2C" w:rsidRDefault="00217A2C" w:rsidP="00217A2C">
      <w:pPr>
        <w:spacing w:after="0"/>
        <w:ind w:left="720"/>
        <w:rPr>
          <w:rFonts w:ascii="Calibri" w:eastAsia="Calibri" w:hAnsi="Calibri" w:cs="Calibri"/>
          <w:i/>
          <w:iCs/>
          <w:sz w:val="18"/>
          <w:szCs w:val="18"/>
          <w:lang w:eastAsia="en-GB"/>
        </w:rPr>
      </w:pPr>
      <w:r w:rsidRPr="00217A2C">
        <w:rPr>
          <w:rFonts w:ascii="Calibri" w:eastAsia="Calibri" w:hAnsi="Calibri" w:cs="Calibri"/>
          <w:i/>
          <w:iCs/>
          <w:color w:val="000000"/>
          <w:sz w:val="18"/>
          <w:szCs w:val="18"/>
          <w:lang w:eastAsia="en-GB"/>
        </w:rPr>
        <w:t>Landscaped areas</w:t>
      </w:r>
    </w:p>
    <w:p w14:paraId="2CE3C263" w14:textId="77777777" w:rsidR="00217A2C" w:rsidRPr="00217A2C" w:rsidRDefault="00217A2C" w:rsidP="00217A2C">
      <w:pPr>
        <w:numPr>
          <w:ilvl w:val="0"/>
          <w:numId w:val="46"/>
        </w:numPr>
        <w:spacing w:after="0"/>
        <w:rPr>
          <w:rFonts w:ascii="Calibri" w:eastAsia="Times New Roman" w:hAnsi="Calibri" w:cs="Calibri"/>
          <w:i/>
          <w:iCs/>
          <w:color w:val="000000"/>
          <w:sz w:val="18"/>
          <w:szCs w:val="18"/>
          <w:lang w:eastAsia="en-GB"/>
        </w:rPr>
      </w:pPr>
      <w:r w:rsidRPr="00217A2C">
        <w:rPr>
          <w:rFonts w:ascii="Calibri" w:eastAsia="Times New Roman" w:hAnsi="Calibri" w:cs="Calibri"/>
          <w:i/>
          <w:iCs/>
          <w:color w:val="000000"/>
          <w:sz w:val="18"/>
          <w:szCs w:val="18"/>
          <w:lang w:eastAsia="en-GB"/>
        </w:rPr>
        <w:t>Details of proposed attenuation including volumes and drain down times</w:t>
      </w:r>
    </w:p>
    <w:p w14:paraId="38A50863" w14:textId="77777777" w:rsidR="00217A2C" w:rsidRPr="00217A2C" w:rsidRDefault="00217A2C" w:rsidP="00217A2C">
      <w:pPr>
        <w:numPr>
          <w:ilvl w:val="0"/>
          <w:numId w:val="46"/>
        </w:numPr>
        <w:spacing w:after="0"/>
        <w:rPr>
          <w:rFonts w:ascii="Calibri" w:eastAsia="Times New Roman" w:hAnsi="Calibri" w:cs="Calibri"/>
          <w:i/>
          <w:iCs/>
          <w:color w:val="000000"/>
          <w:sz w:val="18"/>
          <w:szCs w:val="18"/>
          <w:lang w:eastAsia="en-GB"/>
        </w:rPr>
      </w:pPr>
      <w:r w:rsidRPr="00217A2C">
        <w:rPr>
          <w:rFonts w:ascii="Calibri" w:eastAsia="Times New Roman" w:hAnsi="Calibri" w:cs="Calibri"/>
          <w:i/>
          <w:iCs/>
          <w:color w:val="000000"/>
          <w:sz w:val="18"/>
          <w:szCs w:val="18"/>
          <w:lang w:eastAsia="en-GB"/>
        </w:rPr>
        <w:t>Detailed design of the fully integrated drainage system.</w:t>
      </w:r>
    </w:p>
    <w:p w14:paraId="2E3F8F30" w14:textId="77777777" w:rsidR="00217A2C" w:rsidRPr="00217A2C" w:rsidRDefault="00217A2C" w:rsidP="00217A2C">
      <w:pPr>
        <w:numPr>
          <w:ilvl w:val="0"/>
          <w:numId w:val="46"/>
        </w:numPr>
        <w:spacing w:after="0"/>
        <w:rPr>
          <w:rFonts w:ascii="Calibri" w:eastAsia="Times New Roman" w:hAnsi="Calibri" w:cs="Calibri"/>
          <w:i/>
          <w:iCs/>
          <w:sz w:val="18"/>
          <w:szCs w:val="18"/>
          <w:lang w:eastAsia="en-GB"/>
        </w:rPr>
      </w:pPr>
      <w:r w:rsidRPr="00217A2C">
        <w:rPr>
          <w:rFonts w:ascii="Calibri" w:eastAsia="Times New Roman" w:hAnsi="Calibri" w:cs="Calibri"/>
          <w:i/>
          <w:iCs/>
          <w:color w:val="000000"/>
          <w:sz w:val="18"/>
          <w:szCs w:val="18"/>
          <w:lang w:eastAsia="en-GB"/>
        </w:rPr>
        <w:t>Details for management of infrastructure including preliminary discussions / agreements in principle with any adopting / controlling bodies.</w:t>
      </w:r>
    </w:p>
    <w:p w14:paraId="5764FA61" w14:textId="77777777" w:rsidR="00217A2C" w:rsidRPr="00217A2C" w:rsidRDefault="00217A2C" w:rsidP="00217A2C">
      <w:pPr>
        <w:numPr>
          <w:ilvl w:val="0"/>
          <w:numId w:val="46"/>
        </w:numPr>
        <w:spacing w:after="0"/>
        <w:rPr>
          <w:rFonts w:ascii="Calibri" w:eastAsia="Times New Roman" w:hAnsi="Calibri" w:cs="Calibri"/>
          <w:i/>
          <w:iCs/>
          <w:sz w:val="18"/>
          <w:szCs w:val="18"/>
          <w:lang w:eastAsia="en-GB"/>
        </w:rPr>
      </w:pPr>
      <w:r w:rsidRPr="00217A2C">
        <w:rPr>
          <w:rFonts w:ascii="Calibri" w:eastAsia="Times New Roman" w:hAnsi="Calibri" w:cs="Calibri"/>
          <w:i/>
          <w:iCs/>
          <w:color w:val="000000"/>
          <w:sz w:val="18"/>
          <w:szCs w:val="18"/>
          <w:lang w:eastAsia="en-GB"/>
        </w:rPr>
        <w:t>Details of any discussions / agreements with any 3</w:t>
      </w:r>
      <w:r w:rsidRPr="00217A2C">
        <w:rPr>
          <w:rFonts w:ascii="Calibri" w:eastAsia="Times New Roman" w:hAnsi="Calibri" w:cs="Calibri"/>
          <w:i/>
          <w:iCs/>
          <w:color w:val="000000"/>
          <w:sz w:val="18"/>
          <w:szCs w:val="18"/>
          <w:vertAlign w:val="superscript"/>
          <w:lang w:eastAsia="en-GB"/>
        </w:rPr>
        <w:t>rd</w:t>
      </w:r>
      <w:r w:rsidRPr="00217A2C">
        <w:rPr>
          <w:rFonts w:ascii="Calibri" w:eastAsia="Times New Roman" w:hAnsi="Calibri" w:cs="Calibri"/>
          <w:i/>
          <w:iCs/>
          <w:color w:val="000000"/>
          <w:sz w:val="18"/>
          <w:szCs w:val="18"/>
          <w:lang w:eastAsia="en-GB"/>
        </w:rPr>
        <w:t xml:space="preserve"> party land or asset owners.</w:t>
      </w:r>
    </w:p>
    <w:p w14:paraId="57E64230" w14:textId="77777777" w:rsidR="00217A2C" w:rsidRPr="00217A2C" w:rsidRDefault="00217A2C" w:rsidP="00217A2C">
      <w:pPr>
        <w:spacing w:after="0"/>
        <w:ind w:left="720"/>
        <w:rPr>
          <w:rFonts w:ascii="Calibri" w:eastAsia="Calibri" w:hAnsi="Calibri" w:cs="Calibri"/>
          <w:i/>
          <w:iCs/>
          <w:sz w:val="18"/>
          <w:szCs w:val="18"/>
          <w:lang w:eastAsia="en-GB"/>
        </w:rPr>
      </w:pPr>
      <w:r w:rsidRPr="00217A2C">
        <w:rPr>
          <w:rFonts w:ascii="Calibri" w:eastAsia="Calibri" w:hAnsi="Calibri" w:cs="Calibri"/>
          <w:i/>
          <w:iCs/>
          <w:color w:val="000000"/>
          <w:sz w:val="18"/>
          <w:szCs w:val="18"/>
          <w:lang w:eastAsia="en-GB"/>
        </w:rPr>
        <w:t> </w:t>
      </w:r>
    </w:p>
    <w:p w14:paraId="37861B4E"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sz w:val="18"/>
          <w:szCs w:val="18"/>
        </w:rPr>
        <w:t>The approved scheme shall be implemented in full in accordance with any approved timetables for implementation.</w:t>
      </w:r>
    </w:p>
    <w:p w14:paraId="2ED26072"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sz w:val="18"/>
          <w:szCs w:val="18"/>
        </w:rPr>
        <w:t> </w:t>
      </w:r>
    </w:p>
    <w:p w14:paraId="57CAB879"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sz w:val="18"/>
          <w:szCs w:val="18"/>
        </w:rPr>
        <w:t>Notwithstanding any prior applications or approvals, any previously submitted drainage proposals should not be considered as acceptable pending discharge of this condition.</w:t>
      </w:r>
    </w:p>
    <w:p w14:paraId="1713E99A" w14:textId="77777777" w:rsidR="00217A2C" w:rsidRPr="00217A2C" w:rsidRDefault="00217A2C" w:rsidP="00217A2C">
      <w:pPr>
        <w:spacing w:after="0"/>
        <w:rPr>
          <w:rFonts w:ascii="Calibri" w:eastAsia="Calibri" w:hAnsi="Calibri" w:cs="Calibri"/>
          <w:i/>
          <w:iCs/>
          <w:sz w:val="18"/>
          <w:szCs w:val="18"/>
        </w:rPr>
      </w:pPr>
    </w:p>
    <w:p w14:paraId="71F58525"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sz w:val="18"/>
          <w:szCs w:val="18"/>
        </w:rPr>
        <w:t>Notwithstanding any prior applications or approvals, any previously submitted site, housing, other buildings and road layouts should not be considered as fixed / unchangeable pending discharge of this condition.</w:t>
      </w:r>
    </w:p>
    <w:p w14:paraId="7301D23A"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sz w:val="18"/>
          <w:szCs w:val="18"/>
        </w:rPr>
        <w:t> </w:t>
      </w:r>
    </w:p>
    <w:p w14:paraId="27EAE997" w14:textId="77777777" w:rsidR="00217A2C" w:rsidRPr="00217A2C" w:rsidRDefault="00217A2C" w:rsidP="00217A2C">
      <w:pPr>
        <w:spacing w:after="0"/>
        <w:rPr>
          <w:rFonts w:ascii="Calibri" w:eastAsia="Calibri" w:hAnsi="Calibri" w:cs="Calibri"/>
          <w:i/>
          <w:iCs/>
          <w:sz w:val="18"/>
          <w:szCs w:val="18"/>
        </w:rPr>
      </w:pPr>
      <w:r w:rsidRPr="00217A2C">
        <w:rPr>
          <w:rFonts w:ascii="Calibri" w:eastAsia="Calibri" w:hAnsi="Calibri" w:cs="Calibri"/>
          <w:i/>
          <w:iCs/>
          <w:sz w:val="18"/>
          <w:szCs w:val="18"/>
        </w:rPr>
        <w:t>This is a single condition and partial discharge arrangements will not be considered.</w:t>
      </w:r>
    </w:p>
    <w:p w14:paraId="670CFAB8" w14:textId="77777777" w:rsidR="00217A2C" w:rsidRDefault="00217A2C" w:rsidP="00217A2C">
      <w:pPr>
        <w:ind w:left="360"/>
      </w:pPr>
    </w:p>
    <w:p w14:paraId="44679F29" w14:textId="77777777" w:rsidR="00570748" w:rsidRPr="00BE1D82" w:rsidRDefault="00570748" w:rsidP="00570748">
      <w:pPr>
        <w:ind w:left="360"/>
      </w:pPr>
    </w:p>
    <w:p w14:paraId="6F40B711" w14:textId="77777777" w:rsidR="00E31FA5" w:rsidRPr="00BE1D82" w:rsidRDefault="00E31FA5" w:rsidP="00E31FA5">
      <w:pPr>
        <w:spacing w:after="0"/>
        <w:rPr>
          <w:rFonts w:eastAsiaTheme="minorEastAsia" w:cs="Arial"/>
          <w:b/>
          <w:noProof/>
          <w:color w:val="009982"/>
          <w:lang w:eastAsia="en-GB"/>
        </w:rPr>
      </w:pPr>
      <w:r w:rsidRPr="00BE1D82">
        <w:rPr>
          <w:rFonts w:eastAsiaTheme="minorEastAsia" w:cs="Arial"/>
          <w:b/>
          <w:noProof/>
          <w:color w:val="009982"/>
          <w:lang w:eastAsia="en-GB"/>
        </w:rPr>
        <w:t xml:space="preserve">Consultation by </w:t>
      </w:r>
      <w:r w:rsidR="00800A59" w:rsidRPr="00BE1D82">
        <w:rPr>
          <w:rFonts w:eastAsiaTheme="minorEastAsia" w:cs="Arial"/>
          <w:b/>
          <w:noProof/>
          <w:color w:val="009982"/>
          <w:lang w:eastAsia="en-GB"/>
        </w:rPr>
        <w:t>Keith Mealey</w:t>
      </w:r>
    </w:p>
    <w:p w14:paraId="20BC01E9" w14:textId="77777777" w:rsidR="00E31FA5" w:rsidRPr="00BE1D82" w:rsidRDefault="00E31FA5" w:rsidP="00E31FA5">
      <w:pPr>
        <w:spacing w:after="0"/>
        <w:rPr>
          <w:rFonts w:eastAsiaTheme="minorEastAsia" w:cs="Arial"/>
          <w:noProof/>
          <w:sz w:val="20"/>
          <w:szCs w:val="20"/>
          <w:lang w:eastAsia="en-GB"/>
        </w:rPr>
      </w:pPr>
      <w:r w:rsidRPr="00BE1D82">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809D8" w14:textId="77777777" w:rsidR="000D72D8" w:rsidRDefault="000D72D8" w:rsidP="00D546D5">
      <w:r>
        <w:separator/>
      </w:r>
    </w:p>
  </w:endnote>
  <w:endnote w:type="continuationSeparator" w:id="0">
    <w:p w14:paraId="7C7F9B32" w14:textId="77777777" w:rsidR="000D72D8" w:rsidRDefault="000D72D8" w:rsidP="00D546D5">
      <w:r>
        <w:continuationSeparator/>
      </w:r>
    </w:p>
  </w:endnote>
  <w:endnote w:type="continuationNotice" w:id="1">
    <w:p w14:paraId="17C096D0" w14:textId="77777777" w:rsidR="000D72D8" w:rsidRDefault="000D72D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B5736" w14:textId="77777777" w:rsidR="000D72D8" w:rsidRDefault="000D72D8" w:rsidP="00D546D5">
      <w:r>
        <w:separator/>
      </w:r>
    </w:p>
  </w:footnote>
  <w:footnote w:type="continuationSeparator" w:id="0">
    <w:p w14:paraId="2FD3BBDE" w14:textId="77777777" w:rsidR="000D72D8" w:rsidRDefault="000D72D8" w:rsidP="00D546D5">
      <w:r>
        <w:continuationSeparator/>
      </w:r>
    </w:p>
  </w:footnote>
  <w:footnote w:type="continuationNotice" w:id="1">
    <w:p w14:paraId="350358B5" w14:textId="77777777" w:rsidR="000D72D8" w:rsidRDefault="000D72D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7" type="#_x0000_t75" alt="Phone" style="width:18.1pt;height:12.15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BD4150"/>
    <w:multiLevelType w:val="hybridMultilevel"/>
    <w:tmpl w:val="9F0CFDEC"/>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F054AF"/>
    <w:multiLevelType w:val="hybridMultilevel"/>
    <w:tmpl w:val="0788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DEB1EAA"/>
    <w:multiLevelType w:val="hybridMultilevel"/>
    <w:tmpl w:val="22F8F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BD4635"/>
    <w:multiLevelType w:val="multilevel"/>
    <w:tmpl w:val="246CB7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B09B5"/>
    <w:multiLevelType w:val="multilevel"/>
    <w:tmpl w:val="36FCC8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290401"/>
    <w:multiLevelType w:val="hybridMultilevel"/>
    <w:tmpl w:val="3D6E0EA6"/>
    <w:lvl w:ilvl="0" w:tplc="EABA9E44">
      <w:start w:val="1"/>
      <w:numFmt w:val="decimal"/>
      <w:lvlText w:val="%1."/>
      <w:lvlJc w:val="left"/>
      <w:pPr>
        <w:ind w:left="720" w:hanging="360"/>
      </w:pPr>
      <w:rPr>
        <w:rFonts w:hint="default"/>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0927A5E"/>
    <w:multiLevelType w:val="multilevel"/>
    <w:tmpl w:val="94AABE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7"/>
  </w:num>
  <w:num w:numId="13" w16cid:durableId="199319951">
    <w:abstractNumId w:val="36"/>
  </w:num>
  <w:num w:numId="14" w16cid:durableId="607852491">
    <w:abstractNumId w:val="42"/>
  </w:num>
  <w:num w:numId="15" w16cid:durableId="1359743798">
    <w:abstractNumId w:val="10"/>
  </w:num>
  <w:num w:numId="16" w16cid:durableId="2064403764">
    <w:abstractNumId w:val="44"/>
  </w:num>
  <w:num w:numId="17" w16cid:durableId="759910132">
    <w:abstractNumId w:val="19"/>
  </w:num>
  <w:num w:numId="18" w16cid:durableId="35587170">
    <w:abstractNumId w:val="23"/>
  </w:num>
  <w:num w:numId="19" w16cid:durableId="444006404">
    <w:abstractNumId w:val="31"/>
  </w:num>
  <w:num w:numId="20" w16cid:durableId="1890221111">
    <w:abstractNumId w:val="18"/>
  </w:num>
  <w:num w:numId="21" w16cid:durableId="1076980543">
    <w:abstractNumId w:val="15"/>
  </w:num>
  <w:num w:numId="22" w16cid:durableId="146753183">
    <w:abstractNumId w:val="12"/>
  </w:num>
  <w:num w:numId="23" w16cid:durableId="282424288">
    <w:abstractNumId w:val="39"/>
  </w:num>
  <w:num w:numId="24" w16cid:durableId="1122698135">
    <w:abstractNumId w:val="21"/>
  </w:num>
  <w:num w:numId="25" w16cid:durableId="2116317548">
    <w:abstractNumId w:val="25"/>
  </w:num>
  <w:num w:numId="26" w16cid:durableId="1430542147">
    <w:abstractNumId w:val="13"/>
  </w:num>
  <w:num w:numId="27" w16cid:durableId="18666745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3"/>
  </w:num>
  <w:num w:numId="29" w16cid:durableId="1904024732">
    <w:abstractNumId w:val="40"/>
  </w:num>
  <w:num w:numId="30" w16cid:durableId="1627740959">
    <w:abstractNumId w:val="28"/>
  </w:num>
  <w:num w:numId="31" w16cid:durableId="1804887656">
    <w:abstractNumId w:val="11"/>
  </w:num>
  <w:num w:numId="32" w16cid:durableId="720716846">
    <w:abstractNumId w:val="26"/>
  </w:num>
  <w:num w:numId="33" w16cid:durableId="2022780945">
    <w:abstractNumId w:val="24"/>
  </w:num>
  <w:num w:numId="34" w16cid:durableId="1118837332">
    <w:abstractNumId w:val="14"/>
  </w:num>
  <w:num w:numId="35" w16cid:durableId="1793791007">
    <w:abstractNumId w:val="29"/>
  </w:num>
  <w:num w:numId="36" w16cid:durableId="1960184664">
    <w:abstractNumId w:val="35"/>
  </w:num>
  <w:num w:numId="37" w16cid:durableId="916129406">
    <w:abstractNumId w:val="17"/>
  </w:num>
  <w:num w:numId="38" w16cid:durableId="80033554">
    <w:abstractNumId w:val="20"/>
  </w:num>
  <w:num w:numId="39" w16cid:durableId="1376735306">
    <w:abstractNumId w:val="41"/>
  </w:num>
  <w:num w:numId="40" w16cid:durableId="1441677998">
    <w:abstractNumId w:val="33"/>
  </w:num>
  <w:num w:numId="41" w16cid:durableId="2002003313">
    <w:abstractNumId w:val="22"/>
  </w:num>
  <w:num w:numId="42" w16cid:durableId="1804958249">
    <w:abstractNumId w:val="16"/>
  </w:num>
  <w:num w:numId="43" w16cid:durableId="1182625447">
    <w:abstractNumId w:val="27"/>
  </w:num>
  <w:num w:numId="44" w16cid:durableId="2143880235">
    <w:abstractNumId w:val="34"/>
  </w:num>
  <w:num w:numId="45" w16cid:durableId="6638825">
    <w:abstractNumId w:val="32"/>
  </w:num>
  <w:num w:numId="46" w16cid:durableId="141173125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2E95"/>
    <w:rsid w:val="000045B8"/>
    <w:rsid w:val="00006E87"/>
    <w:rsid w:val="000071F7"/>
    <w:rsid w:val="00010F3C"/>
    <w:rsid w:val="000166BD"/>
    <w:rsid w:val="00016A21"/>
    <w:rsid w:val="000231C5"/>
    <w:rsid w:val="00024305"/>
    <w:rsid w:val="00026EDD"/>
    <w:rsid w:val="0002798A"/>
    <w:rsid w:val="00027D7E"/>
    <w:rsid w:val="00027E6C"/>
    <w:rsid w:val="0003021D"/>
    <w:rsid w:val="00030B6D"/>
    <w:rsid w:val="00033043"/>
    <w:rsid w:val="00035602"/>
    <w:rsid w:val="00036F27"/>
    <w:rsid w:val="00037E8C"/>
    <w:rsid w:val="000406CB"/>
    <w:rsid w:val="000416EB"/>
    <w:rsid w:val="00043BDB"/>
    <w:rsid w:val="00045538"/>
    <w:rsid w:val="000460AA"/>
    <w:rsid w:val="0004759B"/>
    <w:rsid w:val="000549BA"/>
    <w:rsid w:val="000572BE"/>
    <w:rsid w:val="00060642"/>
    <w:rsid w:val="000632E9"/>
    <w:rsid w:val="00063533"/>
    <w:rsid w:val="00065107"/>
    <w:rsid w:val="0006613E"/>
    <w:rsid w:val="00066F39"/>
    <w:rsid w:val="00070A7A"/>
    <w:rsid w:val="0007130B"/>
    <w:rsid w:val="0007240D"/>
    <w:rsid w:val="00074631"/>
    <w:rsid w:val="00076536"/>
    <w:rsid w:val="00077B12"/>
    <w:rsid w:val="0008248C"/>
    <w:rsid w:val="00082D6A"/>
    <w:rsid w:val="00083002"/>
    <w:rsid w:val="00083077"/>
    <w:rsid w:val="00087B85"/>
    <w:rsid w:val="00090433"/>
    <w:rsid w:val="0009333E"/>
    <w:rsid w:val="0009338A"/>
    <w:rsid w:val="00093616"/>
    <w:rsid w:val="00095ED2"/>
    <w:rsid w:val="0009780B"/>
    <w:rsid w:val="000A01F1"/>
    <w:rsid w:val="000A19E9"/>
    <w:rsid w:val="000A3C97"/>
    <w:rsid w:val="000A70BB"/>
    <w:rsid w:val="000B1341"/>
    <w:rsid w:val="000B15E8"/>
    <w:rsid w:val="000B259E"/>
    <w:rsid w:val="000B5F8C"/>
    <w:rsid w:val="000B6803"/>
    <w:rsid w:val="000B75D6"/>
    <w:rsid w:val="000C1163"/>
    <w:rsid w:val="000C1584"/>
    <w:rsid w:val="000C3BF9"/>
    <w:rsid w:val="000D2539"/>
    <w:rsid w:val="000D5D11"/>
    <w:rsid w:val="000D725E"/>
    <w:rsid w:val="000D72D8"/>
    <w:rsid w:val="000D76FD"/>
    <w:rsid w:val="000D7E33"/>
    <w:rsid w:val="000E0505"/>
    <w:rsid w:val="000E30E3"/>
    <w:rsid w:val="000E55B9"/>
    <w:rsid w:val="000E5F18"/>
    <w:rsid w:val="000E630E"/>
    <w:rsid w:val="000F1FBB"/>
    <w:rsid w:val="000F2DF4"/>
    <w:rsid w:val="000F383A"/>
    <w:rsid w:val="000F6783"/>
    <w:rsid w:val="000F6C47"/>
    <w:rsid w:val="00104B99"/>
    <w:rsid w:val="00110008"/>
    <w:rsid w:val="00112EF3"/>
    <w:rsid w:val="00115024"/>
    <w:rsid w:val="00116146"/>
    <w:rsid w:val="001172F2"/>
    <w:rsid w:val="00120C95"/>
    <w:rsid w:val="00121631"/>
    <w:rsid w:val="0012494F"/>
    <w:rsid w:val="0013101D"/>
    <w:rsid w:val="00131180"/>
    <w:rsid w:val="00131871"/>
    <w:rsid w:val="0013199F"/>
    <w:rsid w:val="00141854"/>
    <w:rsid w:val="00141CF4"/>
    <w:rsid w:val="00142069"/>
    <w:rsid w:val="0014513C"/>
    <w:rsid w:val="0014663E"/>
    <w:rsid w:val="001475C5"/>
    <w:rsid w:val="00147667"/>
    <w:rsid w:val="00151821"/>
    <w:rsid w:val="00152397"/>
    <w:rsid w:val="00157AB4"/>
    <w:rsid w:val="0016178A"/>
    <w:rsid w:val="00162460"/>
    <w:rsid w:val="001661EA"/>
    <w:rsid w:val="00170C65"/>
    <w:rsid w:val="00171F98"/>
    <w:rsid w:val="001734FD"/>
    <w:rsid w:val="00176D44"/>
    <w:rsid w:val="00180152"/>
    <w:rsid w:val="00180664"/>
    <w:rsid w:val="00184BA7"/>
    <w:rsid w:val="00184F39"/>
    <w:rsid w:val="00184F8A"/>
    <w:rsid w:val="00185758"/>
    <w:rsid w:val="00185820"/>
    <w:rsid w:val="00186175"/>
    <w:rsid w:val="001863E6"/>
    <w:rsid w:val="001868EA"/>
    <w:rsid w:val="00191F3E"/>
    <w:rsid w:val="001942FF"/>
    <w:rsid w:val="001A07E1"/>
    <w:rsid w:val="001A74C8"/>
    <w:rsid w:val="001B04E4"/>
    <w:rsid w:val="001B5151"/>
    <w:rsid w:val="001B7A78"/>
    <w:rsid w:val="001C065C"/>
    <w:rsid w:val="001C2F66"/>
    <w:rsid w:val="001C7F24"/>
    <w:rsid w:val="001D239D"/>
    <w:rsid w:val="001D23FC"/>
    <w:rsid w:val="001D492B"/>
    <w:rsid w:val="001D7724"/>
    <w:rsid w:val="001D7EA4"/>
    <w:rsid w:val="001E2270"/>
    <w:rsid w:val="001E76B5"/>
    <w:rsid w:val="001E7F78"/>
    <w:rsid w:val="001F5299"/>
    <w:rsid w:val="002000A1"/>
    <w:rsid w:val="002001F5"/>
    <w:rsid w:val="00202E51"/>
    <w:rsid w:val="002061F8"/>
    <w:rsid w:val="002069BE"/>
    <w:rsid w:val="00206C15"/>
    <w:rsid w:val="002103B2"/>
    <w:rsid w:val="002123A6"/>
    <w:rsid w:val="002126B2"/>
    <w:rsid w:val="00214D67"/>
    <w:rsid w:val="00216D8A"/>
    <w:rsid w:val="0021780D"/>
    <w:rsid w:val="00217A2C"/>
    <w:rsid w:val="00220BFE"/>
    <w:rsid w:val="002275D1"/>
    <w:rsid w:val="00234D16"/>
    <w:rsid w:val="00240D13"/>
    <w:rsid w:val="0024310C"/>
    <w:rsid w:val="00243386"/>
    <w:rsid w:val="002445E6"/>
    <w:rsid w:val="00245391"/>
    <w:rsid w:val="00245EBF"/>
    <w:rsid w:val="00247880"/>
    <w:rsid w:val="00247D06"/>
    <w:rsid w:val="00250014"/>
    <w:rsid w:val="00252B1E"/>
    <w:rsid w:val="002540B8"/>
    <w:rsid w:val="002571D2"/>
    <w:rsid w:val="00260D0B"/>
    <w:rsid w:val="002622CF"/>
    <w:rsid w:val="00263CD1"/>
    <w:rsid w:val="00263FD5"/>
    <w:rsid w:val="002660CF"/>
    <w:rsid w:val="00266281"/>
    <w:rsid w:val="00270338"/>
    <w:rsid w:val="00270365"/>
    <w:rsid w:val="00270557"/>
    <w:rsid w:val="0027181B"/>
    <w:rsid w:val="00271BCD"/>
    <w:rsid w:val="002735A5"/>
    <w:rsid w:val="0027467C"/>
    <w:rsid w:val="00275BB5"/>
    <w:rsid w:val="00275D22"/>
    <w:rsid w:val="00277CF7"/>
    <w:rsid w:val="00277E68"/>
    <w:rsid w:val="00286336"/>
    <w:rsid w:val="00286F6A"/>
    <w:rsid w:val="00290063"/>
    <w:rsid w:val="00290ED7"/>
    <w:rsid w:val="00291C8C"/>
    <w:rsid w:val="00294416"/>
    <w:rsid w:val="002963F4"/>
    <w:rsid w:val="002A1ECE"/>
    <w:rsid w:val="002A2510"/>
    <w:rsid w:val="002B27FD"/>
    <w:rsid w:val="002B4D1D"/>
    <w:rsid w:val="002B5565"/>
    <w:rsid w:val="002B5D86"/>
    <w:rsid w:val="002B62B0"/>
    <w:rsid w:val="002C0217"/>
    <w:rsid w:val="002C0BCF"/>
    <w:rsid w:val="002C10B1"/>
    <w:rsid w:val="002C369E"/>
    <w:rsid w:val="002D222A"/>
    <w:rsid w:val="002D2B36"/>
    <w:rsid w:val="002D365F"/>
    <w:rsid w:val="002D4746"/>
    <w:rsid w:val="002D4EFC"/>
    <w:rsid w:val="002D53A9"/>
    <w:rsid w:val="002D5491"/>
    <w:rsid w:val="002D7F3F"/>
    <w:rsid w:val="002E3F4F"/>
    <w:rsid w:val="002E5B8D"/>
    <w:rsid w:val="002E6314"/>
    <w:rsid w:val="002E66EF"/>
    <w:rsid w:val="002E6BF2"/>
    <w:rsid w:val="002F0FCC"/>
    <w:rsid w:val="002F1BF7"/>
    <w:rsid w:val="002F2097"/>
    <w:rsid w:val="002F237D"/>
    <w:rsid w:val="002F28D9"/>
    <w:rsid w:val="002F2D39"/>
    <w:rsid w:val="002F3EAB"/>
    <w:rsid w:val="00301C68"/>
    <w:rsid w:val="00304B25"/>
    <w:rsid w:val="003076FD"/>
    <w:rsid w:val="003109D9"/>
    <w:rsid w:val="00310C32"/>
    <w:rsid w:val="003111F5"/>
    <w:rsid w:val="00311CD9"/>
    <w:rsid w:val="0031415B"/>
    <w:rsid w:val="00316DB6"/>
    <w:rsid w:val="00317005"/>
    <w:rsid w:val="003231A3"/>
    <w:rsid w:val="00327785"/>
    <w:rsid w:val="00334451"/>
    <w:rsid w:val="0033501D"/>
    <w:rsid w:val="00335259"/>
    <w:rsid w:val="00341004"/>
    <w:rsid w:val="00341CC8"/>
    <w:rsid w:val="00347B56"/>
    <w:rsid w:val="00347C6D"/>
    <w:rsid w:val="00352A99"/>
    <w:rsid w:val="00352E50"/>
    <w:rsid w:val="00353458"/>
    <w:rsid w:val="00360852"/>
    <w:rsid w:val="00361DB9"/>
    <w:rsid w:val="003644C0"/>
    <w:rsid w:val="003673DE"/>
    <w:rsid w:val="003732FE"/>
    <w:rsid w:val="003767A0"/>
    <w:rsid w:val="0037718F"/>
    <w:rsid w:val="0038552C"/>
    <w:rsid w:val="003872B7"/>
    <w:rsid w:val="003905AF"/>
    <w:rsid w:val="003929F1"/>
    <w:rsid w:val="00394F05"/>
    <w:rsid w:val="00397840"/>
    <w:rsid w:val="003A0545"/>
    <w:rsid w:val="003A1B63"/>
    <w:rsid w:val="003A2E3E"/>
    <w:rsid w:val="003A3543"/>
    <w:rsid w:val="003A3F02"/>
    <w:rsid w:val="003A41A1"/>
    <w:rsid w:val="003A6F95"/>
    <w:rsid w:val="003A7BB9"/>
    <w:rsid w:val="003B0134"/>
    <w:rsid w:val="003B2326"/>
    <w:rsid w:val="003B271F"/>
    <w:rsid w:val="003B31AD"/>
    <w:rsid w:val="003B3690"/>
    <w:rsid w:val="003B5048"/>
    <w:rsid w:val="003B706A"/>
    <w:rsid w:val="003B7745"/>
    <w:rsid w:val="003C2928"/>
    <w:rsid w:val="003D31DC"/>
    <w:rsid w:val="003D5F21"/>
    <w:rsid w:val="003D63F7"/>
    <w:rsid w:val="003D7C40"/>
    <w:rsid w:val="003E0BB3"/>
    <w:rsid w:val="003E0BBB"/>
    <w:rsid w:val="003E6484"/>
    <w:rsid w:val="003E7435"/>
    <w:rsid w:val="003E7647"/>
    <w:rsid w:val="003F1BF0"/>
    <w:rsid w:val="003F2625"/>
    <w:rsid w:val="003F57E2"/>
    <w:rsid w:val="003F6468"/>
    <w:rsid w:val="003F67E0"/>
    <w:rsid w:val="003F7E07"/>
    <w:rsid w:val="004021BB"/>
    <w:rsid w:val="004032FB"/>
    <w:rsid w:val="004059A7"/>
    <w:rsid w:val="004059DD"/>
    <w:rsid w:val="00406815"/>
    <w:rsid w:val="004113F2"/>
    <w:rsid w:val="004114A1"/>
    <w:rsid w:val="004130BC"/>
    <w:rsid w:val="004229C1"/>
    <w:rsid w:val="00422B13"/>
    <w:rsid w:val="004238E0"/>
    <w:rsid w:val="00430388"/>
    <w:rsid w:val="00432774"/>
    <w:rsid w:val="00434BBB"/>
    <w:rsid w:val="00435C6D"/>
    <w:rsid w:val="004367ED"/>
    <w:rsid w:val="00437DAF"/>
    <w:rsid w:val="00437ED0"/>
    <w:rsid w:val="00440CD8"/>
    <w:rsid w:val="0044170E"/>
    <w:rsid w:val="00442679"/>
    <w:rsid w:val="00443837"/>
    <w:rsid w:val="004447AF"/>
    <w:rsid w:val="00444CDC"/>
    <w:rsid w:val="004454BA"/>
    <w:rsid w:val="0044556A"/>
    <w:rsid w:val="004461AD"/>
    <w:rsid w:val="00450F66"/>
    <w:rsid w:val="00454926"/>
    <w:rsid w:val="00455D54"/>
    <w:rsid w:val="00461739"/>
    <w:rsid w:val="004624AB"/>
    <w:rsid w:val="00464112"/>
    <w:rsid w:val="00467865"/>
    <w:rsid w:val="00470E86"/>
    <w:rsid w:val="00471932"/>
    <w:rsid w:val="004720E6"/>
    <w:rsid w:val="004743FC"/>
    <w:rsid w:val="00477D2E"/>
    <w:rsid w:val="00480096"/>
    <w:rsid w:val="00484222"/>
    <w:rsid w:val="004854FA"/>
    <w:rsid w:val="00485AEF"/>
    <w:rsid w:val="0048685F"/>
    <w:rsid w:val="00487C13"/>
    <w:rsid w:val="00494D10"/>
    <w:rsid w:val="00495811"/>
    <w:rsid w:val="00495DBE"/>
    <w:rsid w:val="00497B31"/>
    <w:rsid w:val="004A01D4"/>
    <w:rsid w:val="004A1437"/>
    <w:rsid w:val="004A4198"/>
    <w:rsid w:val="004A4373"/>
    <w:rsid w:val="004A54EA"/>
    <w:rsid w:val="004A5FE5"/>
    <w:rsid w:val="004A72B1"/>
    <w:rsid w:val="004B0578"/>
    <w:rsid w:val="004B7552"/>
    <w:rsid w:val="004C24ED"/>
    <w:rsid w:val="004C4E82"/>
    <w:rsid w:val="004C5636"/>
    <w:rsid w:val="004D1C92"/>
    <w:rsid w:val="004D1EFA"/>
    <w:rsid w:val="004D3D42"/>
    <w:rsid w:val="004D4343"/>
    <w:rsid w:val="004D5952"/>
    <w:rsid w:val="004D702E"/>
    <w:rsid w:val="004D7CAC"/>
    <w:rsid w:val="004E34C6"/>
    <w:rsid w:val="004F0332"/>
    <w:rsid w:val="004F62AD"/>
    <w:rsid w:val="004F6455"/>
    <w:rsid w:val="004F7655"/>
    <w:rsid w:val="00500F70"/>
    <w:rsid w:val="00501AE8"/>
    <w:rsid w:val="00502C71"/>
    <w:rsid w:val="00503450"/>
    <w:rsid w:val="00504B65"/>
    <w:rsid w:val="005075DB"/>
    <w:rsid w:val="00510C88"/>
    <w:rsid w:val="00510D25"/>
    <w:rsid w:val="005114CE"/>
    <w:rsid w:val="00512723"/>
    <w:rsid w:val="00514447"/>
    <w:rsid w:val="005162F1"/>
    <w:rsid w:val="00516442"/>
    <w:rsid w:val="0052122B"/>
    <w:rsid w:val="00525234"/>
    <w:rsid w:val="00525985"/>
    <w:rsid w:val="00531AE7"/>
    <w:rsid w:val="0053321D"/>
    <w:rsid w:val="0053409F"/>
    <w:rsid w:val="005364FD"/>
    <w:rsid w:val="00536865"/>
    <w:rsid w:val="00541A4E"/>
    <w:rsid w:val="0054286A"/>
    <w:rsid w:val="00542B9A"/>
    <w:rsid w:val="00545628"/>
    <w:rsid w:val="00552D75"/>
    <w:rsid w:val="00552ED5"/>
    <w:rsid w:val="00552FE7"/>
    <w:rsid w:val="005557F6"/>
    <w:rsid w:val="00560DA7"/>
    <w:rsid w:val="0056317B"/>
    <w:rsid w:val="00563778"/>
    <w:rsid w:val="00566327"/>
    <w:rsid w:val="00570748"/>
    <w:rsid w:val="005741DD"/>
    <w:rsid w:val="00577544"/>
    <w:rsid w:val="00581642"/>
    <w:rsid w:val="005859BA"/>
    <w:rsid w:val="0059011D"/>
    <w:rsid w:val="00593BF0"/>
    <w:rsid w:val="0059528B"/>
    <w:rsid w:val="005959FF"/>
    <w:rsid w:val="00596412"/>
    <w:rsid w:val="00596B83"/>
    <w:rsid w:val="005A19EE"/>
    <w:rsid w:val="005A29E2"/>
    <w:rsid w:val="005A66B5"/>
    <w:rsid w:val="005A6B4A"/>
    <w:rsid w:val="005B051B"/>
    <w:rsid w:val="005B0B26"/>
    <w:rsid w:val="005B4AE2"/>
    <w:rsid w:val="005B4B0A"/>
    <w:rsid w:val="005B5415"/>
    <w:rsid w:val="005B5E54"/>
    <w:rsid w:val="005B72F8"/>
    <w:rsid w:val="005B7A0D"/>
    <w:rsid w:val="005C0C09"/>
    <w:rsid w:val="005C30D9"/>
    <w:rsid w:val="005C3A23"/>
    <w:rsid w:val="005C3DB4"/>
    <w:rsid w:val="005C49A1"/>
    <w:rsid w:val="005C74AB"/>
    <w:rsid w:val="005C7514"/>
    <w:rsid w:val="005D07FC"/>
    <w:rsid w:val="005D0B4C"/>
    <w:rsid w:val="005D3E96"/>
    <w:rsid w:val="005D50EE"/>
    <w:rsid w:val="005D7622"/>
    <w:rsid w:val="005E083F"/>
    <w:rsid w:val="005E2DF6"/>
    <w:rsid w:val="005E3A53"/>
    <w:rsid w:val="005E5E5D"/>
    <w:rsid w:val="005E63CC"/>
    <w:rsid w:val="005E7B3C"/>
    <w:rsid w:val="005E7B9B"/>
    <w:rsid w:val="005F2D7A"/>
    <w:rsid w:val="005F40A8"/>
    <w:rsid w:val="005F4C6D"/>
    <w:rsid w:val="005F5455"/>
    <w:rsid w:val="005F55BE"/>
    <w:rsid w:val="005F6E2A"/>
    <w:rsid w:val="005F6E87"/>
    <w:rsid w:val="00600E8F"/>
    <w:rsid w:val="00601AAF"/>
    <w:rsid w:val="006025BF"/>
    <w:rsid w:val="00604AE1"/>
    <w:rsid w:val="00606A72"/>
    <w:rsid w:val="0060787A"/>
    <w:rsid w:val="006123DB"/>
    <w:rsid w:val="00613129"/>
    <w:rsid w:val="00613C9E"/>
    <w:rsid w:val="0061647D"/>
    <w:rsid w:val="00617752"/>
    <w:rsid w:val="00617C65"/>
    <w:rsid w:val="00621E5B"/>
    <w:rsid w:val="00622385"/>
    <w:rsid w:val="006302E3"/>
    <w:rsid w:val="0063229B"/>
    <w:rsid w:val="00632725"/>
    <w:rsid w:val="0064078B"/>
    <w:rsid w:val="00643039"/>
    <w:rsid w:val="0064307A"/>
    <w:rsid w:val="00644769"/>
    <w:rsid w:val="0064639B"/>
    <w:rsid w:val="00651C15"/>
    <w:rsid w:val="00654FFC"/>
    <w:rsid w:val="0066051C"/>
    <w:rsid w:val="00660E45"/>
    <w:rsid w:val="0066200C"/>
    <w:rsid w:val="00673493"/>
    <w:rsid w:val="00674195"/>
    <w:rsid w:val="0067419E"/>
    <w:rsid w:val="00676011"/>
    <w:rsid w:val="006764D3"/>
    <w:rsid w:val="00680B74"/>
    <w:rsid w:val="0068264D"/>
    <w:rsid w:val="00683062"/>
    <w:rsid w:val="006837AC"/>
    <w:rsid w:val="0068541E"/>
    <w:rsid w:val="00686A42"/>
    <w:rsid w:val="00686F55"/>
    <w:rsid w:val="00690790"/>
    <w:rsid w:val="006916CE"/>
    <w:rsid w:val="00692FAE"/>
    <w:rsid w:val="00694D5E"/>
    <w:rsid w:val="006A2A0D"/>
    <w:rsid w:val="006A7D0F"/>
    <w:rsid w:val="006B03BF"/>
    <w:rsid w:val="006B08E0"/>
    <w:rsid w:val="006B31F0"/>
    <w:rsid w:val="006C1246"/>
    <w:rsid w:val="006C2D21"/>
    <w:rsid w:val="006C4610"/>
    <w:rsid w:val="006C7EE5"/>
    <w:rsid w:val="006D1261"/>
    <w:rsid w:val="006D2635"/>
    <w:rsid w:val="006D51B2"/>
    <w:rsid w:val="006D5463"/>
    <w:rsid w:val="006D779C"/>
    <w:rsid w:val="006E0D9B"/>
    <w:rsid w:val="006E1EC9"/>
    <w:rsid w:val="006E4F63"/>
    <w:rsid w:val="006E729E"/>
    <w:rsid w:val="006F36B2"/>
    <w:rsid w:val="006F440E"/>
    <w:rsid w:val="006F4C8F"/>
    <w:rsid w:val="006F5C2F"/>
    <w:rsid w:val="00703A4F"/>
    <w:rsid w:val="00704953"/>
    <w:rsid w:val="00705575"/>
    <w:rsid w:val="00707442"/>
    <w:rsid w:val="0071040C"/>
    <w:rsid w:val="00710CE5"/>
    <w:rsid w:val="0071156E"/>
    <w:rsid w:val="00713228"/>
    <w:rsid w:val="00714692"/>
    <w:rsid w:val="00717B1E"/>
    <w:rsid w:val="00720AE9"/>
    <w:rsid w:val="00726330"/>
    <w:rsid w:val="00726561"/>
    <w:rsid w:val="00732E84"/>
    <w:rsid w:val="00734067"/>
    <w:rsid w:val="007363DA"/>
    <w:rsid w:val="0074768E"/>
    <w:rsid w:val="00752B18"/>
    <w:rsid w:val="007564F5"/>
    <w:rsid w:val="00756511"/>
    <w:rsid w:val="007602AC"/>
    <w:rsid w:val="00762340"/>
    <w:rsid w:val="00763B3C"/>
    <w:rsid w:val="00774B67"/>
    <w:rsid w:val="0078190E"/>
    <w:rsid w:val="0078226F"/>
    <w:rsid w:val="0078280E"/>
    <w:rsid w:val="00784E6E"/>
    <w:rsid w:val="00793A72"/>
    <w:rsid w:val="00793AC6"/>
    <w:rsid w:val="007966AB"/>
    <w:rsid w:val="007A327B"/>
    <w:rsid w:val="007A4F50"/>
    <w:rsid w:val="007A71DE"/>
    <w:rsid w:val="007B199B"/>
    <w:rsid w:val="007B4E72"/>
    <w:rsid w:val="007B6119"/>
    <w:rsid w:val="007C388B"/>
    <w:rsid w:val="007C6039"/>
    <w:rsid w:val="007C70FE"/>
    <w:rsid w:val="007C7DEE"/>
    <w:rsid w:val="007D0222"/>
    <w:rsid w:val="007D3CAB"/>
    <w:rsid w:val="007D7B80"/>
    <w:rsid w:val="007E2A15"/>
    <w:rsid w:val="007E37A1"/>
    <w:rsid w:val="007E6726"/>
    <w:rsid w:val="007E69C4"/>
    <w:rsid w:val="007E6F9F"/>
    <w:rsid w:val="007F422A"/>
    <w:rsid w:val="007F500B"/>
    <w:rsid w:val="007F7D4D"/>
    <w:rsid w:val="00800A59"/>
    <w:rsid w:val="0081033E"/>
    <w:rsid w:val="008107D6"/>
    <w:rsid w:val="008123BC"/>
    <w:rsid w:val="008129C6"/>
    <w:rsid w:val="00813A9E"/>
    <w:rsid w:val="00816D30"/>
    <w:rsid w:val="00821C47"/>
    <w:rsid w:val="00822AD0"/>
    <w:rsid w:val="008230F6"/>
    <w:rsid w:val="00827607"/>
    <w:rsid w:val="008300F6"/>
    <w:rsid w:val="008333D8"/>
    <w:rsid w:val="00833BA8"/>
    <w:rsid w:val="008358A0"/>
    <w:rsid w:val="00836C23"/>
    <w:rsid w:val="00837825"/>
    <w:rsid w:val="00841645"/>
    <w:rsid w:val="00842F9B"/>
    <w:rsid w:val="00843E8C"/>
    <w:rsid w:val="0084439C"/>
    <w:rsid w:val="00852EC6"/>
    <w:rsid w:val="00857C67"/>
    <w:rsid w:val="00863E8A"/>
    <w:rsid w:val="008645B0"/>
    <w:rsid w:val="00865EE9"/>
    <w:rsid w:val="0086732A"/>
    <w:rsid w:val="00873C9C"/>
    <w:rsid w:val="0087417C"/>
    <w:rsid w:val="00880071"/>
    <w:rsid w:val="008801E2"/>
    <w:rsid w:val="0088184C"/>
    <w:rsid w:val="00883170"/>
    <w:rsid w:val="00887663"/>
    <w:rsid w:val="0088782D"/>
    <w:rsid w:val="00891437"/>
    <w:rsid w:val="0089203D"/>
    <w:rsid w:val="008947B3"/>
    <w:rsid w:val="0089497C"/>
    <w:rsid w:val="00896E0F"/>
    <w:rsid w:val="008A0346"/>
    <w:rsid w:val="008A3592"/>
    <w:rsid w:val="008A65AB"/>
    <w:rsid w:val="008B180E"/>
    <w:rsid w:val="008B40C6"/>
    <w:rsid w:val="008B6F52"/>
    <w:rsid w:val="008B7081"/>
    <w:rsid w:val="008C08AE"/>
    <w:rsid w:val="008C316E"/>
    <w:rsid w:val="008C75A3"/>
    <w:rsid w:val="008D13C2"/>
    <w:rsid w:val="008D2785"/>
    <w:rsid w:val="008D4732"/>
    <w:rsid w:val="008E1330"/>
    <w:rsid w:val="008E66DA"/>
    <w:rsid w:val="008E72CF"/>
    <w:rsid w:val="008F1701"/>
    <w:rsid w:val="008F2162"/>
    <w:rsid w:val="008F7646"/>
    <w:rsid w:val="00902964"/>
    <w:rsid w:val="0090497E"/>
    <w:rsid w:val="00905FDE"/>
    <w:rsid w:val="00910933"/>
    <w:rsid w:val="00912443"/>
    <w:rsid w:val="0091626C"/>
    <w:rsid w:val="0091785D"/>
    <w:rsid w:val="00921137"/>
    <w:rsid w:val="00922930"/>
    <w:rsid w:val="00924C81"/>
    <w:rsid w:val="00924CDD"/>
    <w:rsid w:val="00932421"/>
    <w:rsid w:val="00937437"/>
    <w:rsid w:val="0093773B"/>
    <w:rsid w:val="009416AC"/>
    <w:rsid w:val="0094790F"/>
    <w:rsid w:val="0095122D"/>
    <w:rsid w:val="0095412D"/>
    <w:rsid w:val="009543AF"/>
    <w:rsid w:val="009605B5"/>
    <w:rsid w:val="009618DE"/>
    <w:rsid w:val="00961FA3"/>
    <w:rsid w:val="009664FE"/>
    <w:rsid w:val="00966B90"/>
    <w:rsid w:val="009737B7"/>
    <w:rsid w:val="00976EAA"/>
    <w:rsid w:val="00977387"/>
    <w:rsid w:val="009802C4"/>
    <w:rsid w:val="0098446C"/>
    <w:rsid w:val="00985493"/>
    <w:rsid w:val="00991E8E"/>
    <w:rsid w:val="0099431E"/>
    <w:rsid w:val="009976D9"/>
    <w:rsid w:val="00997A3E"/>
    <w:rsid w:val="009A07D7"/>
    <w:rsid w:val="009A4EA3"/>
    <w:rsid w:val="009A55DC"/>
    <w:rsid w:val="009A7C5A"/>
    <w:rsid w:val="009B17CC"/>
    <w:rsid w:val="009B3C43"/>
    <w:rsid w:val="009B69D7"/>
    <w:rsid w:val="009B6FBF"/>
    <w:rsid w:val="009C220D"/>
    <w:rsid w:val="009C4FF0"/>
    <w:rsid w:val="009D3BE7"/>
    <w:rsid w:val="009D4D57"/>
    <w:rsid w:val="009D5E40"/>
    <w:rsid w:val="009D5F08"/>
    <w:rsid w:val="009E2A26"/>
    <w:rsid w:val="009E367E"/>
    <w:rsid w:val="009E5B13"/>
    <w:rsid w:val="00A117FD"/>
    <w:rsid w:val="00A11B13"/>
    <w:rsid w:val="00A15C1D"/>
    <w:rsid w:val="00A16372"/>
    <w:rsid w:val="00A20931"/>
    <w:rsid w:val="00A211B2"/>
    <w:rsid w:val="00A2302A"/>
    <w:rsid w:val="00A24CA4"/>
    <w:rsid w:val="00A2727E"/>
    <w:rsid w:val="00A31DE4"/>
    <w:rsid w:val="00A33BE8"/>
    <w:rsid w:val="00A34D8D"/>
    <w:rsid w:val="00A35524"/>
    <w:rsid w:val="00A357D3"/>
    <w:rsid w:val="00A359B8"/>
    <w:rsid w:val="00A35B71"/>
    <w:rsid w:val="00A3736B"/>
    <w:rsid w:val="00A434A3"/>
    <w:rsid w:val="00A4531A"/>
    <w:rsid w:val="00A463D9"/>
    <w:rsid w:val="00A52ECE"/>
    <w:rsid w:val="00A57803"/>
    <w:rsid w:val="00A61ACB"/>
    <w:rsid w:val="00A66DDE"/>
    <w:rsid w:val="00A70AC3"/>
    <w:rsid w:val="00A71E42"/>
    <w:rsid w:val="00A722B0"/>
    <w:rsid w:val="00A74F99"/>
    <w:rsid w:val="00A779D9"/>
    <w:rsid w:val="00A82BA3"/>
    <w:rsid w:val="00A82C1C"/>
    <w:rsid w:val="00A83937"/>
    <w:rsid w:val="00A851A8"/>
    <w:rsid w:val="00A90FD6"/>
    <w:rsid w:val="00A91199"/>
    <w:rsid w:val="00A91770"/>
    <w:rsid w:val="00A92012"/>
    <w:rsid w:val="00A94ACC"/>
    <w:rsid w:val="00A958FC"/>
    <w:rsid w:val="00A96381"/>
    <w:rsid w:val="00AA49B8"/>
    <w:rsid w:val="00AA4F12"/>
    <w:rsid w:val="00AA50F0"/>
    <w:rsid w:val="00AA79BD"/>
    <w:rsid w:val="00AA7EBE"/>
    <w:rsid w:val="00AB1618"/>
    <w:rsid w:val="00AB1C2D"/>
    <w:rsid w:val="00AB2B03"/>
    <w:rsid w:val="00AB3870"/>
    <w:rsid w:val="00AB6C34"/>
    <w:rsid w:val="00AB6C7D"/>
    <w:rsid w:val="00AB7319"/>
    <w:rsid w:val="00AC2C46"/>
    <w:rsid w:val="00AC2D8B"/>
    <w:rsid w:val="00AC415F"/>
    <w:rsid w:val="00AC4CD2"/>
    <w:rsid w:val="00AC59E2"/>
    <w:rsid w:val="00AD282D"/>
    <w:rsid w:val="00AD28E3"/>
    <w:rsid w:val="00AD2986"/>
    <w:rsid w:val="00AD39FE"/>
    <w:rsid w:val="00AD680A"/>
    <w:rsid w:val="00AE3B61"/>
    <w:rsid w:val="00AE53C0"/>
    <w:rsid w:val="00AE6E1A"/>
    <w:rsid w:val="00AE6FA4"/>
    <w:rsid w:val="00AF0689"/>
    <w:rsid w:val="00AF1A6E"/>
    <w:rsid w:val="00AF367D"/>
    <w:rsid w:val="00AF4342"/>
    <w:rsid w:val="00AF5004"/>
    <w:rsid w:val="00AF5E6F"/>
    <w:rsid w:val="00AF74F2"/>
    <w:rsid w:val="00B007B8"/>
    <w:rsid w:val="00B0217B"/>
    <w:rsid w:val="00B0265D"/>
    <w:rsid w:val="00B0272B"/>
    <w:rsid w:val="00B03575"/>
    <w:rsid w:val="00B03907"/>
    <w:rsid w:val="00B04D38"/>
    <w:rsid w:val="00B11811"/>
    <w:rsid w:val="00B122BE"/>
    <w:rsid w:val="00B14480"/>
    <w:rsid w:val="00B15ADD"/>
    <w:rsid w:val="00B207F6"/>
    <w:rsid w:val="00B2083A"/>
    <w:rsid w:val="00B2095A"/>
    <w:rsid w:val="00B22393"/>
    <w:rsid w:val="00B23185"/>
    <w:rsid w:val="00B2376B"/>
    <w:rsid w:val="00B23D5B"/>
    <w:rsid w:val="00B24D62"/>
    <w:rsid w:val="00B256E9"/>
    <w:rsid w:val="00B26A16"/>
    <w:rsid w:val="00B26EDF"/>
    <w:rsid w:val="00B30B54"/>
    <w:rsid w:val="00B311E1"/>
    <w:rsid w:val="00B351B2"/>
    <w:rsid w:val="00B3773C"/>
    <w:rsid w:val="00B37A7B"/>
    <w:rsid w:val="00B42DC4"/>
    <w:rsid w:val="00B43DCF"/>
    <w:rsid w:val="00B4735C"/>
    <w:rsid w:val="00B53C2A"/>
    <w:rsid w:val="00B54CF7"/>
    <w:rsid w:val="00B57AE8"/>
    <w:rsid w:val="00B71B8A"/>
    <w:rsid w:val="00B776AB"/>
    <w:rsid w:val="00B77CB0"/>
    <w:rsid w:val="00B801CB"/>
    <w:rsid w:val="00B84A45"/>
    <w:rsid w:val="00B851F1"/>
    <w:rsid w:val="00B90EC2"/>
    <w:rsid w:val="00B90ED6"/>
    <w:rsid w:val="00B92572"/>
    <w:rsid w:val="00B92E42"/>
    <w:rsid w:val="00B935DF"/>
    <w:rsid w:val="00B943CF"/>
    <w:rsid w:val="00B95350"/>
    <w:rsid w:val="00B97EC4"/>
    <w:rsid w:val="00BA268F"/>
    <w:rsid w:val="00BA418F"/>
    <w:rsid w:val="00BA5BD9"/>
    <w:rsid w:val="00BB30F9"/>
    <w:rsid w:val="00BB3219"/>
    <w:rsid w:val="00BB55D0"/>
    <w:rsid w:val="00BB6685"/>
    <w:rsid w:val="00BB7359"/>
    <w:rsid w:val="00BC1EBC"/>
    <w:rsid w:val="00BC294F"/>
    <w:rsid w:val="00BC7C26"/>
    <w:rsid w:val="00BD463D"/>
    <w:rsid w:val="00BD50B1"/>
    <w:rsid w:val="00BD65DF"/>
    <w:rsid w:val="00BD73C2"/>
    <w:rsid w:val="00BE11C0"/>
    <w:rsid w:val="00BE1D82"/>
    <w:rsid w:val="00BE2A51"/>
    <w:rsid w:val="00BE2DB7"/>
    <w:rsid w:val="00BE36F2"/>
    <w:rsid w:val="00BE702E"/>
    <w:rsid w:val="00BE71A7"/>
    <w:rsid w:val="00BE7746"/>
    <w:rsid w:val="00BF17F9"/>
    <w:rsid w:val="00BF1E9C"/>
    <w:rsid w:val="00BF7212"/>
    <w:rsid w:val="00C07319"/>
    <w:rsid w:val="00C079CA"/>
    <w:rsid w:val="00C133F3"/>
    <w:rsid w:val="00C14A7F"/>
    <w:rsid w:val="00C166F9"/>
    <w:rsid w:val="00C176F3"/>
    <w:rsid w:val="00C255F7"/>
    <w:rsid w:val="00C26E77"/>
    <w:rsid w:val="00C27438"/>
    <w:rsid w:val="00C32886"/>
    <w:rsid w:val="00C32E37"/>
    <w:rsid w:val="00C33764"/>
    <w:rsid w:val="00C37B41"/>
    <w:rsid w:val="00C45023"/>
    <w:rsid w:val="00C45738"/>
    <w:rsid w:val="00C509B5"/>
    <w:rsid w:val="00C551D4"/>
    <w:rsid w:val="00C555C9"/>
    <w:rsid w:val="00C561C3"/>
    <w:rsid w:val="00C57524"/>
    <w:rsid w:val="00C60E44"/>
    <w:rsid w:val="00C61127"/>
    <w:rsid w:val="00C6336F"/>
    <w:rsid w:val="00C6463F"/>
    <w:rsid w:val="00C67741"/>
    <w:rsid w:val="00C71112"/>
    <w:rsid w:val="00C71742"/>
    <w:rsid w:val="00C71B2E"/>
    <w:rsid w:val="00C72BD0"/>
    <w:rsid w:val="00C74647"/>
    <w:rsid w:val="00C76039"/>
    <w:rsid w:val="00C76480"/>
    <w:rsid w:val="00C80F41"/>
    <w:rsid w:val="00C836CD"/>
    <w:rsid w:val="00C869B4"/>
    <w:rsid w:val="00C92FD6"/>
    <w:rsid w:val="00C93C8B"/>
    <w:rsid w:val="00C94AFF"/>
    <w:rsid w:val="00CA3B8A"/>
    <w:rsid w:val="00CA6725"/>
    <w:rsid w:val="00CA7368"/>
    <w:rsid w:val="00CB0AAF"/>
    <w:rsid w:val="00CB2D84"/>
    <w:rsid w:val="00CB307D"/>
    <w:rsid w:val="00CB3A73"/>
    <w:rsid w:val="00CC1CD5"/>
    <w:rsid w:val="00CC6598"/>
    <w:rsid w:val="00CC6BB1"/>
    <w:rsid w:val="00CD1027"/>
    <w:rsid w:val="00CD17FF"/>
    <w:rsid w:val="00CD3B5E"/>
    <w:rsid w:val="00CD3DCF"/>
    <w:rsid w:val="00CD5F02"/>
    <w:rsid w:val="00CE15E2"/>
    <w:rsid w:val="00CE4D8A"/>
    <w:rsid w:val="00CE560C"/>
    <w:rsid w:val="00CE5DC3"/>
    <w:rsid w:val="00CE7B1B"/>
    <w:rsid w:val="00CF1DB1"/>
    <w:rsid w:val="00CF6945"/>
    <w:rsid w:val="00CF6D15"/>
    <w:rsid w:val="00CF718D"/>
    <w:rsid w:val="00CF7817"/>
    <w:rsid w:val="00D06E79"/>
    <w:rsid w:val="00D10793"/>
    <w:rsid w:val="00D13847"/>
    <w:rsid w:val="00D1407F"/>
    <w:rsid w:val="00D14E73"/>
    <w:rsid w:val="00D17C3A"/>
    <w:rsid w:val="00D17DAE"/>
    <w:rsid w:val="00D25B0D"/>
    <w:rsid w:val="00D279B2"/>
    <w:rsid w:val="00D27E0E"/>
    <w:rsid w:val="00D30515"/>
    <w:rsid w:val="00D360BD"/>
    <w:rsid w:val="00D36646"/>
    <w:rsid w:val="00D37427"/>
    <w:rsid w:val="00D37688"/>
    <w:rsid w:val="00D37B1A"/>
    <w:rsid w:val="00D47BFD"/>
    <w:rsid w:val="00D47F8A"/>
    <w:rsid w:val="00D516FB"/>
    <w:rsid w:val="00D51D13"/>
    <w:rsid w:val="00D53524"/>
    <w:rsid w:val="00D546D5"/>
    <w:rsid w:val="00D559FC"/>
    <w:rsid w:val="00D5660E"/>
    <w:rsid w:val="00D6155E"/>
    <w:rsid w:val="00D615BD"/>
    <w:rsid w:val="00D7096C"/>
    <w:rsid w:val="00D71237"/>
    <w:rsid w:val="00D7287A"/>
    <w:rsid w:val="00D74440"/>
    <w:rsid w:val="00D834B3"/>
    <w:rsid w:val="00D83BB3"/>
    <w:rsid w:val="00D844D8"/>
    <w:rsid w:val="00D86C69"/>
    <w:rsid w:val="00D876F8"/>
    <w:rsid w:val="00D96533"/>
    <w:rsid w:val="00D96C41"/>
    <w:rsid w:val="00DA19B5"/>
    <w:rsid w:val="00DA1C51"/>
    <w:rsid w:val="00DA3860"/>
    <w:rsid w:val="00DA7AAF"/>
    <w:rsid w:val="00DB11F4"/>
    <w:rsid w:val="00DB183C"/>
    <w:rsid w:val="00DB2A04"/>
    <w:rsid w:val="00DB41EB"/>
    <w:rsid w:val="00DB59FC"/>
    <w:rsid w:val="00DB71E5"/>
    <w:rsid w:val="00DC26D0"/>
    <w:rsid w:val="00DC47A2"/>
    <w:rsid w:val="00DC514B"/>
    <w:rsid w:val="00DD1B4E"/>
    <w:rsid w:val="00DD2BE9"/>
    <w:rsid w:val="00DD6FD6"/>
    <w:rsid w:val="00DE00F8"/>
    <w:rsid w:val="00DE1551"/>
    <w:rsid w:val="00DE49D3"/>
    <w:rsid w:val="00DE547A"/>
    <w:rsid w:val="00DE7FB7"/>
    <w:rsid w:val="00DF0EAA"/>
    <w:rsid w:val="00DF0F5B"/>
    <w:rsid w:val="00DF1DC2"/>
    <w:rsid w:val="00DF42A3"/>
    <w:rsid w:val="00DF454D"/>
    <w:rsid w:val="00DF6178"/>
    <w:rsid w:val="00DF764E"/>
    <w:rsid w:val="00E010D8"/>
    <w:rsid w:val="00E040BA"/>
    <w:rsid w:val="00E07C0E"/>
    <w:rsid w:val="00E129D4"/>
    <w:rsid w:val="00E13123"/>
    <w:rsid w:val="00E13B44"/>
    <w:rsid w:val="00E14DD0"/>
    <w:rsid w:val="00E20DDA"/>
    <w:rsid w:val="00E218EC"/>
    <w:rsid w:val="00E225B8"/>
    <w:rsid w:val="00E2287E"/>
    <w:rsid w:val="00E25ED5"/>
    <w:rsid w:val="00E31FA5"/>
    <w:rsid w:val="00E3207F"/>
    <w:rsid w:val="00E32A8B"/>
    <w:rsid w:val="00E332F6"/>
    <w:rsid w:val="00E3421C"/>
    <w:rsid w:val="00E36054"/>
    <w:rsid w:val="00E37E7B"/>
    <w:rsid w:val="00E41AD6"/>
    <w:rsid w:val="00E46E04"/>
    <w:rsid w:val="00E47DF9"/>
    <w:rsid w:val="00E50D9E"/>
    <w:rsid w:val="00E64E4D"/>
    <w:rsid w:val="00E662E6"/>
    <w:rsid w:val="00E67596"/>
    <w:rsid w:val="00E7049A"/>
    <w:rsid w:val="00E746AD"/>
    <w:rsid w:val="00E8457D"/>
    <w:rsid w:val="00E87396"/>
    <w:rsid w:val="00E87A53"/>
    <w:rsid w:val="00E91372"/>
    <w:rsid w:val="00E94515"/>
    <w:rsid w:val="00E979D5"/>
    <w:rsid w:val="00EA1131"/>
    <w:rsid w:val="00EA4021"/>
    <w:rsid w:val="00EA44A1"/>
    <w:rsid w:val="00EA7F4E"/>
    <w:rsid w:val="00EB43EB"/>
    <w:rsid w:val="00EC1A14"/>
    <w:rsid w:val="00EC42A3"/>
    <w:rsid w:val="00EC5AA8"/>
    <w:rsid w:val="00EC5BA9"/>
    <w:rsid w:val="00EC7B99"/>
    <w:rsid w:val="00ED08F5"/>
    <w:rsid w:val="00ED1819"/>
    <w:rsid w:val="00ED2305"/>
    <w:rsid w:val="00ED4290"/>
    <w:rsid w:val="00ED7C91"/>
    <w:rsid w:val="00EE01BE"/>
    <w:rsid w:val="00EE3390"/>
    <w:rsid w:val="00EE4498"/>
    <w:rsid w:val="00EE5186"/>
    <w:rsid w:val="00EF40B8"/>
    <w:rsid w:val="00EF4ED1"/>
    <w:rsid w:val="00EF5A6F"/>
    <w:rsid w:val="00EF7009"/>
    <w:rsid w:val="00F017C4"/>
    <w:rsid w:val="00F01873"/>
    <w:rsid w:val="00F03FC7"/>
    <w:rsid w:val="00F07933"/>
    <w:rsid w:val="00F1063F"/>
    <w:rsid w:val="00F121EE"/>
    <w:rsid w:val="00F12BD7"/>
    <w:rsid w:val="00F15448"/>
    <w:rsid w:val="00F16ADC"/>
    <w:rsid w:val="00F17185"/>
    <w:rsid w:val="00F17524"/>
    <w:rsid w:val="00F2245C"/>
    <w:rsid w:val="00F236E0"/>
    <w:rsid w:val="00F27B4F"/>
    <w:rsid w:val="00F33228"/>
    <w:rsid w:val="00F41461"/>
    <w:rsid w:val="00F466C2"/>
    <w:rsid w:val="00F50D3B"/>
    <w:rsid w:val="00F53FAB"/>
    <w:rsid w:val="00F542F4"/>
    <w:rsid w:val="00F544F8"/>
    <w:rsid w:val="00F54D44"/>
    <w:rsid w:val="00F55056"/>
    <w:rsid w:val="00F550BD"/>
    <w:rsid w:val="00F55BCD"/>
    <w:rsid w:val="00F57FBE"/>
    <w:rsid w:val="00F72663"/>
    <w:rsid w:val="00F72993"/>
    <w:rsid w:val="00F739CE"/>
    <w:rsid w:val="00F74568"/>
    <w:rsid w:val="00F75193"/>
    <w:rsid w:val="00F75AE8"/>
    <w:rsid w:val="00F76621"/>
    <w:rsid w:val="00F77038"/>
    <w:rsid w:val="00F83033"/>
    <w:rsid w:val="00F84AE6"/>
    <w:rsid w:val="00F85065"/>
    <w:rsid w:val="00F873CE"/>
    <w:rsid w:val="00F87BF5"/>
    <w:rsid w:val="00F94CAC"/>
    <w:rsid w:val="00F966AA"/>
    <w:rsid w:val="00F96E66"/>
    <w:rsid w:val="00FA0303"/>
    <w:rsid w:val="00FA78E9"/>
    <w:rsid w:val="00FB017B"/>
    <w:rsid w:val="00FB3014"/>
    <w:rsid w:val="00FB538F"/>
    <w:rsid w:val="00FC0F45"/>
    <w:rsid w:val="00FC15A0"/>
    <w:rsid w:val="00FC1E0E"/>
    <w:rsid w:val="00FC3071"/>
    <w:rsid w:val="00FC5396"/>
    <w:rsid w:val="00FD1698"/>
    <w:rsid w:val="00FD5902"/>
    <w:rsid w:val="00FE0EFE"/>
    <w:rsid w:val="00FF17FC"/>
    <w:rsid w:val="00FF33B6"/>
    <w:rsid w:val="00FF4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uiPriority w:val="99"/>
    <w:semiHidden/>
    <w:unhideWhenUsed/>
    <w:rsid w:val="00822AD0"/>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17921253">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799304667">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719811">
      <w:bodyDiv w:val="1"/>
      <w:marLeft w:val="0"/>
      <w:marRight w:val="0"/>
      <w:marTop w:val="0"/>
      <w:marBottom w:val="0"/>
      <w:divBdr>
        <w:top w:val="none" w:sz="0" w:space="0" w:color="auto"/>
        <w:left w:val="none" w:sz="0" w:space="0" w:color="auto"/>
        <w:bottom w:val="none" w:sz="0" w:space="0" w:color="auto"/>
        <w:right w:val="none" w:sz="0" w:space="0" w:color="auto"/>
      </w:divBdr>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021e2c2de70cc1baf87053ed8e08b3b3">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cf18dc82bbabd0e3281b80fc6deb8d1"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3AA7C6-07AE-4068-B7D5-7844AFD7F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84C037-D7A6-488B-B04C-1E9C078099A6}">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3.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4.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88</TotalTime>
  <Pages>3</Pages>
  <Words>1009</Words>
  <Characters>5812</Characters>
  <Application>Microsoft Office Word</Application>
  <DocSecurity>0</DocSecurity>
  <Lines>129</Lines>
  <Paragraphs>75</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51</cp:revision>
  <cp:lastPrinted>2013-04-30T13:32:00Z</cp:lastPrinted>
  <dcterms:created xsi:type="dcterms:W3CDTF">2025-11-24T14:19:00Z</dcterms:created>
  <dcterms:modified xsi:type="dcterms:W3CDTF">2025-11-24T15:55:00Z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