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82A0" w14:textId="77777777" w:rsidR="005C3498" w:rsidRDefault="005C3498" w:rsidP="005C3498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  <w:t>DESIGN AND ACCESS STATEMENT</w:t>
      </w:r>
    </w:p>
    <w:p w14:paraId="0925E67B" w14:textId="4B894F61" w:rsidR="005C3498" w:rsidRPr="0063755D" w:rsidRDefault="005C3498" w:rsidP="005C3498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  <w:t>34 Rooley Moor Road</w:t>
      </w:r>
    </w:p>
    <w:p w14:paraId="49DC1921" w14:textId="0A885405" w:rsidR="005C3498" w:rsidRPr="0063755D" w:rsidRDefault="005C3498" w:rsidP="005C349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t>Design Principles</w:t>
      </w:r>
    </w:p>
    <w:p w14:paraId="1BBCDB23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Although a Design and Access Statement is not always mandatory for Listed Building Consent, this section is provided in support of the application.</w:t>
      </w:r>
    </w:p>
    <w:p w14:paraId="372F8084" w14:textId="0F1093C7" w:rsidR="005C3498" w:rsidRPr="0063755D" w:rsidRDefault="005C3498" w:rsidP="005C349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Amount</w:t>
      </w:r>
    </w:p>
    <w:p w14:paraId="346227A3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proposal involved replacement of existing windows and doors only. No extensions or enlargements were undertaken.</w:t>
      </w:r>
    </w:p>
    <w:p w14:paraId="34977055" w14:textId="3449E093" w:rsidR="005C3498" w:rsidRPr="0063755D" w:rsidRDefault="005C3498" w:rsidP="005C349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Layout</w:t>
      </w:r>
    </w:p>
    <w:p w14:paraId="30BD37BC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There were no changes to internal layout or building footprint. All existing openings were retained without alteration.</w:t>
      </w:r>
    </w:p>
    <w:p w14:paraId="660FEC61" w14:textId="452135CB" w:rsidR="005C3498" w:rsidRPr="0063755D" w:rsidRDefault="005C3498" w:rsidP="005C349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Scale</w:t>
      </w:r>
    </w:p>
    <w:p w14:paraId="0BEC3137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scale of all openings and joinery elements remains unchanged. Replacement windows replicate the dimensions of those removed.</w:t>
      </w:r>
    </w:p>
    <w:p w14:paraId="7F28B4A3" w14:textId="7015B4AF" w:rsidR="005C3498" w:rsidRPr="0063755D" w:rsidRDefault="005C3498" w:rsidP="005C349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Appearance</w:t>
      </w:r>
    </w:p>
    <w:p w14:paraId="57A6D11E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design approach was conservation-led and based on faithful replication.</w:t>
      </w:r>
    </w:p>
    <w:p w14:paraId="35B14823" w14:textId="77777777" w:rsidR="005C3498" w:rsidRPr="0063755D" w:rsidRDefault="005C3498" w:rsidP="005C349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Window proportions and glazing patterns were retained.</w:t>
      </w:r>
    </w:p>
    <w:p w14:paraId="6D293131" w14:textId="77777777" w:rsidR="005C3498" w:rsidRPr="0063755D" w:rsidRDefault="005C3498" w:rsidP="005C349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Faux lead detailing was reinstated on the principal elevation.</w:t>
      </w:r>
    </w:p>
    <w:p w14:paraId="605113C5" w14:textId="77777777" w:rsidR="005C3498" w:rsidRPr="0063755D" w:rsidRDefault="005C3498" w:rsidP="005C349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Timber frames were painted to match the previous appearance.</w:t>
      </w:r>
    </w:p>
    <w:p w14:paraId="217046DB" w14:textId="77777777" w:rsidR="005C3498" w:rsidRPr="0063755D" w:rsidRDefault="005C3498" w:rsidP="005C349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Front and rear doors are now traditional hardwood stable doors, replacing modern unsympathetic elements.</w:t>
      </w:r>
    </w:p>
    <w:p w14:paraId="6B5B14AD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visual character of the building within the terrace remains unchanged or enhanced.</w:t>
      </w:r>
    </w:p>
    <w:p w14:paraId="203517E0" w14:textId="735364D1" w:rsidR="005C3498" w:rsidRPr="0063755D" w:rsidRDefault="005C3498" w:rsidP="005C349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Materials</w:t>
      </w:r>
    </w:p>
    <w:p w14:paraId="2FE1BCED" w14:textId="77777777" w:rsidR="005C3498" w:rsidRPr="0063755D" w:rsidRDefault="005C3498" w:rsidP="005C349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Windows: Sapele hardwood, painted finish, 14mm slimline double glazing.</w:t>
      </w:r>
    </w:p>
    <w:p w14:paraId="02198DB1" w14:textId="77777777" w:rsidR="005C3498" w:rsidRPr="0063755D" w:rsidRDefault="005C3498" w:rsidP="005C349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Doors: Painted hardwood stable doors.</w:t>
      </w:r>
    </w:p>
    <w:p w14:paraId="295D7E9E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Traditional painted timber was deliberately chosen to maintain material authenticity and visual continuity.</w:t>
      </w:r>
    </w:p>
    <w:p w14:paraId="02CF398A" w14:textId="77777777" w:rsidR="005C3498" w:rsidRPr="0063755D" w:rsidRDefault="007371F5" w:rsidP="005C349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6F2F56B8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62DF07D9" w14:textId="0B7351B3" w:rsidR="005C3498" w:rsidRPr="0063755D" w:rsidRDefault="005C3498" w:rsidP="005C349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lastRenderedPageBreak/>
        <w:t>Access</w:t>
      </w:r>
    </w:p>
    <w:p w14:paraId="213CE9D3" w14:textId="0C842CDE" w:rsidR="005C3498" w:rsidRPr="0063755D" w:rsidRDefault="005C3498" w:rsidP="005C349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Site Access</w:t>
      </w:r>
    </w:p>
    <w:p w14:paraId="38E313E7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Access arrangements to the property remain unchanged. The works did not alter entrance positions or thresholds.</w:t>
      </w:r>
    </w:p>
    <w:p w14:paraId="7A7F4CFF" w14:textId="510E5AEA" w:rsidR="005C3498" w:rsidRPr="0063755D" w:rsidRDefault="005C3498" w:rsidP="005C349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Inclusive Access</w:t>
      </w:r>
    </w:p>
    <w:p w14:paraId="00B9C8CE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There has been no change to accessibility arrangements. The proposal does not affect level access, thresholds, or circulation.</w:t>
      </w:r>
    </w:p>
    <w:p w14:paraId="7259252E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As this is a like-for-like replacement of joinery only, accessibility considerations remain as existing.</w:t>
      </w:r>
    </w:p>
    <w:p w14:paraId="60F44534" w14:textId="77777777" w:rsidR="005C3498" w:rsidRPr="0063755D" w:rsidRDefault="007371F5" w:rsidP="005C349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660D3920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60FCC10" w14:textId="3142CA42" w:rsidR="005C3498" w:rsidRPr="0063755D" w:rsidRDefault="005C3498" w:rsidP="005C3498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  <w:t>Conclusion</w:t>
      </w:r>
    </w:p>
    <w:p w14:paraId="77143210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window and front and rear door replacements undertaken in 2024 were necessary due to significant deterioration, water ingress and safety concerns.</w:t>
      </w:r>
    </w:p>
    <w:p w14:paraId="5CD18F1D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works:</w:t>
      </w:r>
    </w:p>
    <w:p w14:paraId="6E6C3CC0" w14:textId="77777777" w:rsidR="005C3498" w:rsidRPr="0063755D" w:rsidRDefault="005C3498" w:rsidP="005C349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Replaced non-original twentieth-century elements,</w:t>
      </w:r>
    </w:p>
    <w:p w14:paraId="49637D32" w14:textId="77777777" w:rsidR="005C3498" w:rsidRPr="0063755D" w:rsidRDefault="005C3498" w:rsidP="005C349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Faithfully replicated previous window detailing including faux lead,</w:t>
      </w:r>
    </w:p>
    <w:p w14:paraId="08C6D324" w14:textId="77777777" w:rsidR="005C3498" w:rsidRPr="0063755D" w:rsidRDefault="005C3498" w:rsidP="005C349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Retained all historic masonry openings,</w:t>
      </w:r>
    </w:p>
    <w:p w14:paraId="4E9EB5BD" w14:textId="77777777" w:rsidR="005C3498" w:rsidRPr="0063755D" w:rsidRDefault="005C3498" w:rsidP="005C349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Used appropriate painted hardwood materials,</w:t>
      </w:r>
    </w:p>
    <w:p w14:paraId="39AEED33" w14:textId="77777777" w:rsidR="005C3498" w:rsidRPr="0063755D" w:rsidRDefault="005C3498" w:rsidP="005C349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Enhanced the façade by removing unsympathetic modern doors,</w:t>
      </w:r>
    </w:p>
    <w:p w14:paraId="06CE99B1" w14:textId="77777777" w:rsidR="005C3498" w:rsidRPr="0063755D" w:rsidRDefault="005C3498" w:rsidP="005C349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Introduced no structural alterations.</w:t>
      </w:r>
    </w:p>
    <w:p w14:paraId="3EEADED0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proposal preserves the special architectural and historic interest of the Grade II listed building in accordance with statutory duties and national policy and results in </w:t>
      </w:r>
      <w:r w:rsidRPr="0063755D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no harm to its significance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53729E4A" w14:textId="77777777" w:rsidR="005C3498" w:rsidRPr="0063755D" w:rsidRDefault="005C3498" w:rsidP="005C349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Retrospective Listed Building Consent is therefore respectfully sought.</w:t>
      </w:r>
    </w:p>
    <w:p w14:paraId="183C6358" w14:textId="77777777" w:rsidR="00BF73AE" w:rsidRDefault="00BF73AE"/>
    <w:sectPr w:rsidR="00BF73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E29A5"/>
    <w:multiLevelType w:val="multilevel"/>
    <w:tmpl w:val="D00A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516CEA"/>
    <w:multiLevelType w:val="multilevel"/>
    <w:tmpl w:val="378A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AA749A"/>
    <w:multiLevelType w:val="multilevel"/>
    <w:tmpl w:val="2C40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987887">
    <w:abstractNumId w:val="0"/>
  </w:num>
  <w:num w:numId="2" w16cid:durableId="1914313232">
    <w:abstractNumId w:val="1"/>
  </w:num>
  <w:num w:numId="3" w16cid:durableId="335807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498"/>
    <w:rsid w:val="00132ED7"/>
    <w:rsid w:val="005C3498"/>
    <w:rsid w:val="006430A6"/>
    <w:rsid w:val="006957F1"/>
    <w:rsid w:val="0071548B"/>
    <w:rsid w:val="007371F5"/>
    <w:rsid w:val="00BF73AE"/>
    <w:rsid w:val="00DC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C31E5"/>
  <w15:chartTrackingRefBased/>
  <w15:docId w15:val="{5E56A126-206C-D942-A39D-0ACD0F7E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498"/>
  </w:style>
  <w:style w:type="paragraph" w:styleId="Heading1">
    <w:name w:val="heading 1"/>
    <w:basedOn w:val="Normal"/>
    <w:next w:val="Normal"/>
    <w:link w:val="Heading1Char"/>
    <w:uiPriority w:val="9"/>
    <w:qFormat/>
    <w:rsid w:val="005C3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4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4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4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4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4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4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4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4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4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Newton</dc:creator>
  <cp:keywords/>
  <dc:description/>
  <cp:lastModifiedBy>Mark Newton</cp:lastModifiedBy>
  <cp:revision>1</cp:revision>
  <dcterms:created xsi:type="dcterms:W3CDTF">2026-03-06T14:06:00Z</dcterms:created>
  <dcterms:modified xsi:type="dcterms:W3CDTF">2026-03-06T14:07:00Z</dcterms:modified>
</cp:coreProperties>
</file>