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17213" w14:textId="77777777" w:rsidR="00B204B8" w:rsidRPr="0063755D" w:rsidRDefault="00B204B8" w:rsidP="00B204B8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  <w:t>HERITAGE, DESIGN AND ACCESS STATEMENT</w:t>
      </w:r>
    </w:p>
    <w:p w14:paraId="51221A1E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Retrospective Listed Building Consent Application</w:t>
      </w:r>
    </w:p>
    <w:p w14:paraId="2450DB39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Replacement of Windows and Front and Rear Doors</w:t>
      </w:r>
    </w:p>
    <w:p w14:paraId="4CF6E9E1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34 Rooley Moor Road, Meanwood, Rochdale, OL12 7AX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  <w:t>Grade II Listed Building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  <w:t>Local Planning Authority: Rochdale Borough Council</w:t>
      </w:r>
    </w:p>
    <w:p w14:paraId="37774437" w14:textId="77777777" w:rsidR="00B204B8" w:rsidRPr="0063755D" w:rsidRDefault="0001393E" w:rsidP="00B204B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4F8CEB75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7580C5E6" w14:textId="4E4FA604" w:rsidR="00B204B8" w:rsidRPr="0063755D" w:rsidRDefault="00B204B8" w:rsidP="00B204B8">
      <w:pPr>
        <w:spacing w:before="100" w:beforeAutospacing="1" w:after="100" w:afterAutospacing="1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36"/>
          <w:sz w:val="48"/>
          <w:szCs w:val="48"/>
          <w:lang w:eastAsia="en-GB"/>
          <w14:ligatures w14:val="none"/>
        </w:rPr>
        <w:t>HERITAGE STATEMENT</w:t>
      </w:r>
    </w:p>
    <w:p w14:paraId="6834F32D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1. Introduction</w:t>
      </w:r>
    </w:p>
    <w:p w14:paraId="5261F178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This statement accompanies a </w:t>
      </w: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retrospective application for Listed Building Consent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 for the replacement of windows and both the front and rear doors at 34 Rooley Moor Road, Meanwood, Rochdale.</w:t>
      </w:r>
    </w:p>
    <w:p w14:paraId="1279668F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property is statutorily listed at Grade II for its special architectural and historic interest and forms part of a cohesive terrace of similarly listed properties along Rooley Moor Road. The site is not located within a Conservation Area.</w:t>
      </w:r>
    </w:p>
    <w:p w14:paraId="566026E2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works were undertaken in 2024 following serious deterioration of the existing windows (installed during a 1986 renovation and not original nineteenth-century fabric).</w:t>
      </w:r>
    </w:p>
    <w:p w14:paraId="41C08903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This application has been prepared following 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helpful d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iscussions with 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Catherine Fenghour (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Conservation Officer</w:t>
      </w: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) 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at Rochdale Borough Council and seeks to regularise works carried out to safeguard the building and preserve its character.</w:t>
      </w:r>
    </w:p>
    <w:p w14:paraId="12551AEC" w14:textId="77777777" w:rsidR="00B204B8" w:rsidRPr="0063755D" w:rsidRDefault="0001393E" w:rsidP="00B204B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4C239B05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65F6999D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2. Legislative and Policy Context</w:t>
      </w:r>
    </w:p>
    <w:p w14:paraId="406FF99F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Our understanding is that u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nder </w:t>
      </w: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Section 16(2)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 of the Planning (Listed Buildings and Conservation Areas) Act 1990, special regard must be given to the desirability of preserving a listed building, its setting and its features of special architectural or historic interest.</w:t>
      </w:r>
    </w:p>
    <w:p w14:paraId="22C81D95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Section 16 of the National Planning Policy Framework (NPPF) requires:</w:t>
      </w:r>
    </w:p>
    <w:p w14:paraId="7223A847" w14:textId="77777777" w:rsidR="00B204B8" w:rsidRPr="0063755D" w:rsidRDefault="00B204B8" w:rsidP="00B204B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Great weight to be given to the conservation of designated heritage assets.</w:t>
      </w:r>
    </w:p>
    <w:p w14:paraId="5CFBB31D" w14:textId="77777777" w:rsidR="00B204B8" w:rsidRPr="0063755D" w:rsidRDefault="00B204B8" w:rsidP="00B204B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Any harm to be clearly justified.</w:t>
      </w:r>
    </w:p>
    <w:p w14:paraId="3F133B06" w14:textId="77777777" w:rsidR="00B204B8" w:rsidRPr="0063755D" w:rsidRDefault="00B204B8" w:rsidP="00B204B8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Harm (where identified) to be weighed against public benefits.</w:t>
      </w:r>
    </w:p>
    <w:p w14:paraId="5FCC26B3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lastRenderedPageBreak/>
        <w:t>This statement assesses the works in that context.</w:t>
      </w:r>
    </w:p>
    <w:p w14:paraId="35F592D8" w14:textId="77777777" w:rsidR="00B204B8" w:rsidRPr="0063755D" w:rsidRDefault="0001393E" w:rsidP="00B204B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2A1387FF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290F3EF0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3. Description and Significance of the Listed Building</w:t>
      </w:r>
    </w:p>
    <w:p w14:paraId="48EE4831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3.1 Architectural Interest</w:t>
      </w:r>
    </w:p>
    <w:p w14:paraId="785452D1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property forms part of a nineteenth-century stone-built terrace typical of Rochdale’s industrial-era expansion. Its significance derives from:</w:t>
      </w:r>
    </w:p>
    <w:p w14:paraId="55FA2605" w14:textId="77777777" w:rsidR="00B204B8" w:rsidRPr="0063755D" w:rsidRDefault="00B204B8" w:rsidP="00B204B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Traditional coursed stone construction</w:t>
      </w:r>
    </w:p>
    <w:p w14:paraId="78915EA9" w14:textId="77777777" w:rsidR="00B204B8" w:rsidRPr="0063755D" w:rsidRDefault="00B204B8" w:rsidP="00B204B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Vertically proportioned window openings</w:t>
      </w:r>
    </w:p>
    <w:p w14:paraId="7BE97938" w14:textId="77777777" w:rsidR="00B204B8" w:rsidRPr="0063755D" w:rsidRDefault="00B204B8" w:rsidP="00B204B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Regular fenestration rhythm</w:t>
      </w:r>
    </w:p>
    <w:p w14:paraId="46DC54E7" w14:textId="77777777" w:rsidR="00B204B8" w:rsidRPr="0063755D" w:rsidRDefault="00B204B8" w:rsidP="00B204B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Modest but coherent detailing</w:t>
      </w:r>
    </w:p>
    <w:p w14:paraId="0DB1E9A1" w14:textId="77777777" w:rsidR="00B204B8" w:rsidRPr="0063755D" w:rsidRDefault="00B204B8" w:rsidP="00B204B8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Strong group value with adjoining listed properties</w:t>
      </w:r>
    </w:p>
    <w:p w14:paraId="7D5C7271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special interest is expressed primarily through scale, materiality, proportion and terrace composition rather than surviving historic joinery.</w:t>
      </w:r>
    </w:p>
    <w:p w14:paraId="5E9F58A7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3.2 Historic and Evidential Value</w:t>
      </w:r>
    </w:p>
    <w:p w14:paraId="2218E566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terrace reflects Rochdale’s nineteenth-century residential development. The principal evidential value lies in the masonry structure and plan form.</w:t>
      </w:r>
    </w:p>
    <w:p w14:paraId="30252EA8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windows and doors replaced in 2024 were twentieth-century installations and were not original fabric.</w:t>
      </w:r>
    </w:p>
    <w:p w14:paraId="1D7BAA24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3.3 Group Value</w:t>
      </w:r>
    </w:p>
    <w:p w14:paraId="2C3AE904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building forms part of a unified terrace of listed properties. Preservation of consistent window proportions and façade rhythm is central to maintaining this group significance.</w:t>
      </w:r>
    </w:p>
    <w:p w14:paraId="6B0A124C" w14:textId="77777777" w:rsidR="00B204B8" w:rsidRPr="0063755D" w:rsidRDefault="0001393E" w:rsidP="00B204B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3E67E4DB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7C6CD143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4. Background and Condition</w:t>
      </w:r>
    </w:p>
    <w:p w14:paraId="75A4E781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timber windows replaced in 2024 were installed in 1986.</w:t>
      </w:r>
    </w:p>
    <w:p w14:paraId="52523CEB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By early 2024, they exhibited:</w:t>
      </w:r>
    </w:p>
    <w:p w14:paraId="37F7E35B" w14:textId="77777777" w:rsidR="00B204B8" w:rsidRPr="0063755D" w:rsidRDefault="00B204B8" w:rsidP="00B204B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Extensive rot to sills and lower frame members</w:t>
      </w:r>
    </w:p>
    <w:p w14:paraId="3BD9E7AF" w14:textId="77777777" w:rsidR="00B204B8" w:rsidRPr="0063755D" w:rsidRDefault="00B204B8" w:rsidP="00B204B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Failed joints and structural instability</w:t>
      </w:r>
    </w:p>
    <w:p w14:paraId="319A054F" w14:textId="77777777" w:rsidR="00B204B8" w:rsidRPr="0063755D" w:rsidRDefault="00B204B8" w:rsidP="00B204B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Persistent water ingress</w:t>
      </w:r>
    </w:p>
    <w:p w14:paraId="7CCA6E47" w14:textId="77777777" w:rsidR="00B204B8" w:rsidRPr="0063755D" w:rsidRDefault="00B204B8" w:rsidP="00B204B8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fractured sash/frame element creating risk of glazing displacement</w:t>
      </w:r>
    </w:p>
    <w:p w14:paraId="7CF59E0A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lastRenderedPageBreak/>
        <w:t>The windows were beyond viable repair. Continued deterioration would have caused further moisture penetration into the historic stone fabric and presented a safety risk.</w:t>
      </w:r>
    </w:p>
    <w:p w14:paraId="75BCD666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Replacement was therefore necessary to safeguard both the building fabric and occupants.</w:t>
      </w:r>
    </w:p>
    <w:p w14:paraId="6879EF21" w14:textId="77777777" w:rsidR="00B204B8" w:rsidRPr="0063755D" w:rsidRDefault="0001393E" w:rsidP="00B204B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0E661B7A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8D7AA5E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5. Description of Works Undertaken</w:t>
      </w:r>
    </w:p>
    <w:p w14:paraId="74AFA8C5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5.1 Windows</w:t>
      </w:r>
    </w:p>
    <w:p w14:paraId="11EA787E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replacement windows were manufactured to be </w:t>
      </w: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visually identical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 to those removed. Significant effort was made to preserve the established character.</w:t>
      </w:r>
    </w:p>
    <w:p w14:paraId="6B1D350A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works included:</w:t>
      </w:r>
    </w:p>
    <w:p w14:paraId="5A88B478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Retention of all masonry openings without alteration.</w:t>
      </w:r>
    </w:p>
    <w:p w14:paraId="498058C1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Replication of exact frame dimensions and profiles.</w:t>
      </w:r>
    </w:p>
    <w:p w14:paraId="5BD9B2F0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Matching opening configuration and sightlines.</w:t>
      </w:r>
    </w:p>
    <w:p w14:paraId="49B27E53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Accurate reproduction of glazing bar layout.</w:t>
      </w:r>
    </w:p>
    <w:p w14:paraId="5FA50786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Careful reinstatement of </w:t>
      </w: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faux lead detailing to the principal (front) elevation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, precisely matching the previous arrangement.</w:t>
      </w:r>
    </w:p>
    <w:p w14:paraId="591E838F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Use of Sapele hardwood for durability.</w:t>
      </w:r>
    </w:p>
    <w:p w14:paraId="02A9E3AA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Colour-matched painted finish.</w:t>
      </w:r>
    </w:p>
    <w:p w14:paraId="4A8F94A6" w14:textId="77777777" w:rsidR="00B204B8" w:rsidRPr="0063755D" w:rsidRDefault="00B204B8" w:rsidP="00B204B8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Installation of 14mm slimline double glazing to maintain narrow glazing profiles.</w:t>
      </w:r>
    </w:p>
    <w:p w14:paraId="01467E60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intention was faithful replication and preservation.</w:t>
      </w:r>
    </w:p>
    <w:p w14:paraId="086AD9BB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5.2 Front and Rear Doors</w:t>
      </w:r>
    </w:p>
    <w:p w14:paraId="062F9EE6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Both doors replaced were later twentieth-century installations and not original features.</w:t>
      </w:r>
    </w:p>
    <w:p w14:paraId="6BEF92DD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works comprised:</w:t>
      </w:r>
    </w:p>
    <w:p w14:paraId="60E21E68" w14:textId="77777777" w:rsidR="00B204B8" w:rsidRPr="0063755D" w:rsidRDefault="00B204B8" w:rsidP="00B204B8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Removal of a modern uPVC front door.</w:t>
      </w:r>
    </w:p>
    <w:p w14:paraId="5DB57670" w14:textId="77777777" w:rsidR="00B204B8" w:rsidRPr="0063755D" w:rsidRDefault="00B204B8" w:rsidP="00B204B8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Removal of the non-original rear door.</w:t>
      </w:r>
    </w:p>
    <w:p w14:paraId="158D8DCB" w14:textId="77777777" w:rsidR="00B204B8" w:rsidRPr="0063755D" w:rsidRDefault="00B204B8" w:rsidP="00B204B8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Installation of traditionally detailed painted hardwood stable doors to both front and rear elevations.</w:t>
      </w:r>
    </w:p>
    <w:p w14:paraId="728555D2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new doors are materially and visually more appropriate to the listed building.</w:t>
      </w:r>
    </w:p>
    <w:p w14:paraId="003A5886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No structural alterations were undertaken.</w:t>
      </w:r>
    </w:p>
    <w:p w14:paraId="5962AA20" w14:textId="77777777" w:rsidR="00B204B8" w:rsidRPr="0063755D" w:rsidRDefault="0001393E" w:rsidP="00B204B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620859F4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925763A" w14:textId="77777777" w:rsidR="00B204B8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</w:p>
    <w:p w14:paraId="6D3566CF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lastRenderedPageBreak/>
        <w:t>6. Heritage Impact Assessment</w:t>
      </w:r>
    </w:p>
    <w:p w14:paraId="34B607F0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6.1 Impact on Historic Fabric</w:t>
      </w:r>
    </w:p>
    <w:p w14:paraId="465B5BE0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elements removed were not original historic fabric. No historic masonry or structural components were altered.</w:t>
      </w:r>
    </w:p>
    <w:p w14:paraId="39E08A79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6.2 Impact on Character and Appearance</w:t>
      </w:r>
    </w:p>
    <w:p w14:paraId="762D2596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replacement windows preserve:</w:t>
      </w:r>
    </w:p>
    <w:p w14:paraId="3D07DF55" w14:textId="77777777" w:rsidR="00B204B8" w:rsidRPr="0063755D" w:rsidRDefault="00B204B8" w:rsidP="00B204B8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Established proportions and rhythm.</w:t>
      </w:r>
    </w:p>
    <w:p w14:paraId="720F92AC" w14:textId="77777777" w:rsidR="00B204B8" w:rsidRPr="0063755D" w:rsidRDefault="00B204B8" w:rsidP="00B204B8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Terrace uniformity.</w:t>
      </w:r>
    </w:p>
    <w:p w14:paraId="5A7AC5AC" w14:textId="77777777" w:rsidR="00B204B8" w:rsidRPr="0063755D" w:rsidRDefault="00B204B8" w:rsidP="00B204B8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Glazing pattern and faux lead detailing.</w:t>
      </w:r>
    </w:p>
    <w:p w14:paraId="32FE349F" w14:textId="77777777" w:rsidR="00B204B8" w:rsidRPr="0063755D" w:rsidRDefault="00B204B8" w:rsidP="00B204B8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Traditional painted timber appearance.</w:t>
      </w:r>
    </w:p>
    <w:p w14:paraId="5D358922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replacement doors remove incongruous modern elements and enhance material appropriateness.</w:t>
      </w:r>
    </w:p>
    <w:p w14:paraId="69DAC13B" w14:textId="77777777" w:rsidR="00B204B8" w:rsidRPr="0063755D" w:rsidRDefault="00B204B8" w:rsidP="00B204B8">
      <w:pPr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27"/>
          <w:szCs w:val="27"/>
          <w:lang w:eastAsia="en-GB"/>
          <w14:ligatures w14:val="none"/>
        </w:rPr>
        <w:t>6.3 Assessment of Harm</w:t>
      </w:r>
    </w:p>
    <w:p w14:paraId="0833D326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In NPPF terms:</w:t>
      </w:r>
    </w:p>
    <w:p w14:paraId="4737FCB2" w14:textId="77777777" w:rsidR="00B204B8" w:rsidRPr="0063755D" w:rsidRDefault="00B204B8" w:rsidP="00B204B8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No significant historic fabric has been lost.</w:t>
      </w:r>
    </w:p>
    <w:p w14:paraId="49E612BA" w14:textId="77777777" w:rsidR="00B204B8" w:rsidRPr="0063755D" w:rsidRDefault="00B204B8" w:rsidP="00B204B8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Architectural character and group value are preserved.</w:t>
      </w:r>
    </w:p>
    <w:p w14:paraId="1A695026" w14:textId="77777777" w:rsidR="00B204B8" w:rsidRPr="0063755D" w:rsidRDefault="00B204B8" w:rsidP="00B204B8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works safeguard the building from further deterioration.</w:t>
      </w:r>
    </w:p>
    <w:p w14:paraId="55348ED4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development results in </w:t>
      </w:r>
      <w:r w:rsidRPr="0063755D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no harm to the significance</w:t>
      </w: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 of the designated heritage asset.</w:t>
      </w:r>
    </w:p>
    <w:p w14:paraId="5C5850BA" w14:textId="77777777" w:rsidR="00B204B8" w:rsidRPr="0063755D" w:rsidRDefault="0001393E" w:rsidP="00B204B8">
      <w:pPr>
        <w:rPr>
          <w:rFonts w:ascii="Calibri" w:eastAsia="Times New Roman" w:hAnsi="Calibri" w:cs="Calibri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noProof/>
          <w:kern w:val="0"/>
          <w:lang w:eastAsia="en-GB"/>
        </w:rPr>
        <w:pict w14:anchorId="5F5BB1F4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431DD71F" w14:textId="77777777" w:rsidR="00B204B8" w:rsidRPr="0063755D" w:rsidRDefault="00B204B8" w:rsidP="00B204B8">
      <w:pPr>
        <w:spacing w:before="100" w:beforeAutospacing="1" w:after="100" w:afterAutospacing="1"/>
        <w:outlineLvl w:val="1"/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b/>
          <w:bCs/>
          <w:color w:val="000000"/>
          <w:kern w:val="0"/>
          <w:sz w:val="36"/>
          <w:szCs w:val="36"/>
          <w:lang w:eastAsia="en-GB"/>
          <w14:ligatures w14:val="none"/>
        </w:rPr>
        <w:t>7. Justification</w:t>
      </w:r>
    </w:p>
    <w:p w14:paraId="6AD29B26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retrospective works are justified because:</w:t>
      </w:r>
    </w:p>
    <w:p w14:paraId="2C96E74F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replaced windows and doors were twentieth-century insertions.</w:t>
      </w:r>
    </w:p>
    <w:p w14:paraId="343487C2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windows were extensively decayed and beyond repair.</w:t>
      </w:r>
    </w:p>
    <w:p w14:paraId="5E48F0F2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There was active water ingress and safety risk.</w:t>
      </w:r>
    </w:p>
    <w:p w14:paraId="2F505B17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Replacement prevented further damage.</w:t>
      </w:r>
    </w:p>
    <w:p w14:paraId="38C35FC4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new windows were meticulously replicated.</w:t>
      </w:r>
    </w:p>
    <w:p w14:paraId="3A3DB6F3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Faux lead detailing was reinstated.</w:t>
      </w:r>
    </w:p>
    <w:p w14:paraId="6CA04C76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Appropriate painted hardwood materials were used.</w:t>
      </w:r>
    </w:p>
    <w:p w14:paraId="5CA22FF2" w14:textId="77777777" w:rsidR="00B204B8" w:rsidRPr="0063755D" w:rsidRDefault="00B204B8" w:rsidP="00B204B8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No structural changes were undertaken.</w:t>
      </w:r>
    </w:p>
    <w:p w14:paraId="5516321A" w14:textId="77777777" w:rsidR="00B204B8" w:rsidRPr="0063755D" w:rsidRDefault="00B204B8" w:rsidP="00B204B8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63755D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overriding aim was preservation and safeguarding of the listed building.</w:t>
      </w:r>
    </w:p>
    <w:p w14:paraId="1A8EBF14" w14:textId="77777777" w:rsidR="00BF73AE" w:rsidRDefault="00BF73AE"/>
    <w:sectPr w:rsidR="00BF7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04E79"/>
    <w:multiLevelType w:val="multilevel"/>
    <w:tmpl w:val="721E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8145D"/>
    <w:multiLevelType w:val="multilevel"/>
    <w:tmpl w:val="BFE2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54BD0"/>
    <w:multiLevelType w:val="multilevel"/>
    <w:tmpl w:val="5D50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33F7B"/>
    <w:multiLevelType w:val="multilevel"/>
    <w:tmpl w:val="0052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A2D0D"/>
    <w:multiLevelType w:val="multilevel"/>
    <w:tmpl w:val="0FB2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D45BF"/>
    <w:multiLevelType w:val="multilevel"/>
    <w:tmpl w:val="0BF4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15E20"/>
    <w:multiLevelType w:val="multilevel"/>
    <w:tmpl w:val="5B06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DD41FA"/>
    <w:multiLevelType w:val="multilevel"/>
    <w:tmpl w:val="B118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938984">
    <w:abstractNumId w:val="6"/>
  </w:num>
  <w:num w:numId="2" w16cid:durableId="711609965">
    <w:abstractNumId w:val="3"/>
  </w:num>
  <w:num w:numId="3" w16cid:durableId="1986279584">
    <w:abstractNumId w:val="7"/>
  </w:num>
  <w:num w:numId="4" w16cid:durableId="2008702533">
    <w:abstractNumId w:val="1"/>
  </w:num>
  <w:num w:numId="5" w16cid:durableId="320620109">
    <w:abstractNumId w:val="5"/>
  </w:num>
  <w:num w:numId="6" w16cid:durableId="1437092439">
    <w:abstractNumId w:val="4"/>
  </w:num>
  <w:num w:numId="7" w16cid:durableId="1183592000">
    <w:abstractNumId w:val="2"/>
  </w:num>
  <w:num w:numId="8" w16cid:durableId="65256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B8"/>
    <w:rsid w:val="0001393E"/>
    <w:rsid w:val="00132ED7"/>
    <w:rsid w:val="006430A6"/>
    <w:rsid w:val="006957F1"/>
    <w:rsid w:val="0071548B"/>
    <w:rsid w:val="00B204B8"/>
    <w:rsid w:val="00BF73AE"/>
    <w:rsid w:val="00DC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AF0EF"/>
  <w15:chartTrackingRefBased/>
  <w15:docId w15:val="{8C4DD98C-80A7-2D4F-A2B7-5C237245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4B8"/>
  </w:style>
  <w:style w:type="paragraph" w:styleId="Heading1">
    <w:name w:val="heading 1"/>
    <w:basedOn w:val="Normal"/>
    <w:next w:val="Normal"/>
    <w:link w:val="Heading1Char"/>
    <w:uiPriority w:val="9"/>
    <w:qFormat/>
    <w:rsid w:val="00B20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4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4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4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4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4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4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4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4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4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4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04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4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04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4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04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4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4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04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Newton</dc:creator>
  <cp:keywords/>
  <dc:description/>
  <cp:lastModifiedBy>Mark Newton</cp:lastModifiedBy>
  <cp:revision>1</cp:revision>
  <dcterms:created xsi:type="dcterms:W3CDTF">2026-03-06T14:09:00Z</dcterms:created>
  <dcterms:modified xsi:type="dcterms:W3CDTF">2026-03-06T14:10:00Z</dcterms:modified>
</cp:coreProperties>
</file>