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54978" w14:textId="77777777" w:rsidR="006B4DEB" w:rsidRDefault="006B4DEB">
      <w:pPr>
        <w:jc w:val="center"/>
        <w:rPr>
          <w:rFonts w:ascii="Tahoma" w:hAnsi="Tahoma" w:cs="Tahoma"/>
          <w:color w:val="000000"/>
        </w:rPr>
      </w:pPr>
    </w:p>
    <w:p w14:paraId="360385D3" w14:textId="77777777" w:rsidR="00F92959" w:rsidRDefault="00F92959" w:rsidP="003D6271">
      <w:pPr>
        <w:tabs>
          <w:tab w:val="left" w:pos="0"/>
        </w:tabs>
        <w:spacing w:line="360" w:lineRule="auto"/>
        <w:jc w:val="center"/>
        <w:rPr>
          <w:rFonts w:cs="Arial"/>
          <w:b/>
          <w:bCs/>
          <w:szCs w:val="22"/>
        </w:rPr>
      </w:pPr>
    </w:p>
    <w:p w14:paraId="4D76C1B3" w14:textId="77777777" w:rsidR="00F92959" w:rsidRDefault="00F92959" w:rsidP="003D6271">
      <w:pPr>
        <w:tabs>
          <w:tab w:val="left" w:pos="0"/>
        </w:tabs>
        <w:spacing w:line="360" w:lineRule="auto"/>
        <w:jc w:val="center"/>
        <w:rPr>
          <w:rFonts w:cs="Arial"/>
          <w:b/>
          <w:bCs/>
          <w:szCs w:val="22"/>
        </w:rPr>
      </w:pPr>
    </w:p>
    <w:p w14:paraId="3CAC429D" w14:textId="77777777" w:rsidR="00E7058F" w:rsidRPr="00354D7B" w:rsidRDefault="00E7058F" w:rsidP="00E7058F">
      <w:pPr>
        <w:jc w:val="center"/>
        <w:rPr>
          <w:rFonts w:ascii="Tahoma" w:hAnsi="Tahoma" w:cs="Tahoma"/>
          <w:b/>
          <w:noProof/>
          <w:color w:val="000000"/>
        </w:rPr>
      </w:pPr>
      <w:r w:rsidRPr="00354D7B">
        <w:rPr>
          <w:b/>
        </w:rPr>
        <w:t>Proposed agricultural storage building, Mo</w:t>
      </w:r>
      <w:r w:rsidRPr="00354D7B">
        <w:rPr>
          <w:rFonts w:ascii="Tahoma" w:hAnsi="Tahoma" w:cs="Tahoma"/>
          <w:b/>
          <w:noProof/>
          <w:color w:val="000000"/>
        </w:rPr>
        <w:t>orside Farm, Nick Road Lane, Wardle</w:t>
      </w:r>
    </w:p>
    <w:p w14:paraId="37844346" w14:textId="77777777" w:rsidR="00E7058F" w:rsidRPr="00354D7B" w:rsidRDefault="00E7058F" w:rsidP="00E7058F">
      <w:pPr>
        <w:jc w:val="center"/>
        <w:rPr>
          <w:rFonts w:ascii="Tahoma" w:hAnsi="Tahoma" w:cs="Tahoma"/>
          <w:b/>
          <w:color w:val="000000"/>
        </w:rPr>
      </w:pPr>
      <w:r w:rsidRPr="00354D7B">
        <w:rPr>
          <w:rFonts w:ascii="Tahoma" w:hAnsi="Tahoma" w:cs="Tahoma"/>
          <w:b/>
          <w:noProof/>
          <w:color w:val="000000"/>
        </w:rPr>
        <w:t>OL12 9PW</w:t>
      </w:r>
    </w:p>
    <w:p w14:paraId="5F4FBCDD" w14:textId="77777777" w:rsidR="00F92959" w:rsidRDefault="00F92959" w:rsidP="003D6271">
      <w:pPr>
        <w:tabs>
          <w:tab w:val="left" w:pos="0"/>
        </w:tabs>
        <w:spacing w:line="360" w:lineRule="auto"/>
        <w:jc w:val="center"/>
        <w:rPr>
          <w:rFonts w:cs="Arial"/>
          <w:b/>
          <w:bCs/>
          <w:szCs w:val="22"/>
        </w:rPr>
      </w:pPr>
    </w:p>
    <w:p w14:paraId="496228D9" w14:textId="77777777" w:rsidR="00070598" w:rsidRPr="00B142B4" w:rsidRDefault="00070598" w:rsidP="00B142B4">
      <w:pPr>
        <w:tabs>
          <w:tab w:val="left" w:pos="0"/>
        </w:tabs>
        <w:jc w:val="center"/>
        <w:rPr>
          <w:rFonts w:cs="Arial"/>
          <w:b/>
          <w:color w:val="000000"/>
        </w:rPr>
      </w:pPr>
    </w:p>
    <w:p w14:paraId="766A5E1E" w14:textId="2EB750DC" w:rsidR="006B4DEB" w:rsidRPr="00B142B4" w:rsidRDefault="006B4DEB" w:rsidP="00B142B4">
      <w:pPr>
        <w:jc w:val="center"/>
        <w:rPr>
          <w:rFonts w:cs="Arial"/>
          <w:b/>
          <w:color w:val="000000"/>
        </w:rPr>
      </w:pPr>
      <w:r w:rsidRPr="00B142B4">
        <w:rPr>
          <w:rFonts w:cs="Arial"/>
          <w:b/>
          <w:color w:val="000000"/>
        </w:rPr>
        <w:t>Planning Statement</w:t>
      </w:r>
      <w:r w:rsidR="00070598">
        <w:rPr>
          <w:rFonts w:cs="Arial"/>
          <w:b/>
          <w:color w:val="000000"/>
        </w:rPr>
        <w:t xml:space="preserve"> </w:t>
      </w:r>
    </w:p>
    <w:p w14:paraId="69A9A33A" w14:textId="77777777" w:rsidR="00D07ECA" w:rsidRDefault="00D07ECA" w:rsidP="00087598">
      <w:pPr>
        <w:rPr>
          <w:rFonts w:ascii="Tahoma" w:hAnsi="Tahoma" w:cs="Tahoma"/>
          <w:color w:val="000000"/>
        </w:rPr>
      </w:pPr>
    </w:p>
    <w:p w14:paraId="7676C8C2" w14:textId="3F91CE00" w:rsidR="00D07ECA" w:rsidRPr="00136FE1" w:rsidRDefault="003329E0">
      <w:pPr>
        <w:jc w:val="center"/>
        <w:rPr>
          <w:rFonts w:ascii="Tahoma" w:hAnsi="Tahoma" w:cs="Tahoma"/>
          <w:color w:val="FF0000"/>
        </w:rPr>
      </w:pPr>
      <w:r w:rsidRPr="00136FE1">
        <w:rPr>
          <w:rFonts w:ascii="Tahoma" w:hAnsi="Tahoma" w:cs="Tahoma"/>
          <w:color w:val="FF0000"/>
        </w:rPr>
        <w:t>Ref:</w:t>
      </w:r>
      <w:r w:rsidR="00951915">
        <w:rPr>
          <w:rFonts w:ascii="Tahoma" w:hAnsi="Tahoma" w:cs="Tahoma"/>
          <w:color w:val="FF0000"/>
        </w:rPr>
        <w:t xml:space="preserve"> MDH. 230226</w:t>
      </w:r>
    </w:p>
    <w:p w14:paraId="4C1773A0" w14:textId="77777777" w:rsidR="00087598" w:rsidRDefault="00087598" w:rsidP="00087598">
      <w:pPr>
        <w:rPr>
          <w:rFonts w:ascii="Tahoma" w:hAnsi="Tahoma" w:cs="Tahoma"/>
          <w:color w:val="000000"/>
        </w:rPr>
      </w:pPr>
    </w:p>
    <w:p w14:paraId="3ABBABF9" w14:textId="77777777" w:rsidR="00087598" w:rsidRDefault="00087598" w:rsidP="00087598">
      <w:pPr>
        <w:rPr>
          <w:rFonts w:ascii="Tahoma" w:hAnsi="Tahoma" w:cs="Tahoma"/>
          <w:color w:val="000000"/>
        </w:rPr>
      </w:pPr>
    </w:p>
    <w:p w14:paraId="4CC14A0B" w14:textId="3603DBE7" w:rsidR="00087598" w:rsidRDefault="00087598" w:rsidP="002A60C9">
      <w:pPr>
        <w:jc w:val="center"/>
        <w:rPr>
          <w:rFonts w:ascii="Tahoma" w:hAnsi="Tahoma" w:cs="Tahoma"/>
          <w:color w:val="000000"/>
        </w:rPr>
      </w:pPr>
    </w:p>
    <w:p w14:paraId="2E4278FD" w14:textId="56329744" w:rsidR="00087598" w:rsidRDefault="00087598" w:rsidP="00191B2F">
      <w:pPr>
        <w:jc w:val="center"/>
        <w:rPr>
          <w:rFonts w:ascii="Tahoma" w:hAnsi="Tahoma" w:cs="Tahoma"/>
          <w:color w:val="000000"/>
        </w:rPr>
      </w:pPr>
    </w:p>
    <w:p w14:paraId="47285874" w14:textId="276C9250" w:rsidR="00D07ECA" w:rsidRDefault="00D07ECA">
      <w:pPr>
        <w:jc w:val="center"/>
        <w:rPr>
          <w:rFonts w:ascii="Tahoma" w:hAnsi="Tahoma" w:cs="Tahoma"/>
          <w:color w:val="000000"/>
        </w:rPr>
      </w:pPr>
    </w:p>
    <w:p w14:paraId="4AEDF379" w14:textId="77777777" w:rsidR="00412079" w:rsidRDefault="00412079">
      <w:pPr>
        <w:jc w:val="center"/>
        <w:rPr>
          <w:rFonts w:ascii="Tahoma" w:hAnsi="Tahoma" w:cs="Tahoma"/>
          <w:color w:val="000000"/>
        </w:rPr>
      </w:pPr>
    </w:p>
    <w:p w14:paraId="5F33C366" w14:textId="77777777" w:rsidR="00412079" w:rsidRDefault="00412079">
      <w:pPr>
        <w:jc w:val="center"/>
        <w:rPr>
          <w:rFonts w:ascii="Tahoma" w:hAnsi="Tahoma" w:cs="Tahoma"/>
          <w:color w:val="000000"/>
        </w:rPr>
      </w:pPr>
    </w:p>
    <w:p w14:paraId="157BD2F4" w14:textId="77777777" w:rsidR="00412079" w:rsidRDefault="00412079">
      <w:pPr>
        <w:jc w:val="center"/>
        <w:rPr>
          <w:rFonts w:ascii="Tahoma" w:hAnsi="Tahoma" w:cs="Tahoma"/>
          <w:color w:val="000000"/>
        </w:rPr>
      </w:pPr>
    </w:p>
    <w:p w14:paraId="41C6ECC7" w14:textId="77777777" w:rsidR="00412079" w:rsidRDefault="00412079">
      <w:pPr>
        <w:jc w:val="center"/>
        <w:rPr>
          <w:rFonts w:ascii="Tahoma" w:hAnsi="Tahoma" w:cs="Tahoma"/>
          <w:color w:val="000000"/>
        </w:rPr>
      </w:pPr>
    </w:p>
    <w:p w14:paraId="655A6874" w14:textId="77777777" w:rsidR="00412079" w:rsidRDefault="00412079">
      <w:pPr>
        <w:jc w:val="center"/>
        <w:rPr>
          <w:rFonts w:ascii="Tahoma" w:hAnsi="Tahoma" w:cs="Tahoma"/>
          <w:color w:val="000000"/>
        </w:rPr>
      </w:pPr>
    </w:p>
    <w:p w14:paraId="5CED0344" w14:textId="77777777" w:rsidR="00412079" w:rsidRDefault="00412079">
      <w:pPr>
        <w:jc w:val="center"/>
        <w:rPr>
          <w:rFonts w:ascii="Tahoma" w:hAnsi="Tahoma" w:cs="Tahoma"/>
          <w:color w:val="000000"/>
        </w:rPr>
      </w:pPr>
    </w:p>
    <w:p w14:paraId="111EAB90" w14:textId="77777777" w:rsidR="00412079" w:rsidRDefault="00412079">
      <w:pPr>
        <w:jc w:val="center"/>
        <w:rPr>
          <w:rFonts w:ascii="Tahoma" w:hAnsi="Tahoma" w:cs="Tahoma"/>
          <w:color w:val="000000"/>
        </w:rPr>
      </w:pPr>
    </w:p>
    <w:p w14:paraId="36513281" w14:textId="77777777" w:rsidR="00412079" w:rsidRDefault="00412079">
      <w:pPr>
        <w:jc w:val="center"/>
        <w:rPr>
          <w:rFonts w:ascii="Tahoma" w:hAnsi="Tahoma" w:cs="Tahoma"/>
          <w:color w:val="000000"/>
        </w:rPr>
      </w:pPr>
    </w:p>
    <w:p w14:paraId="428047BE" w14:textId="77777777" w:rsidR="00412079" w:rsidRDefault="00412079">
      <w:pPr>
        <w:jc w:val="center"/>
        <w:rPr>
          <w:rFonts w:ascii="Tahoma" w:hAnsi="Tahoma" w:cs="Tahoma"/>
          <w:color w:val="000000"/>
        </w:rPr>
      </w:pPr>
    </w:p>
    <w:p w14:paraId="001AB1FA" w14:textId="77777777" w:rsidR="00412079" w:rsidRDefault="00412079">
      <w:pPr>
        <w:jc w:val="center"/>
        <w:rPr>
          <w:rFonts w:ascii="Tahoma" w:hAnsi="Tahoma" w:cs="Tahoma"/>
          <w:color w:val="000000"/>
        </w:rPr>
      </w:pPr>
    </w:p>
    <w:p w14:paraId="484363DE" w14:textId="77777777" w:rsidR="00412079" w:rsidRDefault="00412079">
      <w:pPr>
        <w:jc w:val="center"/>
        <w:rPr>
          <w:rFonts w:ascii="Tahoma" w:hAnsi="Tahoma" w:cs="Tahoma"/>
          <w:color w:val="000000"/>
        </w:rPr>
      </w:pPr>
    </w:p>
    <w:p w14:paraId="2D9EEAB9" w14:textId="77777777" w:rsidR="00412079" w:rsidRDefault="00412079">
      <w:pPr>
        <w:jc w:val="center"/>
        <w:rPr>
          <w:rFonts w:ascii="Tahoma" w:hAnsi="Tahoma" w:cs="Tahoma"/>
          <w:color w:val="000000"/>
        </w:rPr>
      </w:pPr>
    </w:p>
    <w:p w14:paraId="34857451" w14:textId="77777777" w:rsidR="00412079" w:rsidRDefault="00412079">
      <w:pPr>
        <w:jc w:val="center"/>
        <w:rPr>
          <w:rFonts w:ascii="Tahoma" w:hAnsi="Tahoma" w:cs="Tahoma"/>
          <w:color w:val="000000"/>
        </w:rPr>
      </w:pPr>
    </w:p>
    <w:p w14:paraId="73CF714B" w14:textId="77777777" w:rsidR="00412079" w:rsidRDefault="00412079">
      <w:pPr>
        <w:jc w:val="center"/>
        <w:rPr>
          <w:rFonts w:ascii="Tahoma" w:hAnsi="Tahoma" w:cs="Tahoma"/>
          <w:color w:val="000000"/>
        </w:rPr>
      </w:pPr>
    </w:p>
    <w:p w14:paraId="6C2213BC" w14:textId="77777777" w:rsidR="00412079" w:rsidRDefault="00412079">
      <w:pPr>
        <w:jc w:val="center"/>
        <w:rPr>
          <w:rFonts w:ascii="Tahoma" w:hAnsi="Tahoma" w:cs="Tahoma"/>
          <w:color w:val="000000"/>
        </w:rPr>
      </w:pPr>
    </w:p>
    <w:p w14:paraId="23427876" w14:textId="77777777" w:rsidR="00412079" w:rsidRDefault="00412079">
      <w:pPr>
        <w:jc w:val="center"/>
        <w:rPr>
          <w:rFonts w:ascii="Tahoma" w:hAnsi="Tahoma" w:cs="Tahoma"/>
          <w:color w:val="000000"/>
        </w:rPr>
      </w:pPr>
    </w:p>
    <w:p w14:paraId="71D62C1C" w14:textId="77777777" w:rsidR="00D07ECA" w:rsidRDefault="00D07ECA">
      <w:pPr>
        <w:jc w:val="center"/>
        <w:rPr>
          <w:rFonts w:ascii="Tahoma" w:hAnsi="Tahoma" w:cs="Tahoma"/>
          <w:color w:val="000000"/>
        </w:rPr>
      </w:pPr>
    </w:p>
    <w:p w14:paraId="4067236F" w14:textId="77777777" w:rsidR="00D07ECA" w:rsidRDefault="00D07ECA">
      <w:pPr>
        <w:jc w:val="center"/>
        <w:rPr>
          <w:rFonts w:ascii="Tahoma" w:hAnsi="Tahoma" w:cs="Tahoma"/>
          <w:color w:val="000000"/>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409"/>
        <w:gridCol w:w="475"/>
      </w:tblGrid>
      <w:tr w:rsidR="00D07ECA" w14:paraId="6FCB4766" w14:textId="77777777">
        <w:trPr>
          <w:tblHeader/>
          <w:jc w:val="center"/>
        </w:trPr>
        <w:tc>
          <w:tcPr>
            <w:tcW w:w="409" w:type="dxa"/>
            <w:tcBorders>
              <w:top w:val="single" w:sz="1" w:space="0" w:color="000000"/>
              <w:left w:val="single" w:sz="1" w:space="0" w:color="000000"/>
              <w:bottom w:val="single" w:sz="1" w:space="0" w:color="000000"/>
            </w:tcBorders>
          </w:tcPr>
          <w:p w14:paraId="298F5216" w14:textId="77777777" w:rsidR="00D07ECA" w:rsidRDefault="00D07ECA">
            <w:pPr>
              <w:pStyle w:val="TableHeading"/>
              <w:shd w:val="clear" w:color="auto" w:fill="FF0000"/>
              <w:snapToGrid w:val="0"/>
              <w:jc w:val="right"/>
              <w:rPr>
                <w:rFonts w:cs="Tahoma"/>
                <w:i w:val="0"/>
                <w:iCs w:val="0"/>
              </w:rPr>
            </w:pPr>
            <w:r>
              <w:rPr>
                <w:rFonts w:cs="Tahoma"/>
                <w:i w:val="0"/>
                <w:iCs w:val="0"/>
              </w:rPr>
              <w:t>H</w:t>
            </w:r>
          </w:p>
        </w:tc>
        <w:tc>
          <w:tcPr>
            <w:tcW w:w="475" w:type="dxa"/>
            <w:tcBorders>
              <w:top w:val="single" w:sz="1" w:space="0" w:color="000000"/>
              <w:left w:val="single" w:sz="1" w:space="0" w:color="000000"/>
              <w:bottom w:val="single" w:sz="1" w:space="0" w:color="000000"/>
              <w:right w:val="single" w:sz="1" w:space="0" w:color="000000"/>
            </w:tcBorders>
          </w:tcPr>
          <w:p w14:paraId="7A4CCFC2" w14:textId="77777777" w:rsidR="00D07ECA" w:rsidRDefault="00D07ECA">
            <w:pPr>
              <w:pStyle w:val="TableHeading"/>
              <w:shd w:val="clear" w:color="auto" w:fill="FFFF00"/>
              <w:snapToGrid w:val="0"/>
              <w:jc w:val="right"/>
              <w:rPr>
                <w:rFonts w:cs="Tahoma"/>
                <w:i w:val="0"/>
                <w:iCs w:val="0"/>
              </w:rPr>
            </w:pPr>
            <w:r>
              <w:rPr>
                <w:rFonts w:cs="Tahoma"/>
                <w:i w:val="0"/>
                <w:iCs w:val="0"/>
              </w:rPr>
              <w:t>P</w:t>
            </w:r>
          </w:p>
        </w:tc>
      </w:tr>
      <w:tr w:rsidR="00D07ECA" w14:paraId="126A7051" w14:textId="77777777">
        <w:trPr>
          <w:jc w:val="center"/>
        </w:trPr>
        <w:tc>
          <w:tcPr>
            <w:tcW w:w="409" w:type="dxa"/>
            <w:tcBorders>
              <w:left w:val="single" w:sz="1" w:space="0" w:color="000000"/>
              <w:bottom w:val="single" w:sz="1" w:space="0" w:color="000000"/>
            </w:tcBorders>
          </w:tcPr>
          <w:p w14:paraId="647F130E" w14:textId="77777777" w:rsidR="00D07ECA" w:rsidRDefault="00D07ECA">
            <w:pPr>
              <w:pStyle w:val="TableContents"/>
              <w:shd w:val="clear" w:color="auto" w:fill="0000FF"/>
              <w:snapToGrid w:val="0"/>
              <w:jc w:val="right"/>
              <w:rPr>
                <w:rFonts w:cs="Tahoma"/>
                <w:b/>
                <w:bCs/>
              </w:rPr>
            </w:pPr>
            <w:r>
              <w:rPr>
                <w:rFonts w:cs="Tahoma"/>
                <w:b/>
                <w:bCs/>
              </w:rPr>
              <w:t>D</w:t>
            </w:r>
          </w:p>
        </w:tc>
        <w:tc>
          <w:tcPr>
            <w:tcW w:w="475" w:type="dxa"/>
            <w:tcBorders>
              <w:left w:val="single" w:sz="1" w:space="0" w:color="000000"/>
              <w:bottom w:val="single" w:sz="1" w:space="0" w:color="000000"/>
              <w:right w:val="single" w:sz="1" w:space="0" w:color="000000"/>
            </w:tcBorders>
          </w:tcPr>
          <w:p w14:paraId="7A0AFBCA" w14:textId="77777777" w:rsidR="00D07ECA" w:rsidRDefault="00D07ECA">
            <w:pPr>
              <w:pStyle w:val="TableContents"/>
              <w:shd w:val="clear" w:color="auto" w:fill="00FF00"/>
              <w:snapToGrid w:val="0"/>
              <w:jc w:val="right"/>
              <w:rPr>
                <w:rFonts w:cs="Tahoma"/>
                <w:b/>
                <w:bCs/>
              </w:rPr>
            </w:pPr>
            <w:r>
              <w:rPr>
                <w:rFonts w:cs="Tahoma"/>
                <w:b/>
                <w:bCs/>
              </w:rPr>
              <w:t>A</w:t>
            </w:r>
          </w:p>
        </w:tc>
      </w:tr>
    </w:tbl>
    <w:p w14:paraId="186397B0" w14:textId="77777777" w:rsidR="00087598" w:rsidRDefault="00087598" w:rsidP="00087598">
      <w:pPr>
        <w:rPr>
          <w:rFonts w:cs="Arial"/>
          <w:b/>
          <w:color w:val="000000"/>
        </w:rPr>
      </w:pPr>
    </w:p>
    <w:p w14:paraId="3FBF009F" w14:textId="77777777" w:rsidR="00087598" w:rsidRDefault="00087598" w:rsidP="00087598">
      <w:pPr>
        <w:rPr>
          <w:rFonts w:cs="Arial"/>
          <w:b/>
          <w:color w:val="000000"/>
        </w:rPr>
      </w:pPr>
    </w:p>
    <w:p w14:paraId="78AE8387" w14:textId="7306B245" w:rsidR="00F03A42" w:rsidRDefault="00082319">
      <w:pPr>
        <w:jc w:val="center"/>
        <w:rPr>
          <w:rFonts w:cs="Arial"/>
          <w:b/>
          <w:color w:val="000000"/>
        </w:rPr>
      </w:pPr>
      <w:r>
        <w:rPr>
          <w:rFonts w:cs="Arial"/>
          <w:b/>
          <w:color w:val="000000"/>
        </w:rPr>
        <w:t>March</w:t>
      </w:r>
      <w:r w:rsidR="00136FE1">
        <w:rPr>
          <w:rFonts w:cs="Arial"/>
          <w:b/>
          <w:color w:val="000000"/>
        </w:rPr>
        <w:t xml:space="preserve"> 2026</w:t>
      </w:r>
    </w:p>
    <w:p w14:paraId="4FAE2CFE" w14:textId="0FF33FAC" w:rsidR="00B57D74" w:rsidRDefault="00B57D74">
      <w:pPr>
        <w:jc w:val="center"/>
        <w:rPr>
          <w:rFonts w:ascii="Tahoma" w:hAnsi="Tahoma" w:cs="Tahoma"/>
          <w:b/>
          <w:color w:val="000000"/>
        </w:rPr>
      </w:pPr>
    </w:p>
    <w:p w14:paraId="01DE67E7" w14:textId="77777777" w:rsidR="00B57D74" w:rsidRDefault="00B57D74">
      <w:pPr>
        <w:jc w:val="center"/>
        <w:rPr>
          <w:rFonts w:ascii="Tahoma" w:hAnsi="Tahoma" w:cs="Tahoma"/>
          <w:b/>
          <w:color w:val="000000"/>
        </w:rPr>
      </w:pPr>
    </w:p>
    <w:p w14:paraId="59F8D4F1" w14:textId="2105DD04" w:rsidR="00D07ECA" w:rsidRDefault="00D07ECA">
      <w:pPr>
        <w:jc w:val="center"/>
        <w:rPr>
          <w:rFonts w:ascii="Tahoma" w:hAnsi="Tahoma" w:cs="Tahoma"/>
          <w:b/>
          <w:color w:val="000000"/>
        </w:rPr>
      </w:pPr>
      <w:r>
        <w:rPr>
          <w:rFonts w:ascii="Tahoma" w:hAnsi="Tahoma" w:cs="Tahoma"/>
          <w:b/>
          <w:color w:val="000000"/>
        </w:rPr>
        <w:t>Prepared by Hartley Planning and Development Associates Ltd</w:t>
      </w:r>
    </w:p>
    <w:p w14:paraId="66ADAA59" w14:textId="77777777" w:rsidR="00136FE1" w:rsidRDefault="00136FE1">
      <w:pPr>
        <w:jc w:val="center"/>
        <w:rPr>
          <w:rFonts w:ascii="Tahoma" w:hAnsi="Tahoma" w:cs="Tahoma"/>
          <w:b/>
          <w:color w:val="000000"/>
        </w:rPr>
      </w:pPr>
    </w:p>
    <w:p w14:paraId="35998080" w14:textId="77777777" w:rsidR="00136FE1" w:rsidRDefault="00136FE1" w:rsidP="00136FE1">
      <w:pPr>
        <w:spacing w:line="360" w:lineRule="auto"/>
        <w:rPr>
          <w:b/>
        </w:rPr>
      </w:pPr>
      <w:r>
        <w:rPr>
          <w:rFonts w:ascii="Tahoma" w:hAnsi="Tahoma" w:cs="Tahoma"/>
          <w:b/>
          <w:color w:val="000000"/>
        </w:rPr>
        <w:br w:type="page"/>
      </w:r>
      <w:r>
        <w:rPr>
          <w:b/>
        </w:rPr>
        <w:lastRenderedPageBreak/>
        <w:t>Proposed development</w:t>
      </w:r>
    </w:p>
    <w:p w14:paraId="5CE38604" w14:textId="77777777" w:rsidR="00136FE1" w:rsidRDefault="00136FE1" w:rsidP="00136FE1">
      <w:pPr>
        <w:spacing w:line="360" w:lineRule="auto"/>
      </w:pPr>
      <w:r>
        <w:t xml:space="preserve">The proposed development is for an agricultural storage building for farm equipment and hay on land at the above farm. </w:t>
      </w:r>
    </w:p>
    <w:p w14:paraId="39ECF74F" w14:textId="77777777" w:rsidR="00633F35" w:rsidRDefault="00633F35" w:rsidP="00136FE1">
      <w:pPr>
        <w:spacing w:line="360" w:lineRule="auto"/>
      </w:pPr>
    </w:p>
    <w:p w14:paraId="20AB22C8" w14:textId="70A941EE" w:rsidR="00633F35" w:rsidRDefault="00633F35" w:rsidP="00633F35">
      <w:pPr>
        <w:spacing w:line="360" w:lineRule="auto"/>
      </w:pPr>
      <w:r>
        <w:t>The appellants have very recently bought the farm, having moved from a farm relatively close by at Fold Head Farm in Whitworth which has some 17 acres</w:t>
      </w:r>
      <w:r w:rsidR="00FB711C">
        <w:t xml:space="preserve"> (</w:t>
      </w:r>
      <w:r w:rsidR="00783F13">
        <w:t>7 ha)</w:t>
      </w:r>
      <w:r>
        <w:t xml:space="preserve"> and where planning approval was applied for and granted to them for an agricultural building by Rossendale Borough Council in July 2023. (Reference 2023/0129).</w:t>
      </w:r>
      <w:r w:rsidR="0098379F">
        <w:t xml:space="preserve"> </w:t>
      </w:r>
      <w:r>
        <w:t xml:space="preserve">The building has been constructed, </w:t>
      </w:r>
    </w:p>
    <w:p w14:paraId="60621424" w14:textId="77777777" w:rsidR="00633F35" w:rsidRDefault="00633F35" w:rsidP="00633F35">
      <w:pPr>
        <w:spacing w:line="360" w:lineRule="auto"/>
      </w:pPr>
    </w:p>
    <w:p w14:paraId="51D0B3C1" w14:textId="446B79FC" w:rsidR="00633F35" w:rsidRDefault="00633F35" w:rsidP="00633F35">
      <w:pPr>
        <w:spacing w:line="360" w:lineRule="auto"/>
      </w:pPr>
      <w:r>
        <w:t xml:space="preserve">They have brought some of their animals with them to Moorside Farm.   </w:t>
      </w:r>
    </w:p>
    <w:p w14:paraId="654E61C4" w14:textId="77777777" w:rsidR="00C01AD2" w:rsidRDefault="00C01AD2" w:rsidP="00136FE1">
      <w:pPr>
        <w:spacing w:line="360" w:lineRule="auto"/>
        <w:rPr>
          <w:rFonts w:eastAsia="Lucida Sans Unicode" w:cs="Arial"/>
          <w:color w:val="FF0000"/>
        </w:rPr>
      </w:pPr>
    </w:p>
    <w:p w14:paraId="58D1DC99" w14:textId="77777777" w:rsidR="0033386D" w:rsidRDefault="00136FE1" w:rsidP="00136FE1">
      <w:pPr>
        <w:spacing w:line="360" w:lineRule="auto"/>
        <w:rPr>
          <w:rFonts w:cs="Arial"/>
        </w:rPr>
      </w:pPr>
      <w:r w:rsidRPr="00877F52">
        <w:rPr>
          <w:rFonts w:eastAsia="Lucida Sans Unicode" w:cs="Arial"/>
        </w:rPr>
        <w:t xml:space="preserve">The landholding at the farm extends to </w:t>
      </w:r>
      <w:r w:rsidRPr="00877F52">
        <w:rPr>
          <w:rFonts w:cs="Arial"/>
        </w:rPr>
        <w:t>some 1</w:t>
      </w:r>
      <w:r w:rsidR="00C01AD2" w:rsidRPr="00877F52">
        <w:rPr>
          <w:rFonts w:cs="Arial"/>
        </w:rPr>
        <w:t>1</w:t>
      </w:r>
      <w:r w:rsidRPr="00877F52">
        <w:rPr>
          <w:rFonts w:cs="Arial"/>
        </w:rPr>
        <w:t>ha</w:t>
      </w:r>
      <w:r w:rsidR="00325543" w:rsidRPr="00877F52">
        <w:rPr>
          <w:rFonts w:cs="Arial"/>
        </w:rPr>
        <w:t xml:space="preserve">, comprising 7ha at Moorside Farm plus 4ha </w:t>
      </w:r>
      <w:r w:rsidR="00F576D9" w:rsidRPr="00877F52">
        <w:rPr>
          <w:rFonts w:cs="Arial"/>
        </w:rPr>
        <w:t>of land South of Acre Street, Whitworth</w:t>
      </w:r>
      <w:r w:rsidR="0033386D">
        <w:rPr>
          <w:rFonts w:cs="Arial"/>
        </w:rPr>
        <w:t>, the latter being some 0.9 miles away in a straight line: -</w:t>
      </w:r>
    </w:p>
    <w:p w14:paraId="2DE954F4" w14:textId="77777777" w:rsidR="0033386D" w:rsidRDefault="0033386D" w:rsidP="00136FE1">
      <w:pPr>
        <w:spacing w:line="360" w:lineRule="auto"/>
        <w:rPr>
          <w:rFonts w:cs="Arial"/>
        </w:rPr>
      </w:pPr>
    </w:p>
    <w:p w14:paraId="1F99274A" w14:textId="23FBD483" w:rsidR="00136FE1" w:rsidRPr="00877F52" w:rsidRDefault="00136FE1" w:rsidP="00136FE1">
      <w:pPr>
        <w:spacing w:line="360" w:lineRule="auto"/>
        <w:rPr>
          <w:rFonts w:eastAsia="Lucida Sans Unicode" w:cs="Arial"/>
        </w:rPr>
      </w:pPr>
      <w:r w:rsidRPr="00877F52">
        <w:rPr>
          <w:rFonts w:cs="Arial"/>
        </w:rPr>
        <w:t xml:space="preserve"> </w:t>
      </w:r>
      <w:r w:rsidR="00000000">
        <w:rPr>
          <w:rFonts w:cs="Arial"/>
        </w:rPr>
        <w:pict w14:anchorId="41BF8D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35pt;height:246.35pt;mso-left-percent:-10001;mso-top-percent:-10001;mso-position-horizontal:absolute;mso-position-horizontal-relative:char;mso-position-vertical:absolute;mso-position-vertical-relative:line;mso-left-percent:-10001;mso-top-percent:-10001">
            <v:imagedata r:id="rId8" o:title=""/>
          </v:shape>
        </w:pict>
      </w:r>
    </w:p>
    <w:p w14:paraId="51850192" w14:textId="77777777" w:rsidR="00136FE1" w:rsidRDefault="00136FE1" w:rsidP="00136FE1">
      <w:pPr>
        <w:spacing w:line="360" w:lineRule="auto"/>
      </w:pPr>
    </w:p>
    <w:p w14:paraId="769A2703" w14:textId="21D6AB39" w:rsidR="00136FE1" w:rsidRDefault="00136FE1" w:rsidP="00136FE1">
      <w:pPr>
        <w:spacing w:line="360" w:lineRule="auto"/>
      </w:pPr>
      <w:r w:rsidRPr="00451F20">
        <w:t xml:space="preserve">The proposed </w:t>
      </w:r>
      <w:r>
        <w:t xml:space="preserve">building would be sited adjoining the </w:t>
      </w:r>
      <w:r w:rsidR="00783F13">
        <w:t>farmhouse.</w:t>
      </w:r>
    </w:p>
    <w:p w14:paraId="75727873" w14:textId="77777777" w:rsidR="00B427F1" w:rsidRDefault="00B427F1" w:rsidP="00136FE1">
      <w:pPr>
        <w:spacing w:line="360" w:lineRule="auto"/>
      </w:pPr>
    </w:p>
    <w:p w14:paraId="12D78A4A" w14:textId="6D0F9718" w:rsidR="00136FE1" w:rsidRDefault="00136FE1" w:rsidP="00136FE1">
      <w:pPr>
        <w:spacing w:line="360" w:lineRule="auto"/>
      </w:pPr>
      <w:r>
        <w:t xml:space="preserve">It would be 27.5 metres by </w:t>
      </w:r>
      <w:r w:rsidR="00783F13">
        <w:t>15 metres</w:t>
      </w:r>
      <w:r w:rsidR="005D4192">
        <w:t xml:space="preserve"> (412.5m2)</w:t>
      </w:r>
      <w:r>
        <w:t xml:space="preserve">, with a height to the ridge of 5.1 metres. External walls would be </w:t>
      </w:r>
      <w:r w:rsidR="00783F13">
        <w:t>2-metre-high</w:t>
      </w:r>
      <w:r>
        <w:t xml:space="preserve"> concrete panels with Yorkshire boarding above </w:t>
      </w:r>
      <w:r>
        <w:lastRenderedPageBreak/>
        <w:t xml:space="preserve">(stained in a natural colour). The roof would be corrugated mineral fibre boarding. </w:t>
      </w:r>
    </w:p>
    <w:p w14:paraId="0641FDBB" w14:textId="71E0F772" w:rsidR="00136FE1" w:rsidRDefault="00136FE1">
      <w:pPr>
        <w:jc w:val="center"/>
        <w:rPr>
          <w:rFonts w:ascii="Tahoma" w:hAnsi="Tahoma" w:cs="Tahoma"/>
          <w:b/>
          <w:color w:val="000000"/>
        </w:rPr>
      </w:pPr>
    </w:p>
    <w:p w14:paraId="209AA646" w14:textId="04593614" w:rsidR="009460A4" w:rsidRDefault="009460A4" w:rsidP="009460A4">
      <w:pPr>
        <w:spacing w:line="360" w:lineRule="auto"/>
        <w:rPr>
          <w:rFonts w:cs="Arial"/>
        </w:rPr>
      </w:pPr>
      <w:r>
        <w:rPr>
          <w:rFonts w:cs="Arial"/>
        </w:rPr>
        <w:t>The application site is within the Green Belt</w:t>
      </w:r>
    </w:p>
    <w:p w14:paraId="6F0D6507" w14:textId="77777777" w:rsidR="00136FE1" w:rsidRDefault="00136FE1" w:rsidP="009460A4">
      <w:pPr>
        <w:spacing w:line="360" w:lineRule="auto"/>
        <w:rPr>
          <w:rFonts w:cs="Arial"/>
        </w:rPr>
      </w:pPr>
    </w:p>
    <w:p w14:paraId="714CE64E" w14:textId="2E2C04FB" w:rsidR="00136FE1" w:rsidRDefault="00136FE1" w:rsidP="009460A4">
      <w:pPr>
        <w:spacing w:line="360" w:lineRule="auto"/>
        <w:rPr>
          <w:rFonts w:cs="Arial"/>
          <w:b/>
          <w:bCs/>
        </w:rPr>
      </w:pPr>
      <w:r w:rsidRPr="00136FE1">
        <w:rPr>
          <w:rFonts w:cs="Arial"/>
          <w:b/>
          <w:bCs/>
        </w:rPr>
        <w:t>Recent Planning History</w:t>
      </w:r>
    </w:p>
    <w:p w14:paraId="39A05348" w14:textId="77777777" w:rsidR="00B427F1" w:rsidRDefault="00B427F1" w:rsidP="00F472B8">
      <w:pPr>
        <w:spacing w:line="360" w:lineRule="auto"/>
        <w:rPr>
          <w:rFonts w:eastAsia="Calibri" w:cs="Arial"/>
          <w:lang w:eastAsia="en-US"/>
        </w:rPr>
      </w:pPr>
    </w:p>
    <w:p w14:paraId="473A52D1" w14:textId="0B82F291" w:rsidR="00F4110A" w:rsidRDefault="0037239C" w:rsidP="00F472B8">
      <w:pPr>
        <w:spacing w:line="360" w:lineRule="auto"/>
      </w:pPr>
      <w:r w:rsidRPr="00F472B8">
        <w:rPr>
          <w:rFonts w:eastAsia="Calibri" w:cs="Arial"/>
          <w:lang w:eastAsia="en-US"/>
        </w:rPr>
        <w:t>Application</w:t>
      </w:r>
      <w:r w:rsidR="007C2F6C" w:rsidRPr="00F472B8">
        <w:rPr>
          <w:rFonts w:eastAsia="Calibri" w:cs="Arial"/>
          <w:lang w:eastAsia="en-US"/>
        </w:rPr>
        <w:t xml:space="preserve"> </w:t>
      </w:r>
      <w:r w:rsidR="00F472B8" w:rsidRPr="00F472B8">
        <w:rPr>
          <w:rFonts w:eastAsia="Calibri" w:cs="Arial"/>
          <w:lang w:eastAsia="en-US"/>
        </w:rPr>
        <w:t>2</w:t>
      </w:r>
      <w:r w:rsidR="007C2F6C" w:rsidRPr="00F472B8">
        <w:rPr>
          <w:rFonts w:eastAsia="Calibri" w:cs="Arial"/>
          <w:lang w:eastAsia="en-US"/>
        </w:rPr>
        <w:t>5/00996/AGR</w:t>
      </w:r>
      <w:r w:rsidRPr="00F472B8">
        <w:rPr>
          <w:rFonts w:eastAsia="Calibri" w:cs="Arial"/>
          <w:lang w:eastAsia="en-US"/>
        </w:rPr>
        <w:t xml:space="preserve"> for the same development was </w:t>
      </w:r>
      <w:r w:rsidR="00F4110A" w:rsidRPr="00F472B8">
        <w:rPr>
          <w:rFonts w:eastAsia="Calibri" w:cs="Arial"/>
          <w:lang w:eastAsia="en-US"/>
        </w:rPr>
        <w:t xml:space="preserve">recently submitted under </w:t>
      </w:r>
      <w:r w:rsidR="00F4110A" w:rsidRPr="00F472B8">
        <w:t>Class A, Part 6 of Schedule 2 of the Town and Country Planning (General Permitted Development) (England) Order 2015 (as amended).</w:t>
      </w:r>
    </w:p>
    <w:p w14:paraId="214F690A" w14:textId="77777777" w:rsidR="00F472B8" w:rsidRDefault="00F472B8" w:rsidP="00F472B8">
      <w:pPr>
        <w:spacing w:line="360" w:lineRule="auto"/>
      </w:pPr>
    </w:p>
    <w:p w14:paraId="2B3C69BD" w14:textId="144168A4" w:rsidR="00F472B8" w:rsidRDefault="00F472B8" w:rsidP="00F472B8">
      <w:pPr>
        <w:spacing w:line="360" w:lineRule="auto"/>
      </w:pPr>
      <w:r>
        <w:t xml:space="preserve">It was refused by the local planning authority on </w:t>
      </w:r>
      <w:r w:rsidR="000B7A3B">
        <w:t>27b October 2025 for the following reason</w:t>
      </w:r>
      <w:r w:rsidR="00C25219">
        <w:t>: -</w:t>
      </w:r>
    </w:p>
    <w:p w14:paraId="70254ABF" w14:textId="5CE7C954" w:rsidR="00C25219" w:rsidRDefault="00C25219" w:rsidP="00F472B8">
      <w:pPr>
        <w:spacing w:line="360" w:lineRule="auto"/>
        <w:rPr>
          <w:i/>
          <w:iCs/>
        </w:rPr>
      </w:pPr>
      <w:r w:rsidRPr="00C25219">
        <w:rPr>
          <w:i/>
          <w:iCs/>
        </w:rPr>
        <w:t>‘The application is not supported by evidence which is sufficiently precise or unambiguous in order to demonstrate that the proposed barn, on the balance of probabilities, would be reasonably necessary for agriculture and therefore fails to comply with the requirements of Class A of Part 6, Schedule 2 of The Town and Country Planning (General Permitted Development) (England) Order 2015 (as amended)</w:t>
      </w:r>
      <w:r>
        <w:rPr>
          <w:i/>
          <w:iCs/>
        </w:rPr>
        <w:t>’</w:t>
      </w:r>
      <w:r w:rsidRPr="00C25219">
        <w:rPr>
          <w:i/>
          <w:iCs/>
        </w:rPr>
        <w:t>.</w:t>
      </w:r>
    </w:p>
    <w:p w14:paraId="4595D07C" w14:textId="77777777" w:rsidR="00C25219" w:rsidRDefault="00C25219" w:rsidP="00F472B8">
      <w:pPr>
        <w:spacing w:line="360" w:lineRule="auto"/>
        <w:rPr>
          <w:i/>
          <w:iCs/>
        </w:rPr>
      </w:pPr>
    </w:p>
    <w:p w14:paraId="0D68D8C7" w14:textId="0F795E4A" w:rsidR="00C25219" w:rsidRPr="000456A0" w:rsidRDefault="00C25219" w:rsidP="00F472B8">
      <w:pPr>
        <w:spacing w:line="360" w:lineRule="auto"/>
        <w:rPr>
          <w:i/>
          <w:iCs/>
        </w:rPr>
      </w:pPr>
      <w:r>
        <w:t xml:space="preserve">The subsequent appeal reference </w:t>
      </w:r>
      <w:r w:rsidR="00565E9C" w:rsidRPr="00565E9C">
        <w:t>APP/P4225/W/25/3375119</w:t>
      </w:r>
      <w:r w:rsidR="00565E9C">
        <w:t xml:space="preserve"> was refused on</w:t>
      </w:r>
      <w:r w:rsidR="003F1C4A">
        <w:t xml:space="preserve"> </w:t>
      </w:r>
      <w:r w:rsidR="00461B7A">
        <w:t>9</w:t>
      </w:r>
      <w:r w:rsidR="00565E9C">
        <w:t xml:space="preserve"> February </w:t>
      </w:r>
      <w:r w:rsidR="00461B7A">
        <w:t>2026</w:t>
      </w:r>
      <w:r w:rsidR="000456A0">
        <w:t xml:space="preserve"> with the </w:t>
      </w:r>
      <w:r w:rsidR="00E37147">
        <w:t>I</w:t>
      </w:r>
      <w:r w:rsidR="000456A0">
        <w:t xml:space="preserve">nspector concluding that </w:t>
      </w:r>
      <w:r w:rsidR="000456A0" w:rsidRPr="000456A0">
        <w:rPr>
          <w:i/>
          <w:iCs/>
        </w:rPr>
        <w:t>‘</w:t>
      </w:r>
      <w:r w:rsidR="000456A0" w:rsidRPr="000456A0">
        <w:rPr>
          <w:i/>
          <w:iCs/>
          <w:sz w:val="23"/>
          <w:szCs w:val="23"/>
        </w:rPr>
        <w:t>I am therefore unable to conclude that the site is agricultural land and therefore whether the development is reasonably necessary for the purposes of agriculture and can only fairly conclude that the proposal does not benefit from the Class A of Part 6 rights</w:t>
      </w:r>
      <w:r w:rsidR="00C3559F">
        <w:rPr>
          <w:i/>
          <w:iCs/>
          <w:sz w:val="23"/>
          <w:szCs w:val="23"/>
        </w:rPr>
        <w:t>’</w:t>
      </w:r>
      <w:r w:rsidR="000456A0" w:rsidRPr="000456A0">
        <w:rPr>
          <w:i/>
          <w:iCs/>
          <w:sz w:val="23"/>
          <w:szCs w:val="23"/>
        </w:rPr>
        <w:t>.</w:t>
      </w:r>
    </w:p>
    <w:p w14:paraId="4E5D0FD1" w14:textId="77777777" w:rsidR="00BE520A" w:rsidRPr="00FD4FD8" w:rsidRDefault="00BE520A" w:rsidP="00F46708">
      <w:pPr>
        <w:spacing w:line="360" w:lineRule="auto"/>
        <w:rPr>
          <w:rFonts w:cs="Arial"/>
          <w:bCs/>
        </w:rPr>
      </w:pPr>
    </w:p>
    <w:p w14:paraId="7F8C6398" w14:textId="75683D42" w:rsidR="00E30632" w:rsidRPr="00FD4FD8" w:rsidRDefault="00E30632" w:rsidP="00F46708">
      <w:pPr>
        <w:spacing w:line="360" w:lineRule="auto"/>
        <w:rPr>
          <w:rFonts w:cs="Arial"/>
          <w:b/>
        </w:rPr>
      </w:pPr>
      <w:r w:rsidRPr="00FD4FD8">
        <w:rPr>
          <w:rFonts w:cs="Arial"/>
          <w:b/>
        </w:rPr>
        <w:t>The main issues</w:t>
      </w:r>
    </w:p>
    <w:p w14:paraId="1C84D45A" w14:textId="13D03FA9" w:rsidR="00561252" w:rsidRPr="00FD4FD8" w:rsidRDefault="00BE11AE" w:rsidP="009C3DE0">
      <w:pPr>
        <w:pStyle w:val="ListParagraph"/>
        <w:tabs>
          <w:tab w:val="left" w:pos="0"/>
          <w:tab w:val="left" w:pos="284"/>
        </w:tabs>
        <w:autoSpaceDE w:val="0"/>
        <w:autoSpaceDN w:val="0"/>
        <w:adjustRightInd w:val="0"/>
        <w:spacing w:line="360" w:lineRule="auto"/>
        <w:ind w:left="0"/>
        <w:rPr>
          <w:rFonts w:ascii="Arial" w:hAnsi="Arial" w:cs="Arial"/>
          <w:sz w:val="24"/>
          <w:szCs w:val="24"/>
        </w:rPr>
      </w:pPr>
      <w:r w:rsidRPr="00FD4FD8">
        <w:rPr>
          <w:rFonts w:ascii="Arial" w:hAnsi="Arial" w:cs="Arial"/>
          <w:bCs/>
          <w:sz w:val="24"/>
          <w:szCs w:val="24"/>
        </w:rPr>
        <w:t xml:space="preserve">The main issues </w:t>
      </w:r>
      <w:r w:rsidR="00A65417" w:rsidRPr="00FD4FD8">
        <w:rPr>
          <w:rFonts w:ascii="Arial" w:hAnsi="Arial" w:cs="Arial"/>
          <w:bCs/>
          <w:sz w:val="24"/>
          <w:szCs w:val="24"/>
        </w:rPr>
        <w:t xml:space="preserve">are </w:t>
      </w:r>
      <w:r w:rsidR="000E1CA0" w:rsidRPr="00FD4FD8">
        <w:rPr>
          <w:rFonts w:ascii="Arial" w:hAnsi="Arial" w:cs="Arial"/>
          <w:bCs/>
          <w:sz w:val="24"/>
          <w:szCs w:val="24"/>
        </w:rPr>
        <w:t>(</w:t>
      </w:r>
      <w:proofErr w:type="spellStart"/>
      <w:r w:rsidR="000E1CA0" w:rsidRPr="00FD4FD8">
        <w:rPr>
          <w:rFonts w:ascii="Arial" w:hAnsi="Arial" w:cs="Arial"/>
          <w:bCs/>
          <w:sz w:val="24"/>
          <w:szCs w:val="24"/>
        </w:rPr>
        <w:t>i</w:t>
      </w:r>
      <w:proofErr w:type="spellEnd"/>
      <w:r w:rsidR="000E1CA0" w:rsidRPr="00FD4FD8">
        <w:rPr>
          <w:rFonts w:ascii="Arial" w:hAnsi="Arial" w:cs="Arial"/>
          <w:bCs/>
          <w:sz w:val="24"/>
          <w:szCs w:val="24"/>
        </w:rPr>
        <w:t>)</w:t>
      </w:r>
      <w:r w:rsidR="00182D4A">
        <w:rPr>
          <w:rFonts w:ascii="Arial" w:hAnsi="Arial" w:cs="Arial"/>
          <w:bCs/>
          <w:sz w:val="24"/>
          <w:szCs w:val="24"/>
        </w:rPr>
        <w:t xml:space="preserve"> </w:t>
      </w:r>
      <w:r w:rsidR="00561252" w:rsidRPr="00FD4FD8">
        <w:rPr>
          <w:rFonts w:ascii="Arial" w:hAnsi="Arial" w:cs="Arial"/>
          <w:color w:val="000000"/>
          <w:sz w:val="24"/>
          <w:szCs w:val="24"/>
        </w:rPr>
        <w:t xml:space="preserve">whether the proposal would be inappropriate development in the Green Belt; </w:t>
      </w:r>
      <w:r w:rsidR="00FB5231" w:rsidRPr="00FD4FD8">
        <w:rPr>
          <w:rFonts w:ascii="Arial" w:hAnsi="Arial" w:cs="Arial"/>
          <w:color w:val="000000"/>
          <w:sz w:val="24"/>
          <w:szCs w:val="24"/>
        </w:rPr>
        <w:t xml:space="preserve">(ii) </w:t>
      </w:r>
      <w:r w:rsidR="000D21AF">
        <w:rPr>
          <w:rFonts w:ascii="Arial" w:hAnsi="Arial" w:cs="Arial"/>
          <w:color w:val="000000"/>
          <w:sz w:val="24"/>
          <w:szCs w:val="24"/>
        </w:rPr>
        <w:t>the agricultural use of the land ; (iii)</w:t>
      </w:r>
      <w:r w:rsidR="00590A09">
        <w:rPr>
          <w:rFonts w:ascii="Arial" w:hAnsi="Arial" w:cs="Arial"/>
          <w:color w:val="000000"/>
          <w:sz w:val="24"/>
          <w:szCs w:val="24"/>
        </w:rPr>
        <w:t xml:space="preserve"> </w:t>
      </w:r>
      <w:r w:rsidR="00561252" w:rsidRPr="00FD4FD8">
        <w:rPr>
          <w:rFonts w:ascii="Arial" w:hAnsi="Arial" w:cs="Arial"/>
          <w:sz w:val="24"/>
          <w:szCs w:val="24"/>
        </w:rPr>
        <w:t>the effect of the development upon the character and appearance of the area</w:t>
      </w:r>
      <w:r w:rsidR="0065061B">
        <w:rPr>
          <w:rFonts w:ascii="Arial" w:hAnsi="Arial" w:cs="Arial"/>
          <w:sz w:val="24"/>
          <w:szCs w:val="24"/>
        </w:rPr>
        <w:t>; (i</w:t>
      </w:r>
      <w:r w:rsidR="000D21AF">
        <w:rPr>
          <w:rFonts w:ascii="Arial" w:hAnsi="Arial" w:cs="Arial"/>
          <w:sz w:val="24"/>
          <w:szCs w:val="24"/>
        </w:rPr>
        <w:t>v</w:t>
      </w:r>
      <w:r w:rsidR="0065061B">
        <w:rPr>
          <w:rFonts w:ascii="Arial" w:hAnsi="Arial" w:cs="Arial"/>
          <w:sz w:val="24"/>
          <w:szCs w:val="24"/>
        </w:rPr>
        <w:t xml:space="preserve">) the need for the </w:t>
      </w:r>
      <w:r w:rsidR="00895C5A">
        <w:rPr>
          <w:rFonts w:ascii="Arial" w:hAnsi="Arial" w:cs="Arial"/>
          <w:sz w:val="24"/>
          <w:szCs w:val="24"/>
        </w:rPr>
        <w:t>proposed development ,</w:t>
      </w:r>
      <w:r w:rsidR="00561252" w:rsidRPr="00FD4FD8">
        <w:rPr>
          <w:rFonts w:ascii="Arial" w:hAnsi="Arial" w:cs="Arial"/>
          <w:sz w:val="24"/>
          <w:szCs w:val="24"/>
        </w:rPr>
        <w:t xml:space="preserve"> and</w:t>
      </w:r>
      <w:r w:rsidR="00182D4A">
        <w:rPr>
          <w:rFonts w:ascii="Arial" w:hAnsi="Arial" w:cs="Arial"/>
          <w:sz w:val="24"/>
          <w:szCs w:val="24"/>
        </w:rPr>
        <w:t xml:space="preserve"> </w:t>
      </w:r>
      <w:r w:rsidR="00FB5231" w:rsidRPr="00FD4FD8">
        <w:rPr>
          <w:rFonts w:ascii="Arial" w:hAnsi="Arial" w:cs="Arial"/>
          <w:sz w:val="24"/>
          <w:szCs w:val="24"/>
        </w:rPr>
        <w:t>(</w:t>
      </w:r>
      <w:r w:rsidR="00895C5A">
        <w:rPr>
          <w:rFonts w:ascii="Arial" w:hAnsi="Arial" w:cs="Arial"/>
          <w:sz w:val="24"/>
          <w:szCs w:val="24"/>
        </w:rPr>
        <w:t>v</w:t>
      </w:r>
      <w:r w:rsidR="00FB5231" w:rsidRPr="00FD4FD8">
        <w:rPr>
          <w:rFonts w:ascii="Arial" w:hAnsi="Arial" w:cs="Arial"/>
          <w:sz w:val="24"/>
          <w:szCs w:val="24"/>
        </w:rPr>
        <w:t xml:space="preserve">) </w:t>
      </w:r>
      <w:r w:rsidR="00561252" w:rsidRPr="00FD4FD8">
        <w:rPr>
          <w:rFonts w:ascii="Arial" w:hAnsi="Arial" w:cs="Arial"/>
          <w:sz w:val="24"/>
          <w:szCs w:val="24"/>
        </w:rPr>
        <w:t>whether any harm by reason of inappropriateness, and any other harm, is clearly outweighed by other considerations so as to amount to very special circumstances required to justify the proposal.</w:t>
      </w:r>
    </w:p>
    <w:p w14:paraId="3B02FCFF" w14:textId="2ED340FC" w:rsidR="00BE11AE" w:rsidRDefault="00BE11AE" w:rsidP="009C3DE0">
      <w:pPr>
        <w:tabs>
          <w:tab w:val="left" w:pos="0"/>
        </w:tabs>
        <w:spacing w:line="360" w:lineRule="auto"/>
        <w:rPr>
          <w:rFonts w:cs="Arial"/>
          <w:b/>
        </w:rPr>
      </w:pPr>
    </w:p>
    <w:p w14:paraId="05FE14C4" w14:textId="77777777" w:rsidR="00E16901" w:rsidRDefault="00E16901" w:rsidP="009C3DE0">
      <w:pPr>
        <w:tabs>
          <w:tab w:val="left" w:pos="0"/>
        </w:tabs>
        <w:spacing w:line="360" w:lineRule="auto"/>
        <w:rPr>
          <w:rFonts w:cs="Arial"/>
          <w:b/>
        </w:rPr>
      </w:pPr>
    </w:p>
    <w:p w14:paraId="6DFE1BA3" w14:textId="77777777" w:rsidR="00E16901" w:rsidRPr="00FD4FD8" w:rsidRDefault="00E16901" w:rsidP="009C3DE0">
      <w:pPr>
        <w:tabs>
          <w:tab w:val="left" w:pos="0"/>
        </w:tabs>
        <w:spacing w:line="360" w:lineRule="auto"/>
        <w:rPr>
          <w:rFonts w:cs="Arial"/>
          <w:b/>
        </w:rPr>
      </w:pPr>
    </w:p>
    <w:p w14:paraId="77A6B98F" w14:textId="325E3147" w:rsidR="00E30632" w:rsidRPr="00FD4FD8" w:rsidRDefault="009900FB" w:rsidP="00F46708">
      <w:pPr>
        <w:spacing w:line="360" w:lineRule="auto"/>
        <w:rPr>
          <w:rFonts w:cs="Arial"/>
          <w:bCs/>
          <w:i/>
          <w:iCs/>
        </w:rPr>
      </w:pPr>
      <w:r w:rsidRPr="00FD4FD8">
        <w:rPr>
          <w:rFonts w:cs="Arial"/>
          <w:bCs/>
          <w:i/>
          <w:iCs/>
        </w:rPr>
        <w:lastRenderedPageBreak/>
        <w:t>Whether inappropriate development</w:t>
      </w:r>
    </w:p>
    <w:p w14:paraId="6A2EB571" w14:textId="3D3D14CA" w:rsidR="0045770C" w:rsidRDefault="004E0DB6" w:rsidP="0045770C">
      <w:pPr>
        <w:pStyle w:val="NoSpacing"/>
        <w:rPr>
          <w:rFonts w:ascii="Arial" w:hAnsi="Arial" w:cs="Arial"/>
          <w:i/>
          <w:iCs/>
        </w:rPr>
      </w:pPr>
      <w:r w:rsidRPr="00FD4FD8">
        <w:rPr>
          <w:rFonts w:ascii="Arial" w:hAnsi="Arial" w:cs="Arial"/>
          <w:bCs/>
        </w:rPr>
        <w:t xml:space="preserve">Policy </w:t>
      </w:r>
      <w:r w:rsidR="00DC6382">
        <w:rPr>
          <w:rFonts w:ascii="Arial" w:hAnsi="Arial" w:cs="Arial"/>
          <w:bCs/>
        </w:rPr>
        <w:t>G</w:t>
      </w:r>
      <w:r w:rsidRPr="00FD4FD8">
        <w:rPr>
          <w:rFonts w:ascii="Arial" w:hAnsi="Arial" w:cs="Arial"/>
          <w:bCs/>
        </w:rPr>
        <w:t xml:space="preserve">4 of the Rochdale Core Strategy 2016 </w:t>
      </w:r>
      <w:r w:rsidR="00EE4A7D" w:rsidRPr="00FD4FD8">
        <w:rPr>
          <w:rFonts w:ascii="Arial" w:hAnsi="Arial" w:cs="Arial"/>
          <w:bCs/>
        </w:rPr>
        <w:t xml:space="preserve">(CS) </w:t>
      </w:r>
      <w:r w:rsidRPr="00FD4FD8">
        <w:rPr>
          <w:rFonts w:ascii="Arial" w:hAnsi="Arial" w:cs="Arial"/>
          <w:bCs/>
        </w:rPr>
        <w:t xml:space="preserve">states that </w:t>
      </w:r>
      <w:r w:rsidR="0045770C" w:rsidRPr="00FD4FD8">
        <w:rPr>
          <w:rFonts w:ascii="Arial" w:hAnsi="Arial" w:cs="Arial"/>
          <w:bCs/>
        </w:rPr>
        <w:t>‘</w:t>
      </w:r>
      <w:r w:rsidR="0045770C" w:rsidRPr="00FD4FD8">
        <w:rPr>
          <w:rFonts w:ascii="Arial" w:hAnsi="Arial" w:cs="Arial"/>
          <w:i/>
          <w:iCs/>
        </w:rPr>
        <w:t>Development will be restricted to those limited types of development which are deemed not to be inappropriate by national planning policies unless very special circumstances can be demonstrated’.</w:t>
      </w:r>
    </w:p>
    <w:p w14:paraId="27022E35" w14:textId="77777777" w:rsidR="00B4724B" w:rsidRDefault="00B4724B" w:rsidP="0045770C">
      <w:pPr>
        <w:pStyle w:val="NoSpacing"/>
        <w:rPr>
          <w:rFonts w:ascii="Arial" w:hAnsi="Arial" w:cs="Arial"/>
          <w:i/>
          <w:iCs/>
        </w:rPr>
      </w:pPr>
    </w:p>
    <w:p w14:paraId="35105285" w14:textId="1273F894" w:rsidR="00B4724B" w:rsidRPr="00FD4FD8" w:rsidRDefault="00B4724B" w:rsidP="0045770C">
      <w:pPr>
        <w:pStyle w:val="NoSpacing"/>
        <w:rPr>
          <w:rFonts w:ascii="Arial" w:hAnsi="Arial" w:cs="Arial"/>
          <w:i/>
          <w:iCs/>
        </w:rPr>
      </w:pPr>
      <w:r w:rsidRPr="002E4755">
        <w:rPr>
          <w:rFonts w:ascii="Arial" w:hAnsi="Arial" w:cs="Arial"/>
        </w:rPr>
        <w:t xml:space="preserve">Policy JP-G9 of the Greater Manchester Places for Everyone 2024 (PfE) has little to say about development </w:t>
      </w:r>
      <w:r w:rsidR="002E4755" w:rsidRPr="002E4755">
        <w:rPr>
          <w:rFonts w:ascii="Arial" w:hAnsi="Arial" w:cs="Arial"/>
        </w:rPr>
        <w:t>in the</w:t>
      </w:r>
      <w:r w:rsidRPr="002E4755">
        <w:rPr>
          <w:rFonts w:ascii="Arial" w:hAnsi="Arial" w:cs="Arial"/>
        </w:rPr>
        <w:t xml:space="preserve"> Green Belt other than referring to the 5 purposes of the Green Belt as </w:t>
      </w:r>
      <w:r w:rsidR="004C42C0" w:rsidRPr="002E4755">
        <w:rPr>
          <w:rFonts w:ascii="Arial" w:hAnsi="Arial" w:cs="Arial"/>
        </w:rPr>
        <w:t>outlined in national policy</w:t>
      </w:r>
      <w:r w:rsidR="00057950">
        <w:rPr>
          <w:rFonts w:ascii="Arial" w:hAnsi="Arial" w:cs="Arial"/>
        </w:rPr>
        <w:t>,</w:t>
      </w:r>
      <w:r w:rsidR="004C42C0" w:rsidRPr="002E4755">
        <w:rPr>
          <w:rFonts w:ascii="Arial" w:hAnsi="Arial" w:cs="Arial"/>
        </w:rPr>
        <w:t xml:space="preserve"> and also </w:t>
      </w:r>
      <w:r w:rsidR="00944EFD" w:rsidRPr="002E4755">
        <w:rPr>
          <w:rFonts w:ascii="Arial" w:hAnsi="Arial" w:cs="Arial"/>
        </w:rPr>
        <w:t>that</w:t>
      </w:r>
      <w:r w:rsidR="00944EFD">
        <w:rPr>
          <w:rFonts w:ascii="Arial" w:hAnsi="Arial" w:cs="Arial"/>
          <w:i/>
          <w:iCs/>
        </w:rPr>
        <w:t xml:space="preserve"> ‘ </w:t>
      </w:r>
      <w:r w:rsidR="000A0B29">
        <w:rPr>
          <w:rFonts w:ascii="Arial" w:hAnsi="Arial" w:cs="Arial"/>
          <w:i/>
          <w:iCs/>
        </w:rPr>
        <w:t>t</w:t>
      </w:r>
      <w:r w:rsidR="000A0B29" w:rsidRPr="000A0B29">
        <w:rPr>
          <w:rFonts w:ascii="Arial" w:hAnsi="Arial" w:cs="Arial"/>
          <w:i/>
          <w:iCs/>
        </w:rPr>
        <w:t>he beneficial use of the Green Belt will be enhanced where this can be achieved without harm to its openness, permanence or ability to serve its five purposes</w:t>
      </w:r>
      <w:r w:rsidR="000A0B29">
        <w:rPr>
          <w:rFonts w:ascii="Arial" w:hAnsi="Arial" w:cs="Arial"/>
          <w:i/>
          <w:iCs/>
        </w:rPr>
        <w:t xml:space="preserve">’. </w:t>
      </w:r>
      <w:r w:rsidR="000A0B29" w:rsidRPr="002E4755">
        <w:rPr>
          <w:rFonts w:ascii="Arial" w:hAnsi="Arial" w:cs="Arial"/>
        </w:rPr>
        <w:t>Th</w:t>
      </w:r>
      <w:r w:rsidR="002E4755" w:rsidRPr="002E4755">
        <w:rPr>
          <w:rFonts w:ascii="Arial" w:hAnsi="Arial" w:cs="Arial"/>
        </w:rPr>
        <w:t>e</w:t>
      </w:r>
      <w:r w:rsidR="000A0B29" w:rsidRPr="002E4755">
        <w:rPr>
          <w:rFonts w:ascii="Arial" w:hAnsi="Arial" w:cs="Arial"/>
        </w:rPr>
        <w:t xml:space="preserve">re is no reference to those </w:t>
      </w:r>
      <w:r w:rsidR="002E4755" w:rsidRPr="002E4755">
        <w:rPr>
          <w:rFonts w:ascii="Arial" w:hAnsi="Arial" w:cs="Arial"/>
        </w:rPr>
        <w:t>exceptions which might be not inappropriate in the Green Belt</w:t>
      </w:r>
      <w:r w:rsidR="00AD16F8">
        <w:rPr>
          <w:rFonts w:ascii="Arial" w:hAnsi="Arial" w:cs="Arial"/>
        </w:rPr>
        <w:t>,</w:t>
      </w:r>
      <w:r w:rsidR="002E4755" w:rsidRPr="002E4755">
        <w:rPr>
          <w:rFonts w:ascii="Arial" w:hAnsi="Arial" w:cs="Arial"/>
        </w:rPr>
        <w:t xml:space="preserve"> and as stated in national policy</w:t>
      </w:r>
      <w:r w:rsidR="002E4755">
        <w:rPr>
          <w:rFonts w:ascii="Arial" w:hAnsi="Arial" w:cs="Arial"/>
          <w:i/>
          <w:iCs/>
        </w:rPr>
        <w:t xml:space="preserve">. </w:t>
      </w:r>
    </w:p>
    <w:p w14:paraId="47F1BC8F" w14:textId="1CF39C06" w:rsidR="002E1EE0" w:rsidRPr="00FD4FD8" w:rsidRDefault="002E1EE0" w:rsidP="00F46708">
      <w:pPr>
        <w:spacing w:line="360" w:lineRule="auto"/>
        <w:rPr>
          <w:rFonts w:cs="Arial"/>
          <w:bCs/>
        </w:rPr>
      </w:pPr>
    </w:p>
    <w:p w14:paraId="541A13E9" w14:textId="05E3A410" w:rsidR="00FF0988" w:rsidRDefault="009C3DE0" w:rsidP="00C47C87">
      <w:pPr>
        <w:pStyle w:val="Default"/>
        <w:spacing w:line="360" w:lineRule="auto"/>
        <w:rPr>
          <w:sz w:val="23"/>
          <w:szCs w:val="23"/>
        </w:rPr>
      </w:pPr>
      <w:r w:rsidRPr="00FD4FD8">
        <w:t>Paragraph 1</w:t>
      </w:r>
      <w:r w:rsidR="002E4BD1">
        <w:t>5</w:t>
      </w:r>
      <w:r w:rsidR="00D5006F">
        <w:t>3</w:t>
      </w:r>
      <w:r w:rsidRPr="00FD4FD8">
        <w:t xml:space="preserve"> of the </w:t>
      </w:r>
      <w:r w:rsidR="00EE4A7D" w:rsidRPr="00FD4FD8">
        <w:t>National Planning Policy Framework 20</w:t>
      </w:r>
      <w:r w:rsidR="00C47C87">
        <w:t>2</w:t>
      </w:r>
      <w:r w:rsidR="00A61460">
        <w:t>5</w:t>
      </w:r>
      <w:r w:rsidR="00EE4A7D" w:rsidRPr="00FD4FD8">
        <w:t xml:space="preserve"> (the Framework</w:t>
      </w:r>
      <w:r w:rsidR="00EC36F1" w:rsidRPr="00FD4FD8">
        <w:t>)</w:t>
      </w:r>
      <w:r w:rsidRPr="00FD4FD8">
        <w:t xml:space="preserve"> states that inappropriate development is, by definition, harmful to the Green Belt and should not be approved except in very special circumstances. However, paragraph 1</w:t>
      </w:r>
      <w:r w:rsidR="00962718">
        <w:t>54</w:t>
      </w:r>
      <w:r w:rsidRPr="00FD4FD8">
        <w:t xml:space="preserve"> lists certain categories of development which form an exception to the general policy of restraint. Part (</w:t>
      </w:r>
      <w:r w:rsidR="00FF0988">
        <w:t>a</w:t>
      </w:r>
      <w:r w:rsidRPr="00FD4FD8">
        <w:t xml:space="preserve">) of that paragraph relates </w:t>
      </w:r>
      <w:r w:rsidR="00057950" w:rsidRPr="00FD4FD8">
        <w:t xml:space="preserve">to </w:t>
      </w:r>
      <w:r w:rsidR="00057950">
        <w:t>‘</w:t>
      </w:r>
      <w:r w:rsidR="00FF0988">
        <w:rPr>
          <w:sz w:val="23"/>
          <w:szCs w:val="23"/>
        </w:rPr>
        <w:t xml:space="preserve">buildings for agriculture and forestry’. </w:t>
      </w:r>
    </w:p>
    <w:p w14:paraId="58E179CE" w14:textId="7D132DFB" w:rsidR="00FF3B06" w:rsidRDefault="00FF3B06" w:rsidP="00C47C87">
      <w:pPr>
        <w:pStyle w:val="Style1"/>
        <w:numPr>
          <w:ilvl w:val="0"/>
          <w:numId w:val="0"/>
        </w:numPr>
        <w:tabs>
          <w:tab w:val="num" w:pos="720"/>
        </w:tabs>
        <w:spacing w:line="360" w:lineRule="auto"/>
        <w:rPr>
          <w:rFonts w:ascii="Arial" w:hAnsi="Arial" w:cs="Arial"/>
          <w:sz w:val="24"/>
          <w:szCs w:val="24"/>
        </w:rPr>
      </w:pPr>
      <w:r>
        <w:rPr>
          <w:rFonts w:ascii="Arial" w:hAnsi="Arial" w:cs="Arial"/>
          <w:sz w:val="24"/>
          <w:szCs w:val="24"/>
        </w:rPr>
        <w:t xml:space="preserve">The exception does not require an assessment of the impact in terms of </w:t>
      </w:r>
      <w:r w:rsidR="00057950">
        <w:rPr>
          <w:rFonts w:ascii="Arial" w:hAnsi="Arial" w:cs="Arial"/>
          <w:sz w:val="24"/>
          <w:szCs w:val="24"/>
        </w:rPr>
        <w:t>openness or</w:t>
      </w:r>
      <w:r>
        <w:rPr>
          <w:rFonts w:ascii="Arial" w:hAnsi="Arial" w:cs="Arial"/>
          <w:sz w:val="24"/>
          <w:szCs w:val="24"/>
        </w:rPr>
        <w:t xml:space="preserve"> </w:t>
      </w:r>
      <w:r w:rsidR="008C7DE9">
        <w:rPr>
          <w:rFonts w:ascii="Arial" w:hAnsi="Arial" w:cs="Arial"/>
          <w:sz w:val="24"/>
          <w:szCs w:val="24"/>
        </w:rPr>
        <w:t xml:space="preserve">upon </w:t>
      </w:r>
      <w:r>
        <w:rPr>
          <w:rFonts w:ascii="Arial" w:hAnsi="Arial" w:cs="Arial"/>
          <w:sz w:val="24"/>
          <w:szCs w:val="24"/>
        </w:rPr>
        <w:t>the purpose of the Green Belt.</w:t>
      </w:r>
    </w:p>
    <w:p w14:paraId="02547FAA" w14:textId="78D24413" w:rsidR="008B5EAB" w:rsidRDefault="008B5EAB" w:rsidP="00C47C87">
      <w:pPr>
        <w:pStyle w:val="Style1"/>
        <w:numPr>
          <w:ilvl w:val="0"/>
          <w:numId w:val="0"/>
        </w:numPr>
        <w:tabs>
          <w:tab w:val="num" w:pos="720"/>
        </w:tabs>
        <w:spacing w:line="360" w:lineRule="auto"/>
        <w:rPr>
          <w:rFonts w:ascii="Arial" w:hAnsi="Arial" w:cs="Arial"/>
          <w:sz w:val="24"/>
          <w:szCs w:val="24"/>
        </w:rPr>
      </w:pPr>
      <w:r>
        <w:rPr>
          <w:rFonts w:ascii="Arial" w:hAnsi="Arial" w:cs="Arial"/>
          <w:sz w:val="24"/>
          <w:szCs w:val="24"/>
        </w:rPr>
        <w:t xml:space="preserve">As the </w:t>
      </w:r>
      <w:r w:rsidR="00393B19">
        <w:rPr>
          <w:rFonts w:ascii="Arial" w:hAnsi="Arial" w:cs="Arial"/>
          <w:sz w:val="24"/>
          <w:szCs w:val="24"/>
        </w:rPr>
        <w:t>proposed development is not inappropriate in the Green Belt, there is no necessity to consider ‘very special circumstances’</w:t>
      </w:r>
    </w:p>
    <w:p w14:paraId="1E5F81B8" w14:textId="2735D54A" w:rsidR="00FF3B06" w:rsidRDefault="00FF3B06" w:rsidP="00BB3A06">
      <w:pPr>
        <w:pStyle w:val="Style1"/>
        <w:numPr>
          <w:ilvl w:val="0"/>
          <w:numId w:val="0"/>
        </w:numPr>
        <w:tabs>
          <w:tab w:val="num" w:pos="720"/>
        </w:tabs>
        <w:spacing w:line="360" w:lineRule="auto"/>
        <w:rPr>
          <w:rFonts w:ascii="Arial" w:hAnsi="Arial" w:cs="Arial"/>
          <w:sz w:val="24"/>
          <w:szCs w:val="24"/>
        </w:rPr>
      </w:pPr>
      <w:r>
        <w:rPr>
          <w:rFonts w:ascii="Arial" w:hAnsi="Arial" w:cs="Arial"/>
          <w:sz w:val="24"/>
          <w:szCs w:val="24"/>
        </w:rPr>
        <w:t>Therefore</w:t>
      </w:r>
      <w:r w:rsidR="008C7DE9">
        <w:rPr>
          <w:rFonts w:ascii="Arial" w:hAnsi="Arial" w:cs="Arial"/>
          <w:sz w:val="24"/>
          <w:szCs w:val="24"/>
        </w:rPr>
        <w:t>,</w:t>
      </w:r>
      <w:r>
        <w:rPr>
          <w:rFonts w:ascii="Arial" w:hAnsi="Arial" w:cs="Arial"/>
          <w:sz w:val="24"/>
          <w:szCs w:val="24"/>
        </w:rPr>
        <w:t xml:space="preserve"> the proposed development would not be inappr</w:t>
      </w:r>
      <w:r w:rsidR="00524490">
        <w:rPr>
          <w:rFonts w:ascii="Arial" w:hAnsi="Arial" w:cs="Arial"/>
          <w:sz w:val="24"/>
          <w:szCs w:val="24"/>
        </w:rPr>
        <w:t xml:space="preserve">opriate in the Green Belt. </w:t>
      </w:r>
    </w:p>
    <w:p w14:paraId="0513DF4D" w14:textId="4E8ADBAC" w:rsidR="009C3DE0" w:rsidRPr="00FD4FD8" w:rsidRDefault="008C7DE9" w:rsidP="00C518CA">
      <w:pPr>
        <w:pStyle w:val="Style1"/>
        <w:numPr>
          <w:ilvl w:val="0"/>
          <w:numId w:val="0"/>
        </w:numPr>
        <w:autoSpaceDE w:val="0"/>
        <w:autoSpaceDN w:val="0"/>
        <w:adjustRightInd w:val="0"/>
        <w:spacing w:after="240"/>
        <w:rPr>
          <w:rFonts w:ascii="Arial" w:hAnsi="Arial" w:cs="Arial"/>
          <w:i/>
          <w:sz w:val="24"/>
          <w:szCs w:val="24"/>
        </w:rPr>
      </w:pPr>
      <w:r>
        <w:rPr>
          <w:rFonts w:ascii="Arial" w:hAnsi="Arial" w:cs="Arial"/>
          <w:i/>
          <w:sz w:val="24"/>
          <w:szCs w:val="24"/>
        </w:rPr>
        <w:t>C</w:t>
      </w:r>
      <w:r w:rsidR="009C3DE0" w:rsidRPr="00FD4FD8">
        <w:rPr>
          <w:rFonts w:ascii="Arial" w:hAnsi="Arial" w:cs="Arial"/>
          <w:i/>
          <w:sz w:val="24"/>
          <w:szCs w:val="24"/>
        </w:rPr>
        <w:t>haracter and appearance</w:t>
      </w:r>
    </w:p>
    <w:p w14:paraId="6372BD45" w14:textId="606A3C54" w:rsidR="00295AF6" w:rsidRDefault="00295AF6" w:rsidP="008C7DE9">
      <w:pPr>
        <w:pStyle w:val="Style1"/>
        <w:numPr>
          <w:ilvl w:val="0"/>
          <w:numId w:val="0"/>
        </w:numPr>
        <w:autoSpaceDE w:val="0"/>
        <w:autoSpaceDN w:val="0"/>
        <w:adjustRightInd w:val="0"/>
        <w:spacing w:line="360" w:lineRule="auto"/>
        <w:rPr>
          <w:rFonts w:ascii="Arial" w:hAnsi="Arial" w:cs="Arial"/>
          <w:iCs/>
          <w:sz w:val="24"/>
          <w:szCs w:val="24"/>
        </w:rPr>
      </w:pPr>
      <w:r w:rsidRPr="00FD4FD8">
        <w:rPr>
          <w:rFonts w:ascii="Arial" w:hAnsi="Arial" w:cs="Arial"/>
          <w:iCs/>
          <w:sz w:val="24"/>
          <w:szCs w:val="24"/>
        </w:rPr>
        <w:t xml:space="preserve">The proposed development </w:t>
      </w:r>
      <w:r w:rsidR="00FC4DEB">
        <w:rPr>
          <w:rFonts w:ascii="Arial" w:hAnsi="Arial" w:cs="Arial"/>
          <w:iCs/>
          <w:sz w:val="24"/>
          <w:szCs w:val="24"/>
        </w:rPr>
        <w:t xml:space="preserve">would be of a size and appearance which is commonly seen </w:t>
      </w:r>
      <w:r w:rsidR="000E3E68">
        <w:rPr>
          <w:rFonts w:ascii="Arial" w:hAnsi="Arial" w:cs="Arial"/>
          <w:iCs/>
          <w:sz w:val="24"/>
          <w:szCs w:val="24"/>
        </w:rPr>
        <w:t>in a Pennine rural area.</w:t>
      </w:r>
    </w:p>
    <w:p w14:paraId="5CE98C3B" w14:textId="0CC86C08" w:rsidR="000E3E68" w:rsidRDefault="000E3E68" w:rsidP="008C7DE9">
      <w:pPr>
        <w:pStyle w:val="Style1"/>
        <w:numPr>
          <w:ilvl w:val="0"/>
          <w:numId w:val="0"/>
        </w:numPr>
        <w:autoSpaceDE w:val="0"/>
        <w:autoSpaceDN w:val="0"/>
        <w:adjustRightInd w:val="0"/>
        <w:spacing w:line="360" w:lineRule="auto"/>
        <w:rPr>
          <w:rFonts w:ascii="Arial" w:hAnsi="Arial" w:cs="Arial"/>
          <w:iCs/>
          <w:sz w:val="24"/>
          <w:szCs w:val="24"/>
        </w:rPr>
      </w:pPr>
      <w:r>
        <w:rPr>
          <w:rFonts w:ascii="Arial" w:hAnsi="Arial" w:cs="Arial"/>
          <w:iCs/>
          <w:sz w:val="24"/>
          <w:szCs w:val="24"/>
        </w:rPr>
        <w:t>Moreover, it would not be i</w:t>
      </w:r>
      <w:r w:rsidR="00E37E0C">
        <w:rPr>
          <w:rFonts w:ascii="Arial" w:hAnsi="Arial" w:cs="Arial"/>
          <w:iCs/>
          <w:sz w:val="24"/>
          <w:szCs w:val="24"/>
        </w:rPr>
        <w:t>solated in its environment, being clustered with the existing farm building</w:t>
      </w:r>
    </w:p>
    <w:p w14:paraId="19456BDF" w14:textId="7D180A95" w:rsidR="00E37E0C" w:rsidRDefault="00E37E0C" w:rsidP="008C7DE9">
      <w:pPr>
        <w:pStyle w:val="Style1"/>
        <w:numPr>
          <w:ilvl w:val="0"/>
          <w:numId w:val="0"/>
        </w:numPr>
        <w:autoSpaceDE w:val="0"/>
        <w:autoSpaceDN w:val="0"/>
        <w:adjustRightInd w:val="0"/>
        <w:spacing w:line="360" w:lineRule="auto"/>
        <w:rPr>
          <w:rFonts w:ascii="Arial" w:hAnsi="Arial" w:cs="Arial"/>
          <w:iCs/>
          <w:sz w:val="24"/>
          <w:szCs w:val="24"/>
        </w:rPr>
      </w:pPr>
      <w:r>
        <w:rPr>
          <w:rFonts w:ascii="Arial" w:hAnsi="Arial" w:cs="Arial"/>
          <w:iCs/>
          <w:sz w:val="24"/>
          <w:szCs w:val="24"/>
        </w:rPr>
        <w:t xml:space="preserve">When determining the earlier ‘prior notice’ appeal the inspector noted </w:t>
      </w:r>
      <w:proofErr w:type="gramStart"/>
      <w:r>
        <w:rPr>
          <w:rFonts w:ascii="Arial" w:hAnsi="Arial" w:cs="Arial"/>
          <w:iCs/>
          <w:sz w:val="24"/>
          <w:szCs w:val="24"/>
        </w:rPr>
        <w:t xml:space="preserve">that </w:t>
      </w:r>
      <w:r w:rsidR="00F62CED">
        <w:rPr>
          <w:rFonts w:ascii="Arial" w:hAnsi="Arial" w:cs="Arial"/>
          <w:iCs/>
          <w:sz w:val="24"/>
          <w:szCs w:val="24"/>
        </w:rPr>
        <w:t xml:space="preserve"> ‘</w:t>
      </w:r>
      <w:proofErr w:type="gramEnd"/>
      <w:r w:rsidR="00F62CED" w:rsidRPr="005A34BE">
        <w:rPr>
          <w:rFonts w:ascii="Arial" w:hAnsi="Arial" w:cs="Arial"/>
          <w:i/>
          <w:sz w:val="24"/>
          <w:szCs w:val="24"/>
        </w:rPr>
        <w:t xml:space="preserve">the proposed building would be constructed using materials typical of modern agricultural buildings, including lower-level concrete panels, Yorkshire boarding, timber sliding doors and a </w:t>
      </w:r>
      <w:r w:rsidR="00F62CED" w:rsidRPr="005A34BE">
        <w:rPr>
          <w:rFonts w:ascii="Arial" w:hAnsi="Arial" w:cs="Arial"/>
          <w:i/>
          <w:sz w:val="24"/>
          <w:szCs w:val="24"/>
        </w:rPr>
        <w:lastRenderedPageBreak/>
        <w:t>corrugated mineral-fibre roof. Its intended purpose is to provide covered storage for hay produced on the holding and secure accommodation for machinery such as a tractor, trailer, baler, grass-turning equipment, digger, dumper, quad bike and fencing machinery</w:t>
      </w:r>
      <w:r w:rsidR="005A34BE">
        <w:rPr>
          <w:rFonts w:ascii="Arial" w:hAnsi="Arial" w:cs="Arial"/>
          <w:i/>
          <w:sz w:val="24"/>
          <w:szCs w:val="24"/>
        </w:rPr>
        <w:t>’</w:t>
      </w:r>
    </w:p>
    <w:p w14:paraId="61726951" w14:textId="77777777" w:rsidR="00164990" w:rsidRDefault="00164990" w:rsidP="008C7DE9">
      <w:pPr>
        <w:pStyle w:val="Default"/>
        <w:spacing w:line="360" w:lineRule="auto"/>
        <w:rPr>
          <w:iCs/>
        </w:rPr>
      </w:pPr>
    </w:p>
    <w:p w14:paraId="7AB949C2" w14:textId="6C31B260" w:rsidR="00F23171" w:rsidRDefault="00FE6299" w:rsidP="007D42AF">
      <w:pPr>
        <w:pStyle w:val="Default"/>
        <w:spacing w:line="360" w:lineRule="auto"/>
        <w:rPr>
          <w:iCs/>
        </w:rPr>
      </w:pPr>
      <w:r>
        <w:rPr>
          <w:iCs/>
        </w:rPr>
        <w:t>The proposed external materials</w:t>
      </w:r>
      <w:r w:rsidR="00164990">
        <w:rPr>
          <w:iCs/>
        </w:rPr>
        <w:t xml:space="preserve">, including Yorkshire </w:t>
      </w:r>
      <w:r w:rsidR="00152B59">
        <w:rPr>
          <w:iCs/>
        </w:rPr>
        <w:t>boarding, are</w:t>
      </w:r>
      <w:r>
        <w:rPr>
          <w:iCs/>
        </w:rPr>
        <w:t xml:space="preserve"> those commonly found in the area for </w:t>
      </w:r>
      <w:r w:rsidR="00152B59">
        <w:rPr>
          <w:iCs/>
        </w:rPr>
        <w:t>agricultural buildings</w:t>
      </w:r>
      <w:r w:rsidR="007D42AF">
        <w:rPr>
          <w:sz w:val="23"/>
          <w:szCs w:val="23"/>
        </w:rPr>
        <w:t xml:space="preserve">. </w:t>
      </w:r>
      <w:r w:rsidR="00152B59">
        <w:rPr>
          <w:sz w:val="23"/>
          <w:szCs w:val="23"/>
        </w:rPr>
        <w:t>It would</w:t>
      </w:r>
      <w:r w:rsidR="007D42AF">
        <w:rPr>
          <w:sz w:val="23"/>
          <w:szCs w:val="23"/>
        </w:rPr>
        <w:t xml:space="preserve"> assimilate with </w:t>
      </w:r>
      <w:r w:rsidR="00F23171" w:rsidRPr="00FD4FD8">
        <w:rPr>
          <w:iCs/>
        </w:rPr>
        <w:t>the rural scene.</w:t>
      </w:r>
    </w:p>
    <w:p w14:paraId="7869A685" w14:textId="7D618915" w:rsidR="007E6407" w:rsidRDefault="007E6407" w:rsidP="007D42AF">
      <w:pPr>
        <w:pStyle w:val="Default"/>
        <w:spacing w:line="360" w:lineRule="auto"/>
        <w:rPr>
          <w:iCs/>
        </w:rPr>
      </w:pPr>
      <w:r>
        <w:rPr>
          <w:iCs/>
        </w:rPr>
        <w:t xml:space="preserve">While there are footpaths in the general area, </w:t>
      </w:r>
      <w:r w:rsidR="00371D98">
        <w:rPr>
          <w:iCs/>
        </w:rPr>
        <w:t xml:space="preserve">the proposed building would not be incongruous in this </w:t>
      </w:r>
      <w:r w:rsidR="00540EEC">
        <w:rPr>
          <w:iCs/>
        </w:rPr>
        <w:t xml:space="preserve">rural area, being the sort of </w:t>
      </w:r>
      <w:r w:rsidR="0083346C">
        <w:rPr>
          <w:iCs/>
        </w:rPr>
        <w:t>building</w:t>
      </w:r>
      <w:r w:rsidR="00540EEC">
        <w:rPr>
          <w:iCs/>
        </w:rPr>
        <w:t xml:space="preserve"> </w:t>
      </w:r>
      <w:r w:rsidR="0083346C">
        <w:rPr>
          <w:iCs/>
        </w:rPr>
        <w:t xml:space="preserve">commonly seen in Pennine </w:t>
      </w:r>
      <w:r w:rsidR="00622BEC">
        <w:rPr>
          <w:iCs/>
        </w:rPr>
        <w:t>locations and</w:t>
      </w:r>
      <w:r w:rsidR="00540EEC">
        <w:rPr>
          <w:iCs/>
        </w:rPr>
        <w:t xml:space="preserve"> would not adversely affect its character or </w:t>
      </w:r>
      <w:r w:rsidR="00057950">
        <w:rPr>
          <w:iCs/>
        </w:rPr>
        <w:t>appearance.</w:t>
      </w:r>
    </w:p>
    <w:p w14:paraId="5AAEF5C8" w14:textId="77777777" w:rsidR="00622BEC" w:rsidRDefault="00622BEC" w:rsidP="007D42AF">
      <w:pPr>
        <w:pStyle w:val="Default"/>
        <w:spacing w:line="360" w:lineRule="auto"/>
        <w:rPr>
          <w:iCs/>
        </w:rPr>
      </w:pPr>
    </w:p>
    <w:p w14:paraId="0BE3D78F" w14:textId="5D314FE2" w:rsidR="00622BEC" w:rsidRDefault="00622BEC" w:rsidP="007D42AF">
      <w:pPr>
        <w:pStyle w:val="Default"/>
        <w:spacing w:line="360" w:lineRule="auto"/>
        <w:rPr>
          <w:iCs/>
        </w:rPr>
      </w:pPr>
      <w:r>
        <w:rPr>
          <w:iCs/>
        </w:rPr>
        <w:t xml:space="preserve">For these reasons, the proposed development would </w:t>
      </w:r>
      <w:r w:rsidRPr="00622BEC">
        <w:rPr>
          <w:iCs/>
        </w:rPr>
        <w:t>assimilate with its rural character and appearance</w:t>
      </w:r>
      <w:r w:rsidR="00590A09">
        <w:rPr>
          <w:iCs/>
        </w:rPr>
        <w:t>.</w:t>
      </w:r>
    </w:p>
    <w:p w14:paraId="6DEA7665" w14:textId="77777777" w:rsidR="00590A09" w:rsidRDefault="00590A09" w:rsidP="007D42AF">
      <w:pPr>
        <w:pStyle w:val="Default"/>
        <w:spacing w:line="360" w:lineRule="auto"/>
        <w:rPr>
          <w:iCs/>
        </w:rPr>
      </w:pPr>
    </w:p>
    <w:p w14:paraId="0D8C1246" w14:textId="4E8BCBDF" w:rsidR="00590A09" w:rsidRDefault="00590A09" w:rsidP="007D42AF">
      <w:pPr>
        <w:pStyle w:val="Default"/>
        <w:spacing w:line="360" w:lineRule="auto"/>
        <w:rPr>
          <w:i/>
        </w:rPr>
      </w:pPr>
      <w:r w:rsidRPr="00590A09">
        <w:rPr>
          <w:i/>
        </w:rPr>
        <w:t>The agricultural use of the land</w:t>
      </w:r>
    </w:p>
    <w:p w14:paraId="46F5B624" w14:textId="77777777" w:rsidR="002024CB" w:rsidRDefault="002024CB" w:rsidP="002024CB">
      <w:pPr>
        <w:pStyle w:val="Default"/>
        <w:spacing w:line="360" w:lineRule="auto"/>
        <w:rPr>
          <w:iCs/>
        </w:rPr>
      </w:pPr>
    </w:p>
    <w:p w14:paraId="235A6D0B" w14:textId="78233FFB" w:rsidR="002024CB" w:rsidRPr="002024CB" w:rsidRDefault="002024CB" w:rsidP="002024CB">
      <w:pPr>
        <w:pStyle w:val="Default"/>
        <w:spacing w:line="360" w:lineRule="auto"/>
        <w:rPr>
          <w:iCs/>
        </w:rPr>
      </w:pPr>
      <w:r w:rsidRPr="002024CB">
        <w:rPr>
          <w:iCs/>
        </w:rPr>
        <w:t xml:space="preserve">The earlier appeal decision related to a prior notice application and centred on the premise that there was insufficient evidence to conclude that land was in agricultural use, and therefore </w:t>
      </w:r>
      <w:r w:rsidR="00686ED2" w:rsidRPr="002024CB">
        <w:rPr>
          <w:iCs/>
        </w:rPr>
        <w:t>that the</w:t>
      </w:r>
      <w:r w:rsidRPr="002024CB">
        <w:rPr>
          <w:iCs/>
        </w:rPr>
        <w:t xml:space="preserve"> proposed building could not be said to be reasonably necessary for the purposes of agriculture. </w:t>
      </w:r>
    </w:p>
    <w:p w14:paraId="70610644" w14:textId="77777777" w:rsidR="00931282" w:rsidRDefault="00931282" w:rsidP="002024CB">
      <w:pPr>
        <w:pStyle w:val="Default"/>
        <w:spacing w:line="360" w:lineRule="auto"/>
        <w:rPr>
          <w:iCs/>
        </w:rPr>
      </w:pPr>
    </w:p>
    <w:p w14:paraId="5F15FC96" w14:textId="4489AA8F" w:rsidR="002024CB" w:rsidRPr="002024CB" w:rsidRDefault="002024CB" w:rsidP="002024CB">
      <w:pPr>
        <w:pStyle w:val="Default"/>
        <w:spacing w:line="360" w:lineRule="auto"/>
        <w:rPr>
          <w:iCs/>
        </w:rPr>
      </w:pPr>
      <w:r w:rsidRPr="002024CB">
        <w:rPr>
          <w:iCs/>
        </w:rPr>
        <w:t>However,  while the GPDO defines agriculture as ‘</w:t>
      </w:r>
      <w:r w:rsidRPr="00804D67">
        <w:rPr>
          <w:i/>
        </w:rPr>
        <w:t>land which, before development permitted by this Part is carried out, is land in use for agriculture and which is so used for the purposes of a trade or business, and excludes any dwellinghouse or garden’</w:t>
      </w:r>
      <w:r w:rsidRPr="002024CB">
        <w:rPr>
          <w:iCs/>
        </w:rPr>
        <w:t>, this is a specific definition for the purposes of the GPDO alone (Classes A-C of Part 3 as state in paragraph D.1)  and is not applicable to the current full application.</w:t>
      </w:r>
    </w:p>
    <w:p w14:paraId="3707EDB1" w14:textId="77777777" w:rsidR="00931282" w:rsidRDefault="00931282" w:rsidP="002024CB">
      <w:pPr>
        <w:pStyle w:val="Default"/>
        <w:spacing w:line="360" w:lineRule="auto"/>
        <w:rPr>
          <w:iCs/>
        </w:rPr>
      </w:pPr>
    </w:p>
    <w:p w14:paraId="71D2C035" w14:textId="0866E0FD" w:rsidR="00C442E6" w:rsidRDefault="002024CB" w:rsidP="002024CB">
      <w:pPr>
        <w:pStyle w:val="Default"/>
        <w:spacing w:line="360" w:lineRule="auto"/>
        <w:rPr>
          <w:iCs/>
        </w:rPr>
      </w:pPr>
      <w:r w:rsidRPr="002024CB">
        <w:rPr>
          <w:iCs/>
        </w:rPr>
        <w:t xml:space="preserve">So far as the current application is concerned, the land has been bought recently by the applicants and had been used for agricultural purposes prior to its acquisition. The applicants already owned and still </w:t>
      </w:r>
      <w:proofErr w:type="gramStart"/>
      <w:r w:rsidRPr="002024CB">
        <w:rPr>
          <w:iCs/>
        </w:rPr>
        <w:t xml:space="preserve">own  </w:t>
      </w:r>
      <w:r w:rsidR="00B31E05">
        <w:rPr>
          <w:iCs/>
        </w:rPr>
        <w:t>approximately</w:t>
      </w:r>
      <w:proofErr w:type="gramEnd"/>
      <w:r w:rsidR="00931282">
        <w:rPr>
          <w:iCs/>
        </w:rPr>
        <w:t xml:space="preserve"> </w:t>
      </w:r>
      <w:r w:rsidR="00B31E05">
        <w:rPr>
          <w:iCs/>
        </w:rPr>
        <w:t>7</w:t>
      </w:r>
      <w:r w:rsidR="00931282">
        <w:rPr>
          <w:iCs/>
        </w:rPr>
        <w:t>ha</w:t>
      </w:r>
      <w:r w:rsidRPr="002024CB">
        <w:rPr>
          <w:iCs/>
        </w:rPr>
        <w:t xml:space="preserve"> of agricultural land in Whitworth and where they have taken a hay crop from it while in their possession. </w:t>
      </w:r>
    </w:p>
    <w:p w14:paraId="40DE881A" w14:textId="77777777" w:rsidR="00C442E6" w:rsidRDefault="00C442E6" w:rsidP="002024CB">
      <w:pPr>
        <w:pStyle w:val="Default"/>
        <w:spacing w:line="360" w:lineRule="auto"/>
        <w:rPr>
          <w:iCs/>
        </w:rPr>
      </w:pPr>
    </w:p>
    <w:p w14:paraId="6987EC2B" w14:textId="257EFBF5" w:rsidR="002024CB" w:rsidRPr="002024CB" w:rsidRDefault="002024CB" w:rsidP="002024CB">
      <w:pPr>
        <w:pStyle w:val="Default"/>
        <w:spacing w:line="360" w:lineRule="auto"/>
        <w:rPr>
          <w:iCs/>
        </w:rPr>
      </w:pPr>
      <w:r w:rsidRPr="002024CB">
        <w:rPr>
          <w:iCs/>
        </w:rPr>
        <w:t xml:space="preserve">Even if </w:t>
      </w:r>
      <w:proofErr w:type="gramStart"/>
      <w:r w:rsidRPr="002024CB">
        <w:rPr>
          <w:iCs/>
        </w:rPr>
        <w:t>th</w:t>
      </w:r>
      <w:r w:rsidR="009F036F">
        <w:rPr>
          <w:iCs/>
        </w:rPr>
        <w:t>ere</w:t>
      </w:r>
      <w:proofErr w:type="gramEnd"/>
      <w:r w:rsidR="009F036F">
        <w:rPr>
          <w:iCs/>
        </w:rPr>
        <w:t xml:space="preserve"> land had not been used for agriculture on acquisition </w:t>
      </w:r>
      <w:r w:rsidR="00515CDC">
        <w:rPr>
          <w:iCs/>
        </w:rPr>
        <w:t xml:space="preserve">and had been used </w:t>
      </w:r>
      <w:proofErr w:type="gramStart"/>
      <w:r w:rsidR="00515CDC">
        <w:rPr>
          <w:iCs/>
        </w:rPr>
        <w:t xml:space="preserve">for </w:t>
      </w:r>
      <w:r w:rsidR="009F036F">
        <w:rPr>
          <w:iCs/>
        </w:rPr>
        <w:t>,</w:t>
      </w:r>
      <w:proofErr w:type="gramEnd"/>
      <w:r w:rsidR="009F036F">
        <w:rPr>
          <w:iCs/>
        </w:rPr>
        <w:t xml:space="preserve">  </w:t>
      </w:r>
      <w:r w:rsidRPr="002024CB">
        <w:rPr>
          <w:iCs/>
        </w:rPr>
        <w:t>for some other purpose</w:t>
      </w:r>
      <w:r w:rsidR="00515CDC">
        <w:rPr>
          <w:iCs/>
        </w:rPr>
        <w:t xml:space="preserve"> at that time</w:t>
      </w:r>
      <w:r w:rsidRPr="002024CB">
        <w:rPr>
          <w:iCs/>
        </w:rPr>
        <w:t>, planning permission is not required to change the use of land to an agricultural use.</w:t>
      </w:r>
    </w:p>
    <w:p w14:paraId="1E7C1A1F" w14:textId="77777777" w:rsidR="002024CB" w:rsidRPr="002024CB" w:rsidRDefault="002024CB" w:rsidP="002024CB">
      <w:pPr>
        <w:pStyle w:val="Default"/>
        <w:spacing w:line="360" w:lineRule="auto"/>
        <w:rPr>
          <w:iCs/>
        </w:rPr>
      </w:pPr>
    </w:p>
    <w:p w14:paraId="1A02CB57" w14:textId="33011A15" w:rsidR="002024CB" w:rsidRPr="002024CB" w:rsidRDefault="002024CB" w:rsidP="002024CB">
      <w:pPr>
        <w:pStyle w:val="Default"/>
        <w:spacing w:line="360" w:lineRule="auto"/>
        <w:rPr>
          <w:iCs/>
        </w:rPr>
      </w:pPr>
      <w:r w:rsidRPr="002024CB">
        <w:rPr>
          <w:iCs/>
        </w:rPr>
        <w:t xml:space="preserve">Section 55 of the Town &amp; Country Planning Act 1990 establishes the meaning of development in planning terms. In section 55(2) the Act also establishes certain operations and land uses </w:t>
      </w:r>
      <w:proofErr w:type="spellStart"/>
      <w:r w:rsidRPr="002024CB">
        <w:rPr>
          <w:iCs/>
        </w:rPr>
        <w:t>t</w:t>
      </w:r>
      <w:r w:rsidR="00EF5DD6">
        <w:rPr>
          <w:iCs/>
        </w:rPr>
        <w:t>do</w:t>
      </w:r>
      <w:proofErr w:type="spellEnd"/>
      <w:r w:rsidR="00EF5DD6">
        <w:rPr>
          <w:iCs/>
        </w:rPr>
        <w:t xml:space="preserve"> not</w:t>
      </w:r>
      <w:r w:rsidRPr="002024CB">
        <w:rPr>
          <w:iCs/>
        </w:rPr>
        <w:t xml:space="preserve"> constitute development. It states (inter alia):</w:t>
      </w:r>
    </w:p>
    <w:p w14:paraId="783F854B" w14:textId="77777777" w:rsidR="002024CB" w:rsidRPr="009944BB" w:rsidRDefault="002024CB" w:rsidP="002024CB">
      <w:pPr>
        <w:pStyle w:val="Default"/>
        <w:spacing w:line="360" w:lineRule="auto"/>
        <w:rPr>
          <w:i/>
        </w:rPr>
      </w:pPr>
      <w:r w:rsidRPr="002024CB">
        <w:rPr>
          <w:iCs/>
        </w:rPr>
        <w:t>‘</w:t>
      </w:r>
      <w:r w:rsidRPr="009944BB">
        <w:rPr>
          <w:i/>
        </w:rPr>
        <w:t>55(2) The following operations or uses of land shall not be taken for the purposes of this Act to involve development of the land—</w:t>
      </w:r>
    </w:p>
    <w:p w14:paraId="37E99365" w14:textId="77777777" w:rsidR="002024CB" w:rsidRPr="002024CB" w:rsidRDefault="002024CB" w:rsidP="002024CB">
      <w:pPr>
        <w:pStyle w:val="Default"/>
        <w:spacing w:line="360" w:lineRule="auto"/>
        <w:rPr>
          <w:iCs/>
        </w:rPr>
      </w:pPr>
      <w:r w:rsidRPr="009944BB">
        <w:rPr>
          <w:i/>
        </w:rPr>
        <w:t>(e) the use of any land for the purposes of agriculture or forestry (including afforestation) and the use for any of those purposes of any building occupied together with land so used’</w:t>
      </w:r>
      <w:r w:rsidRPr="002024CB">
        <w:rPr>
          <w:iCs/>
        </w:rPr>
        <w:t>.</w:t>
      </w:r>
    </w:p>
    <w:p w14:paraId="16C85AFE" w14:textId="77777777" w:rsidR="002024CB" w:rsidRPr="002024CB" w:rsidRDefault="002024CB" w:rsidP="002024CB">
      <w:pPr>
        <w:pStyle w:val="Default"/>
        <w:spacing w:line="360" w:lineRule="auto"/>
        <w:rPr>
          <w:iCs/>
        </w:rPr>
      </w:pPr>
    </w:p>
    <w:p w14:paraId="361FF31E" w14:textId="6B539BFD" w:rsidR="00A4210C" w:rsidRPr="00A4210C" w:rsidRDefault="002024CB" w:rsidP="00A4210C">
      <w:pPr>
        <w:pStyle w:val="Default"/>
        <w:spacing w:line="360" w:lineRule="auto"/>
        <w:rPr>
          <w:iCs/>
        </w:rPr>
      </w:pPr>
      <w:r w:rsidRPr="002024CB">
        <w:rPr>
          <w:iCs/>
        </w:rPr>
        <w:t>The land is currently being grazed by farm animals.</w:t>
      </w:r>
      <w:r w:rsidR="00EF5DD6">
        <w:rPr>
          <w:iCs/>
        </w:rPr>
        <w:t xml:space="preserve"> When the applicants moved to Moorside Farm, they brought with </w:t>
      </w:r>
      <w:r w:rsidR="009944BB">
        <w:rPr>
          <w:iCs/>
        </w:rPr>
        <w:t xml:space="preserve">them </w:t>
      </w:r>
      <w:r w:rsidR="009944BB" w:rsidRPr="00A4210C">
        <w:rPr>
          <w:iCs/>
        </w:rPr>
        <w:t>from</w:t>
      </w:r>
      <w:r w:rsidR="00A4210C" w:rsidRPr="00A4210C">
        <w:rPr>
          <w:iCs/>
        </w:rPr>
        <w:t xml:space="preserve"> </w:t>
      </w:r>
      <w:r w:rsidR="00ED5838">
        <w:rPr>
          <w:iCs/>
        </w:rPr>
        <w:t xml:space="preserve">their </w:t>
      </w:r>
      <w:r w:rsidR="00A4210C" w:rsidRPr="00A4210C">
        <w:rPr>
          <w:iCs/>
        </w:rPr>
        <w:t xml:space="preserve">previous farm 8 sheep, </w:t>
      </w:r>
      <w:proofErr w:type="gramStart"/>
      <w:r w:rsidR="00A4210C" w:rsidRPr="00A4210C">
        <w:rPr>
          <w:iCs/>
        </w:rPr>
        <w:t>It</w:t>
      </w:r>
      <w:proofErr w:type="gramEnd"/>
      <w:r w:rsidR="00A4210C" w:rsidRPr="00A4210C">
        <w:rPr>
          <w:iCs/>
        </w:rPr>
        <w:t xml:space="preserve"> would have been 23 sheep but 15 were sold immediately before the move. The aim is to build up the sheep flock. While the proposal is to use the building for storage purposes only, it seems prudent to allow for the possibility, subject to any further planning consents which may be necessary, to use part of the building also for lambing in the future</w:t>
      </w:r>
    </w:p>
    <w:p w14:paraId="02BE9254" w14:textId="77777777" w:rsidR="00A4210C" w:rsidRPr="00A4210C" w:rsidRDefault="00A4210C" w:rsidP="00A4210C">
      <w:pPr>
        <w:pStyle w:val="Default"/>
        <w:spacing w:line="360" w:lineRule="auto"/>
        <w:rPr>
          <w:iCs/>
        </w:rPr>
      </w:pPr>
    </w:p>
    <w:p w14:paraId="3254A708" w14:textId="5D5BD0B0" w:rsidR="00590A09" w:rsidRPr="002024CB" w:rsidRDefault="00A4210C" w:rsidP="00A4210C">
      <w:pPr>
        <w:pStyle w:val="Default"/>
        <w:spacing w:line="360" w:lineRule="auto"/>
        <w:rPr>
          <w:iCs/>
        </w:rPr>
      </w:pPr>
      <w:r w:rsidRPr="00A4210C">
        <w:rPr>
          <w:iCs/>
        </w:rPr>
        <w:t>In addition, at the time of the appeal submission, there were 12 cows on the land, being grazed on behalf of an adjoining farmer.</w:t>
      </w:r>
    </w:p>
    <w:p w14:paraId="1FC5A378" w14:textId="77777777" w:rsidR="00590A09" w:rsidRDefault="00590A09" w:rsidP="007D42AF">
      <w:pPr>
        <w:pStyle w:val="Default"/>
        <w:spacing w:line="360" w:lineRule="auto"/>
        <w:rPr>
          <w:i/>
        </w:rPr>
      </w:pPr>
    </w:p>
    <w:p w14:paraId="13720758" w14:textId="2B347018" w:rsidR="003C7CAD" w:rsidRPr="00F559B4" w:rsidRDefault="003C7CAD" w:rsidP="007D42AF">
      <w:pPr>
        <w:pStyle w:val="Default"/>
        <w:spacing w:line="360" w:lineRule="auto"/>
        <w:rPr>
          <w:iCs/>
          <w:color w:val="auto"/>
        </w:rPr>
      </w:pPr>
      <w:proofErr w:type="gramStart"/>
      <w:r w:rsidRPr="00F559B4">
        <w:rPr>
          <w:iCs/>
          <w:color w:val="auto"/>
        </w:rPr>
        <w:t>All of</w:t>
      </w:r>
      <w:proofErr w:type="gramEnd"/>
      <w:r w:rsidRPr="00F559B4">
        <w:rPr>
          <w:iCs/>
          <w:color w:val="auto"/>
        </w:rPr>
        <w:t xml:space="preserve"> the above clearly indicate that the land is being used for agriculture, as defined in </w:t>
      </w:r>
      <w:r w:rsidR="004207D8" w:rsidRPr="00F559B4">
        <w:rPr>
          <w:iCs/>
          <w:color w:val="auto"/>
        </w:rPr>
        <w:t xml:space="preserve">paragraph 336 of </w:t>
      </w:r>
      <w:r w:rsidRPr="00F559B4">
        <w:rPr>
          <w:iCs/>
          <w:color w:val="auto"/>
        </w:rPr>
        <w:t>the Town and Country Planning Act 1990 (as amended</w:t>
      </w:r>
      <w:proofErr w:type="gramStart"/>
      <w:r w:rsidRPr="00F559B4">
        <w:rPr>
          <w:iCs/>
          <w:color w:val="auto"/>
        </w:rPr>
        <w:t>)</w:t>
      </w:r>
      <w:r w:rsidR="004207D8" w:rsidRPr="00F559B4">
        <w:rPr>
          <w:iCs/>
          <w:color w:val="auto"/>
        </w:rPr>
        <w:t xml:space="preserve"> :</w:t>
      </w:r>
      <w:proofErr w:type="gramEnd"/>
      <w:r w:rsidR="004207D8" w:rsidRPr="00F559B4">
        <w:rPr>
          <w:iCs/>
          <w:color w:val="auto"/>
        </w:rPr>
        <w:t>-</w:t>
      </w:r>
    </w:p>
    <w:p w14:paraId="3111A161" w14:textId="77777777" w:rsidR="00F559B4" w:rsidRPr="00F559B4" w:rsidRDefault="00F559B4" w:rsidP="007D42AF">
      <w:pPr>
        <w:pStyle w:val="Default"/>
        <w:spacing w:line="360" w:lineRule="auto"/>
        <w:rPr>
          <w:iCs/>
          <w:color w:val="auto"/>
        </w:rPr>
      </w:pPr>
    </w:p>
    <w:p w14:paraId="10E13C49" w14:textId="4D618769" w:rsidR="004207D8" w:rsidRPr="00F559B4" w:rsidRDefault="004207D8" w:rsidP="007D42AF">
      <w:pPr>
        <w:pStyle w:val="Default"/>
        <w:spacing w:line="360" w:lineRule="auto"/>
        <w:rPr>
          <w:iCs/>
          <w:color w:val="auto"/>
        </w:rPr>
      </w:pPr>
      <w:r w:rsidRPr="00F559B4">
        <w:rPr>
          <w:iCs/>
          <w:color w:val="auto"/>
        </w:rPr>
        <w:t>“</w:t>
      </w:r>
      <w:r w:rsidR="00F559B4">
        <w:rPr>
          <w:iCs/>
          <w:color w:val="auto"/>
        </w:rPr>
        <w:t>A</w:t>
      </w:r>
      <w:r w:rsidRPr="00F559B4">
        <w:rPr>
          <w:i/>
          <w:color w:val="auto"/>
        </w:rPr>
        <w:t>griculture” includes horticulture, fruit growing, seed growing, dairy farming, the breeding and keeping of livestock (including any creature kept for the production of food, wool, skins or fur, or for the purpose of its use in the farming of land), the use of land as grazing land, meadow land, osier land, market gardens and nursery grounds, and the use of land for woodlands where that use is ancillary to the farming of land for other agricultural purposes, and “agricultural” shall be construed accordingly</w:t>
      </w:r>
      <w:r w:rsidRPr="00F559B4">
        <w:rPr>
          <w:iCs/>
          <w:color w:val="auto"/>
        </w:rPr>
        <w:t>’.</w:t>
      </w:r>
    </w:p>
    <w:p w14:paraId="6D02A7C0" w14:textId="24621C2B" w:rsidR="00F559B4" w:rsidRPr="004B70A0" w:rsidRDefault="00DE5855" w:rsidP="00C22088">
      <w:pPr>
        <w:pStyle w:val="Style1"/>
        <w:numPr>
          <w:ilvl w:val="0"/>
          <w:numId w:val="0"/>
        </w:numPr>
        <w:autoSpaceDE w:val="0"/>
        <w:autoSpaceDN w:val="0"/>
        <w:adjustRightInd w:val="0"/>
        <w:spacing w:line="360" w:lineRule="auto"/>
        <w:rPr>
          <w:rFonts w:ascii="Arial" w:hAnsi="Arial" w:cs="Arial"/>
          <w:bCs/>
          <w:color w:val="auto"/>
          <w:sz w:val="24"/>
          <w:szCs w:val="24"/>
        </w:rPr>
      </w:pPr>
      <w:r w:rsidRPr="004B70A0">
        <w:rPr>
          <w:rFonts w:ascii="Arial" w:hAnsi="Arial" w:cs="Arial"/>
          <w:bCs/>
          <w:color w:val="auto"/>
          <w:sz w:val="24"/>
          <w:szCs w:val="24"/>
        </w:rPr>
        <w:t xml:space="preserve">In addition, the applicants have an </w:t>
      </w:r>
      <w:proofErr w:type="spellStart"/>
      <w:r w:rsidR="00B90D9B" w:rsidRPr="004B70A0">
        <w:rPr>
          <w:color w:val="auto"/>
          <w:sz w:val="23"/>
          <w:szCs w:val="23"/>
        </w:rPr>
        <w:t>an</w:t>
      </w:r>
      <w:proofErr w:type="spellEnd"/>
      <w:r w:rsidR="00B90D9B" w:rsidRPr="004B70A0">
        <w:rPr>
          <w:color w:val="auto"/>
          <w:sz w:val="23"/>
          <w:szCs w:val="23"/>
        </w:rPr>
        <w:t xml:space="preserve"> agricultural holding number </w:t>
      </w:r>
      <w:r w:rsidR="0036432E" w:rsidRPr="004B70A0">
        <w:rPr>
          <w:rFonts w:cs="Arial"/>
          <w:color w:val="auto"/>
        </w:rPr>
        <w:t>(213250303)</w:t>
      </w:r>
      <w:r w:rsidR="004B70A0" w:rsidRPr="004B70A0">
        <w:rPr>
          <w:rFonts w:cs="Arial"/>
          <w:color w:val="auto"/>
        </w:rPr>
        <w:t>.</w:t>
      </w:r>
    </w:p>
    <w:p w14:paraId="44385CF1" w14:textId="77777777" w:rsidR="00C22088" w:rsidRDefault="00C22088" w:rsidP="009C3DE0">
      <w:pPr>
        <w:pStyle w:val="Style1"/>
        <w:numPr>
          <w:ilvl w:val="0"/>
          <w:numId w:val="0"/>
        </w:numPr>
        <w:autoSpaceDE w:val="0"/>
        <w:autoSpaceDN w:val="0"/>
        <w:adjustRightInd w:val="0"/>
        <w:rPr>
          <w:rFonts w:ascii="Arial" w:hAnsi="Arial" w:cs="Arial"/>
          <w:bCs/>
          <w:i/>
          <w:iCs/>
          <w:sz w:val="24"/>
          <w:szCs w:val="24"/>
        </w:rPr>
      </w:pPr>
    </w:p>
    <w:p w14:paraId="6FA73149" w14:textId="77777777" w:rsidR="004B70A0" w:rsidRDefault="004B70A0" w:rsidP="009C3DE0">
      <w:pPr>
        <w:pStyle w:val="Style1"/>
        <w:numPr>
          <w:ilvl w:val="0"/>
          <w:numId w:val="0"/>
        </w:numPr>
        <w:autoSpaceDE w:val="0"/>
        <w:autoSpaceDN w:val="0"/>
        <w:adjustRightInd w:val="0"/>
        <w:rPr>
          <w:rFonts w:ascii="Arial" w:hAnsi="Arial" w:cs="Arial"/>
          <w:bCs/>
          <w:i/>
          <w:iCs/>
          <w:sz w:val="24"/>
          <w:szCs w:val="24"/>
        </w:rPr>
      </w:pPr>
    </w:p>
    <w:p w14:paraId="28690572" w14:textId="77777777" w:rsidR="004B70A0" w:rsidRDefault="004B70A0" w:rsidP="009C3DE0">
      <w:pPr>
        <w:pStyle w:val="Style1"/>
        <w:numPr>
          <w:ilvl w:val="0"/>
          <w:numId w:val="0"/>
        </w:numPr>
        <w:autoSpaceDE w:val="0"/>
        <w:autoSpaceDN w:val="0"/>
        <w:adjustRightInd w:val="0"/>
        <w:rPr>
          <w:rFonts w:ascii="Arial" w:hAnsi="Arial" w:cs="Arial"/>
          <w:bCs/>
          <w:i/>
          <w:iCs/>
          <w:sz w:val="24"/>
          <w:szCs w:val="24"/>
        </w:rPr>
      </w:pPr>
    </w:p>
    <w:p w14:paraId="76FF83DE" w14:textId="7C1ABA46" w:rsidR="00E656C9" w:rsidRDefault="00E656C9" w:rsidP="009C3DE0">
      <w:pPr>
        <w:pStyle w:val="Style1"/>
        <w:numPr>
          <w:ilvl w:val="0"/>
          <w:numId w:val="0"/>
        </w:numPr>
        <w:autoSpaceDE w:val="0"/>
        <w:autoSpaceDN w:val="0"/>
        <w:adjustRightInd w:val="0"/>
        <w:rPr>
          <w:rFonts w:ascii="Arial" w:hAnsi="Arial" w:cs="Arial"/>
          <w:bCs/>
          <w:i/>
          <w:iCs/>
          <w:sz w:val="24"/>
          <w:szCs w:val="24"/>
        </w:rPr>
      </w:pPr>
      <w:r>
        <w:rPr>
          <w:rFonts w:ascii="Arial" w:hAnsi="Arial" w:cs="Arial"/>
          <w:bCs/>
          <w:i/>
          <w:iCs/>
          <w:sz w:val="24"/>
          <w:szCs w:val="24"/>
        </w:rPr>
        <w:lastRenderedPageBreak/>
        <w:t>Need</w:t>
      </w:r>
    </w:p>
    <w:p w14:paraId="1BDED880" w14:textId="060D0945" w:rsidR="00E656C9" w:rsidRPr="00D5718E" w:rsidRDefault="00E656C9" w:rsidP="00D5718E">
      <w:pPr>
        <w:pStyle w:val="Style1"/>
        <w:numPr>
          <w:ilvl w:val="0"/>
          <w:numId w:val="0"/>
        </w:numPr>
        <w:autoSpaceDE w:val="0"/>
        <w:autoSpaceDN w:val="0"/>
        <w:adjustRightInd w:val="0"/>
        <w:spacing w:line="360" w:lineRule="auto"/>
        <w:rPr>
          <w:rFonts w:ascii="Arial" w:hAnsi="Arial" w:cs="Arial"/>
          <w:bCs/>
          <w:sz w:val="24"/>
          <w:szCs w:val="24"/>
        </w:rPr>
      </w:pPr>
      <w:r w:rsidRPr="00D5718E">
        <w:rPr>
          <w:rFonts w:ascii="Arial" w:hAnsi="Arial" w:cs="Arial"/>
          <w:bCs/>
          <w:sz w:val="24"/>
          <w:szCs w:val="24"/>
        </w:rPr>
        <w:t>There are no other</w:t>
      </w:r>
      <w:r w:rsidR="001D7D6F">
        <w:rPr>
          <w:rFonts w:ascii="Arial" w:hAnsi="Arial" w:cs="Arial"/>
          <w:bCs/>
          <w:sz w:val="24"/>
          <w:szCs w:val="24"/>
        </w:rPr>
        <w:t xml:space="preserve"> </w:t>
      </w:r>
      <w:r w:rsidR="00FE2678">
        <w:rPr>
          <w:rFonts w:ascii="Arial" w:hAnsi="Arial" w:cs="Arial"/>
          <w:bCs/>
          <w:sz w:val="24"/>
          <w:szCs w:val="24"/>
        </w:rPr>
        <w:t xml:space="preserve">modern </w:t>
      </w:r>
      <w:r w:rsidR="00FE2678" w:rsidRPr="00D5718E">
        <w:rPr>
          <w:rFonts w:ascii="Arial" w:hAnsi="Arial" w:cs="Arial"/>
          <w:bCs/>
          <w:sz w:val="24"/>
          <w:szCs w:val="24"/>
        </w:rPr>
        <w:t>agricultural</w:t>
      </w:r>
      <w:r w:rsidRPr="00D5718E">
        <w:rPr>
          <w:rFonts w:ascii="Arial" w:hAnsi="Arial" w:cs="Arial"/>
          <w:bCs/>
          <w:sz w:val="24"/>
          <w:szCs w:val="24"/>
        </w:rPr>
        <w:t xml:space="preserve"> buildings on the land</w:t>
      </w:r>
      <w:r w:rsidR="00EE3F06">
        <w:rPr>
          <w:rFonts w:ascii="Arial" w:hAnsi="Arial" w:cs="Arial"/>
          <w:bCs/>
          <w:sz w:val="24"/>
          <w:szCs w:val="24"/>
        </w:rPr>
        <w:t xml:space="preserve">. Existing stone buildings are no longer </w:t>
      </w:r>
      <w:r w:rsidR="001D7D6F">
        <w:rPr>
          <w:rFonts w:ascii="Arial" w:hAnsi="Arial" w:cs="Arial"/>
          <w:bCs/>
          <w:sz w:val="24"/>
          <w:szCs w:val="24"/>
        </w:rPr>
        <w:t>suitable</w:t>
      </w:r>
      <w:r w:rsidR="00EE3F06">
        <w:rPr>
          <w:rFonts w:ascii="Arial" w:hAnsi="Arial" w:cs="Arial"/>
          <w:bCs/>
          <w:sz w:val="24"/>
          <w:szCs w:val="24"/>
        </w:rPr>
        <w:t xml:space="preserve"> for animal welfare reasons for the keeping of livestock. </w:t>
      </w:r>
      <w:r w:rsidRPr="00D5718E">
        <w:rPr>
          <w:rFonts w:ascii="Arial" w:hAnsi="Arial" w:cs="Arial"/>
          <w:bCs/>
          <w:sz w:val="24"/>
          <w:szCs w:val="24"/>
        </w:rPr>
        <w:t xml:space="preserve"> </w:t>
      </w:r>
    </w:p>
    <w:p w14:paraId="5ABDC4C2" w14:textId="1D0F867E" w:rsidR="001D7D6F" w:rsidRDefault="00EA3988" w:rsidP="005A7D89">
      <w:pPr>
        <w:pStyle w:val="Style1"/>
        <w:numPr>
          <w:ilvl w:val="0"/>
          <w:numId w:val="0"/>
        </w:numPr>
        <w:autoSpaceDE w:val="0"/>
        <w:autoSpaceDN w:val="0"/>
        <w:adjustRightInd w:val="0"/>
        <w:spacing w:line="360" w:lineRule="auto"/>
        <w:rPr>
          <w:rFonts w:ascii="Arial" w:hAnsi="Arial" w:cs="Arial"/>
          <w:bCs/>
          <w:kern w:val="0"/>
          <w:sz w:val="24"/>
          <w:szCs w:val="24"/>
        </w:rPr>
      </w:pPr>
      <w:r>
        <w:rPr>
          <w:rFonts w:ascii="Arial" w:hAnsi="Arial" w:cs="Arial"/>
          <w:bCs/>
          <w:kern w:val="0"/>
          <w:sz w:val="24"/>
          <w:szCs w:val="24"/>
        </w:rPr>
        <w:t>In any event</w:t>
      </w:r>
      <w:r w:rsidR="005012AD">
        <w:rPr>
          <w:rFonts w:ascii="Arial" w:hAnsi="Arial" w:cs="Arial"/>
          <w:bCs/>
          <w:kern w:val="0"/>
          <w:sz w:val="24"/>
          <w:szCs w:val="24"/>
        </w:rPr>
        <w:t>,</w:t>
      </w:r>
      <w:r>
        <w:rPr>
          <w:rFonts w:ascii="Arial" w:hAnsi="Arial" w:cs="Arial"/>
          <w:bCs/>
          <w:kern w:val="0"/>
          <w:sz w:val="24"/>
          <w:szCs w:val="24"/>
        </w:rPr>
        <w:t xml:space="preserve"> numerous appeal decisions indicate </w:t>
      </w:r>
      <w:r w:rsidR="00F84072">
        <w:rPr>
          <w:rFonts w:ascii="Arial" w:hAnsi="Arial" w:cs="Arial"/>
          <w:bCs/>
          <w:kern w:val="0"/>
          <w:sz w:val="24"/>
          <w:szCs w:val="24"/>
        </w:rPr>
        <w:t xml:space="preserve">that the establishment </w:t>
      </w:r>
      <w:r w:rsidR="0020112A">
        <w:rPr>
          <w:rFonts w:ascii="Arial" w:hAnsi="Arial" w:cs="Arial"/>
          <w:bCs/>
          <w:kern w:val="0"/>
          <w:sz w:val="24"/>
          <w:szCs w:val="24"/>
        </w:rPr>
        <w:t>of ‘</w:t>
      </w:r>
      <w:r>
        <w:rPr>
          <w:rFonts w:ascii="Arial" w:hAnsi="Arial" w:cs="Arial"/>
          <w:bCs/>
          <w:kern w:val="0"/>
          <w:sz w:val="24"/>
          <w:szCs w:val="24"/>
        </w:rPr>
        <w:t xml:space="preserve">need’ </w:t>
      </w:r>
      <w:r w:rsidR="00F84072">
        <w:rPr>
          <w:rFonts w:ascii="Arial" w:hAnsi="Arial" w:cs="Arial"/>
          <w:bCs/>
          <w:kern w:val="0"/>
          <w:sz w:val="24"/>
          <w:szCs w:val="24"/>
        </w:rPr>
        <w:t xml:space="preserve">is not a requirement of the Framework (See submitted, highlighted </w:t>
      </w:r>
      <w:r w:rsidR="00A2132E">
        <w:rPr>
          <w:rFonts w:ascii="Arial" w:hAnsi="Arial" w:cs="Arial"/>
          <w:bCs/>
          <w:kern w:val="0"/>
          <w:sz w:val="24"/>
          <w:szCs w:val="24"/>
        </w:rPr>
        <w:t>appeal decisions</w:t>
      </w:r>
      <w:proofErr w:type="gramStart"/>
      <w:r w:rsidR="001D7D6F">
        <w:rPr>
          <w:rFonts w:ascii="Arial" w:hAnsi="Arial" w:cs="Arial"/>
          <w:bCs/>
          <w:kern w:val="0"/>
          <w:sz w:val="24"/>
          <w:szCs w:val="24"/>
        </w:rPr>
        <w:t xml:space="preserve">) </w:t>
      </w:r>
      <w:r w:rsidR="00E356A7">
        <w:rPr>
          <w:rFonts w:ascii="Arial" w:hAnsi="Arial" w:cs="Arial"/>
          <w:bCs/>
          <w:kern w:val="0"/>
          <w:sz w:val="24"/>
          <w:szCs w:val="24"/>
        </w:rPr>
        <w:t>:</w:t>
      </w:r>
      <w:proofErr w:type="gramEnd"/>
      <w:r w:rsidR="00E356A7">
        <w:rPr>
          <w:rFonts w:ascii="Arial" w:hAnsi="Arial" w:cs="Arial"/>
          <w:bCs/>
          <w:kern w:val="0"/>
          <w:sz w:val="24"/>
          <w:szCs w:val="24"/>
        </w:rPr>
        <w:t xml:space="preserve"> -</w:t>
      </w:r>
    </w:p>
    <w:p w14:paraId="6986407E" w14:textId="0711DC6F" w:rsidR="00E356A7" w:rsidRDefault="00E356A7" w:rsidP="0090548F">
      <w:pPr>
        <w:pStyle w:val="Style1"/>
        <w:numPr>
          <w:ilvl w:val="0"/>
          <w:numId w:val="39"/>
        </w:numPr>
        <w:autoSpaceDE w:val="0"/>
        <w:autoSpaceDN w:val="0"/>
        <w:adjustRightInd w:val="0"/>
        <w:spacing w:line="360" w:lineRule="auto"/>
        <w:rPr>
          <w:rFonts w:ascii="Arial" w:hAnsi="Arial" w:cs="Arial"/>
          <w:bCs/>
          <w:kern w:val="0"/>
          <w:sz w:val="24"/>
          <w:szCs w:val="24"/>
        </w:rPr>
      </w:pPr>
      <w:r w:rsidRPr="00023C00">
        <w:rPr>
          <w:rFonts w:ascii="Arial" w:hAnsi="Arial" w:cs="Arial"/>
          <w:bCs/>
          <w:kern w:val="0"/>
          <w:sz w:val="24"/>
          <w:szCs w:val="24"/>
        </w:rPr>
        <w:t>Appeal Ref: APP/Z2315/W/17/3170899</w:t>
      </w:r>
      <w:r w:rsidR="00023C00" w:rsidRPr="00023C00">
        <w:rPr>
          <w:rFonts w:ascii="Arial" w:hAnsi="Arial" w:cs="Arial"/>
          <w:bCs/>
          <w:kern w:val="0"/>
          <w:sz w:val="24"/>
          <w:szCs w:val="24"/>
        </w:rPr>
        <w:t xml:space="preserve">: </w:t>
      </w:r>
      <w:r w:rsidRPr="00023C00">
        <w:rPr>
          <w:rFonts w:ascii="Arial" w:hAnsi="Arial" w:cs="Arial"/>
          <w:bCs/>
          <w:kern w:val="0"/>
          <w:sz w:val="24"/>
          <w:szCs w:val="24"/>
        </w:rPr>
        <w:t>Deerplay Inn, Burnley Road, Clough Bottom, Cliviger OL13 8RD</w:t>
      </w:r>
    </w:p>
    <w:p w14:paraId="2E8D1689" w14:textId="16EDA48F" w:rsidR="00023C00" w:rsidRDefault="00023C00" w:rsidP="0090548F">
      <w:pPr>
        <w:pStyle w:val="Style1"/>
        <w:numPr>
          <w:ilvl w:val="0"/>
          <w:numId w:val="39"/>
        </w:numPr>
        <w:autoSpaceDE w:val="0"/>
        <w:autoSpaceDN w:val="0"/>
        <w:adjustRightInd w:val="0"/>
        <w:spacing w:line="360" w:lineRule="auto"/>
        <w:rPr>
          <w:rFonts w:ascii="Arial" w:hAnsi="Arial" w:cs="Arial"/>
          <w:bCs/>
          <w:kern w:val="0"/>
          <w:sz w:val="24"/>
          <w:szCs w:val="24"/>
        </w:rPr>
      </w:pPr>
      <w:r w:rsidRPr="00023C00">
        <w:rPr>
          <w:rFonts w:ascii="Arial" w:hAnsi="Arial" w:cs="Arial"/>
          <w:bCs/>
          <w:kern w:val="0"/>
          <w:sz w:val="24"/>
          <w:szCs w:val="24"/>
        </w:rPr>
        <w:t>Appeal Ref: APP/T4210/W/16/3151468: Twine Valley Farm, Off Church Road, Shuttleworth</w:t>
      </w:r>
    </w:p>
    <w:p w14:paraId="5729BBB9" w14:textId="2440876B" w:rsidR="00023C00" w:rsidRPr="0090548F" w:rsidRDefault="001E1330" w:rsidP="0090548F">
      <w:pPr>
        <w:pStyle w:val="Style1"/>
        <w:numPr>
          <w:ilvl w:val="0"/>
          <w:numId w:val="39"/>
        </w:numPr>
        <w:tabs>
          <w:tab w:val="num" w:pos="360"/>
        </w:tabs>
        <w:autoSpaceDE w:val="0"/>
        <w:autoSpaceDN w:val="0"/>
        <w:adjustRightInd w:val="0"/>
        <w:spacing w:line="360" w:lineRule="auto"/>
        <w:rPr>
          <w:rFonts w:ascii="Arial" w:hAnsi="Arial" w:cs="Arial"/>
          <w:bCs/>
          <w:kern w:val="0"/>
          <w:sz w:val="24"/>
          <w:szCs w:val="24"/>
        </w:rPr>
      </w:pPr>
      <w:r w:rsidRPr="0090548F">
        <w:rPr>
          <w:rFonts w:ascii="Arial" w:hAnsi="Arial" w:cs="Arial"/>
          <w:bCs/>
          <w:kern w:val="0"/>
          <w:sz w:val="24"/>
          <w:szCs w:val="24"/>
        </w:rPr>
        <w:t>Appeal Ref: APP/T4210/W/16/3151468</w:t>
      </w:r>
      <w:r w:rsidR="0090548F" w:rsidRPr="0090548F">
        <w:rPr>
          <w:rFonts w:ascii="Arial" w:hAnsi="Arial" w:cs="Arial"/>
          <w:bCs/>
          <w:kern w:val="0"/>
          <w:sz w:val="24"/>
          <w:szCs w:val="24"/>
        </w:rPr>
        <w:t xml:space="preserve">: </w:t>
      </w:r>
      <w:r w:rsidRPr="0090548F">
        <w:rPr>
          <w:rFonts w:ascii="Arial" w:hAnsi="Arial" w:cs="Arial"/>
          <w:bCs/>
          <w:kern w:val="0"/>
          <w:sz w:val="24"/>
          <w:szCs w:val="24"/>
        </w:rPr>
        <w:t>Twine Valley Farm, Off Church Road, Shuttleworth</w:t>
      </w:r>
    </w:p>
    <w:p w14:paraId="16739050" w14:textId="77777777" w:rsidR="00C640B8" w:rsidRDefault="00C640B8" w:rsidP="008F4CAE">
      <w:pPr>
        <w:widowControl/>
        <w:suppressAutoHyphens w:val="0"/>
        <w:autoSpaceDE w:val="0"/>
        <w:autoSpaceDN w:val="0"/>
        <w:adjustRightInd w:val="0"/>
        <w:spacing w:line="360" w:lineRule="auto"/>
        <w:rPr>
          <w:rFonts w:cs="Arial"/>
        </w:rPr>
      </w:pPr>
    </w:p>
    <w:p w14:paraId="7F4B3F8B" w14:textId="5E3696A6" w:rsidR="00C640B8" w:rsidRDefault="00C640B8" w:rsidP="008F4CAE">
      <w:pPr>
        <w:widowControl/>
        <w:suppressAutoHyphens w:val="0"/>
        <w:autoSpaceDE w:val="0"/>
        <w:autoSpaceDN w:val="0"/>
        <w:adjustRightInd w:val="0"/>
        <w:spacing w:line="360" w:lineRule="auto"/>
        <w:rPr>
          <w:rFonts w:cs="Arial"/>
        </w:rPr>
      </w:pPr>
      <w:r>
        <w:rPr>
          <w:rFonts w:cs="Arial"/>
        </w:rPr>
        <w:t xml:space="preserve">But even if ‘need’ were to </w:t>
      </w:r>
      <w:proofErr w:type="gramStart"/>
      <w:r>
        <w:rPr>
          <w:rFonts w:cs="Arial"/>
        </w:rPr>
        <w:t>be considered to be</w:t>
      </w:r>
      <w:proofErr w:type="gramEnd"/>
      <w:r>
        <w:rPr>
          <w:rFonts w:cs="Arial"/>
        </w:rPr>
        <w:t xml:space="preserve"> a planning consideration, the proposed building cannot </w:t>
      </w:r>
      <w:proofErr w:type="gramStart"/>
      <w:r>
        <w:rPr>
          <w:rFonts w:cs="Arial"/>
        </w:rPr>
        <w:t>be considered to be</w:t>
      </w:r>
      <w:proofErr w:type="gramEnd"/>
      <w:r>
        <w:rPr>
          <w:rFonts w:cs="Arial"/>
        </w:rPr>
        <w:t xml:space="preserve"> overly large for its purpose. The following calculations are those which accompanied the</w:t>
      </w:r>
      <w:r w:rsidR="00EF1582">
        <w:rPr>
          <w:rFonts w:cs="Arial"/>
        </w:rPr>
        <w:t xml:space="preserve"> </w:t>
      </w:r>
      <w:r w:rsidR="00392052">
        <w:rPr>
          <w:rFonts w:cs="Arial"/>
        </w:rPr>
        <w:t>earlier ‘</w:t>
      </w:r>
      <w:r w:rsidR="00EF1582">
        <w:rPr>
          <w:rFonts w:cs="Arial"/>
        </w:rPr>
        <w:t>’prior notice’ application: -</w:t>
      </w:r>
    </w:p>
    <w:p w14:paraId="1A55DAAB" w14:textId="77777777" w:rsidR="00EF1582" w:rsidRDefault="00EF1582" w:rsidP="008F4CAE">
      <w:pPr>
        <w:widowControl/>
        <w:suppressAutoHyphens w:val="0"/>
        <w:autoSpaceDE w:val="0"/>
        <w:autoSpaceDN w:val="0"/>
        <w:adjustRightInd w:val="0"/>
        <w:spacing w:line="360" w:lineRule="auto"/>
        <w:rPr>
          <w:rFonts w:cs="Arial"/>
        </w:rPr>
      </w:pPr>
    </w:p>
    <w:p w14:paraId="4EEE4D28" w14:textId="0239F0BA" w:rsidR="00EF1582" w:rsidRPr="00EF1582" w:rsidRDefault="00EF1582" w:rsidP="00EF1582">
      <w:pPr>
        <w:widowControl/>
        <w:suppressAutoHyphens w:val="0"/>
        <w:autoSpaceDE w:val="0"/>
        <w:autoSpaceDN w:val="0"/>
        <w:adjustRightInd w:val="0"/>
        <w:spacing w:line="360" w:lineRule="auto"/>
        <w:rPr>
          <w:rFonts w:cs="Arial"/>
          <w:i/>
          <w:iCs/>
        </w:rPr>
      </w:pPr>
      <w:r w:rsidRPr="00EF1582">
        <w:rPr>
          <w:rFonts w:cs="Arial"/>
          <w:i/>
          <w:iCs/>
        </w:rPr>
        <w:t xml:space="preserve">‘The agricultural unit extends to some 17 acres. I am advised by local farmers that an acre should produce 100 traditionally sized oblong square bales per acre and with two cuts per </w:t>
      </w:r>
      <w:proofErr w:type="gramStart"/>
      <w:r w:rsidRPr="00EF1582">
        <w:rPr>
          <w:rFonts w:cs="Arial"/>
          <w:i/>
          <w:iCs/>
        </w:rPr>
        <w:t>year(</w:t>
      </w:r>
      <w:proofErr w:type="gramEnd"/>
      <w:r w:rsidRPr="00EF1582">
        <w:rPr>
          <w:rFonts w:cs="Arial"/>
          <w:i/>
          <w:iCs/>
        </w:rPr>
        <w:t>These are figures I’ve used on numerous similar</w:t>
      </w:r>
      <w:r w:rsidR="003C7CAD">
        <w:rPr>
          <w:rFonts w:cs="Arial"/>
          <w:i/>
          <w:iCs/>
        </w:rPr>
        <w:t>; -</w:t>
      </w:r>
      <w:r w:rsidRPr="00EF1582">
        <w:rPr>
          <w:rFonts w:cs="Arial"/>
          <w:i/>
          <w:iCs/>
        </w:rPr>
        <w:t xml:space="preserve"> space requirements for storage barns). </w:t>
      </w:r>
    </w:p>
    <w:p w14:paraId="15492003" w14:textId="77777777" w:rsidR="009F11E0" w:rsidRDefault="009F11E0" w:rsidP="00EF1582">
      <w:pPr>
        <w:widowControl/>
        <w:suppressAutoHyphens w:val="0"/>
        <w:autoSpaceDE w:val="0"/>
        <w:autoSpaceDN w:val="0"/>
        <w:adjustRightInd w:val="0"/>
        <w:spacing w:line="360" w:lineRule="auto"/>
        <w:rPr>
          <w:rFonts w:cs="Arial"/>
          <w:i/>
          <w:iCs/>
        </w:rPr>
      </w:pPr>
    </w:p>
    <w:p w14:paraId="2712E2E8" w14:textId="50818E9E" w:rsidR="00EF1582" w:rsidRPr="00EF1582" w:rsidRDefault="00EF1582" w:rsidP="00EF1582">
      <w:pPr>
        <w:widowControl/>
        <w:suppressAutoHyphens w:val="0"/>
        <w:autoSpaceDE w:val="0"/>
        <w:autoSpaceDN w:val="0"/>
        <w:adjustRightInd w:val="0"/>
        <w:spacing w:line="360" w:lineRule="auto"/>
        <w:rPr>
          <w:rFonts w:cs="Arial"/>
          <w:i/>
          <w:iCs/>
        </w:rPr>
      </w:pPr>
      <w:r w:rsidRPr="00EF1582">
        <w:rPr>
          <w:rFonts w:cs="Arial"/>
          <w:i/>
          <w:iCs/>
        </w:rPr>
        <w:t>So, 17 acres can be expected to produce 3400 bales per year</w:t>
      </w:r>
    </w:p>
    <w:p w14:paraId="1A97B3ED" w14:textId="77777777" w:rsidR="00EF1582" w:rsidRPr="00EF1582" w:rsidRDefault="00EF1582" w:rsidP="00EF1582">
      <w:pPr>
        <w:widowControl/>
        <w:suppressAutoHyphens w:val="0"/>
        <w:autoSpaceDE w:val="0"/>
        <w:autoSpaceDN w:val="0"/>
        <w:adjustRightInd w:val="0"/>
        <w:spacing w:line="360" w:lineRule="auto"/>
        <w:rPr>
          <w:rFonts w:cs="Arial"/>
          <w:i/>
          <w:iCs/>
        </w:rPr>
      </w:pPr>
      <w:r w:rsidRPr="00EF1582">
        <w:rPr>
          <w:rFonts w:cs="Arial"/>
          <w:i/>
          <w:iCs/>
        </w:rPr>
        <w:t>A standard bale of hay measures some 3’</w:t>
      </w:r>
      <w:proofErr w:type="gramStart"/>
      <w:r w:rsidRPr="00EF1582">
        <w:rPr>
          <w:rFonts w:cs="Arial"/>
          <w:i/>
          <w:iCs/>
        </w:rPr>
        <w:t>6”(</w:t>
      </w:r>
      <w:proofErr w:type="gramEnd"/>
      <w:r w:rsidRPr="00EF1582">
        <w:rPr>
          <w:rFonts w:cs="Arial"/>
          <w:i/>
          <w:iCs/>
        </w:rPr>
        <w:t xml:space="preserve">1.07m) by </w:t>
      </w:r>
      <w:proofErr w:type="gramStart"/>
      <w:r w:rsidRPr="00EF1582">
        <w:rPr>
          <w:rFonts w:cs="Arial"/>
          <w:i/>
          <w:iCs/>
        </w:rPr>
        <w:t>20”(</w:t>
      </w:r>
      <w:proofErr w:type="gramEnd"/>
      <w:r w:rsidRPr="00EF1582">
        <w:rPr>
          <w:rFonts w:cs="Arial"/>
          <w:i/>
          <w:iCs/>
        </w:rPr>
        <w:t xml:space="preserve">0.51m) by </w:t>
      </w:r>
      <w:proofErr w:type="gramStart"/>
      <w:r w:rsidRPr="00EF1582">
        <w:rPr>
          <w:rFonts w:cs="Arial"/>
          <w:i/>
          <w:iCs/>
        </w:rPr>
        <w:t>14”(</w:t>
      </w:r>
      <w:proofErr w:type="gramEnd"/>
      <w:r w:rsidRPr="00EF1582">
        <w:rPr>
          <w:rFonts w:cs="Arial"/>
          <w:i/>
          <w:iCs/>
        </w:rPr>
        <w:t>0.36m) giving each a volume of 0.2m3.</w:t>
      </w:r>
    </w:p>
    <w:p w14:paraId="5E9335BD" w14:textId="77777777" w:rsidR="009F11E0" w:rsidRDefault="009F11E0" w:rsidP="00EF1582">
      <w:pPr>
        <w:widowControl/>
        <w:suppressAutoHyphens w:val="0"/>
        <w:autoSpaceDE w:val="0"/>
        <w:autoSpaceDN w:val="0"/>
        <w:adjustRightInd w:val="0"/>
        <w:spacing w:line="360" w:lineRule="auto"/>
        <w:rPr>
          <w:rFonts w:cs="Arial"/>
          <w:i/>
          <w:iCs/>
        </w:rPr>
      </w:pPr>
    </w:p>
    <w:p w14:paraId="48DE562D" w14:textId="7BBBDE46" w:rsidR="00EF1582" w:rsidRPr="00EF1582" w:rsidRDefault="00EF1582" w:rsidP="00EF1582">
      <w:pPr>
        <w:widowControl/>
        <w:suppressAutoHyphens w:val="0"/>
        <w:autoSpaceDE w:val="0"/>
        <w:autoSpaceDN w:val="0"/>
        <w:adjustRightInd w:val="0"/>
        <w:spacing w:line="360" w:lineRule="auto"/>
        <w:rPr>
          <w:rFonts w:cs="Arial"/>
          <w:i/>
          <w:iCs/>
        </w:rPr>
      </w:pPr>
      <w:r w:rsidRPr="00EF1582">
        <w:rPr>
          <w:rFonts w:cs="Arial"/>
          <w:i/>
          <w:iCs/>
        </w:rPr>
        <w:t xml:space="preserve">Therefore, 3400 bales would need an area inside the barn of 680m3, or roughly half of </w:t>
      </w:r>
      <w:proofErr w:type="gramStart"/>
      <w:r w:rsidRPr="00EF1582">
        <w:rPr>
          <w:rFonts w:cs="Arial"/>
          <w:i/>
          <w:iCs/>
        </w:rPr>
        <w:t>it .</w:t>
      </w:r>
      <w:proofErr w:type="gramEnd"/>
      <w:r w:rsidRPr="00EF1582">
        <w:rPr>
          <w:rFonts w:cs="Arial"/>
          <w:i/>
          <w:iCs/>
        </w:rPr>
        <w:t xml:space="preserve"> (</w:t>
      </w:r>
      <w:proofErr w:type="gramStart"/>
      <w:r w:rsidRPr="00EF1582">
        <w:rPr>
          <w:rFonts w:cs="Arial"/>
          <w:i/>
          <w:iCs/>
        </w:rPr>
        <w:t>ie</w:t>
      </w:r>
      <w:proofErr w:type="gramEnd"/>
      <w:r w:rsidRPr="00EF1582">
        <w:rPr>
          <w:rFonts w:cs="Arial"/>
          <w:i/>
          <w:iCs/>
        </w:rPr>
        <w:t xml:space="preserve"> the available space within the barn is 15m by 27.5m by an </w:t>
      </w:r>
      <w:proofErr w:type="gramStart"/>
      <w:r w:rsidRPr="00EF1582">
        <w:rPr>
          <w:rFonts w:cs="Arial"/>
          <w:i/>
          <w:iCs/>
        </w:rPr>
        <w:t>eaves</w:t>
      </w:r>
      <w:proofErr w:type="gramEnd"/>
      <w:r w:rsidRPr="00EF1582">
        <w:rPr>
          <w:rFonts w:cs="Arial"/>
          <w:i/>
          <w:iCs/>
        </w:rPr>
        <w:t xml:space="preserve"> height of 3m =1237m</w:t>
      </w:r>
      <w:proofErr w:type="gramStart"/>
      <w:r w:rsidRPr="00EF1582">
        <w:rPr>
          <w:rFonts w:cs="Arial"/>
          <w:i/>
          <w:iCs/>
        </w:rPr>
        <w:t>3 .</w:t>
      </w:r>
      <w:proofErr w:type="gramEnd"/>
      <w:r w:rsidRPr="00EF1582">
        <w:rPr>
          <w:rFonts w:cs="Arial"/>
          <w:i/>
          <w:iCs/>
        </w:rPr>
        <w:t xml:space="preserve">  The area for hay </w:t>
      </w:r>
      <w:proofErr w:type="gramStart"/>
      <w:r w:rsidRPr="00EF1582">
        <w:rPr>
          <w:rFonts w:cs="Arial"/>
          <w:i/>
          <w:iCs/>
        </w:rPr>
        <w:t>storage  needs</w:t>
      </w:r>
      <w:proofErr w:type="gramEnd"/>
      <w:r w:rsidRPr="00EF1582">
        <w:rPr>
          <w:rFonts w:cs="Arial"/>
          <w:i/>
          <w:iCs/>
        </w:rPr>
        <w:t xml:space="preserve"> 15m wide by 3m high by 15m length).  </w:t>
      </w:r>
    </w:p>
    <w:p w14:paraId="149CD657" w14:textId="77777777" w:rsidR="00EF1582" w:rsidRPr="00EF1582" w:rsidRDefault="00EF1582" w:rsidP="00EF1582">
      <w:pPr>
        <w:widowControl/>
        <w:suppressAutoHyphens w:val="0"/>
        <w:autoSpaceDE w:val="0"/>
        <w:autoSpaceDN w:val="0"/>
        <w:adjustRightInd w:val="0"/>
        <w:spacing w:line="360" w:lineRule="auto"/>
        <w:rPr>
          <w:rFonts w:cs="Arial"/>
          <w:i/>
          <w:iCs/>
        </w:rPr>
      </w:pPr>
      <w:r w:rsidRPr="00EF1582">
        <w:rPr>
          <w:rFonts w:cs="Arial"/>
          <w:i/>
          <w:iCs/>
        </w:rPr>
        <w:t xml:space="preserve">The above calculations do not </w:t>
      </w:r>
      <w:proofErr w:type="gramStart"/>
      <w:r w:rsidRPr="00EF1582">
        <w:rPr>
          <w:rFonts w:cs="Arial"/>
          <w:i/>
          <w:iCs/>
        </w:rPr>
        <w:t>take into account</w:t>
      </w:r>
      <w:proofErr w:type="gramEnd"/>
      <w:r w:rsidRPr="00EF1582">
        <w:rPr>
          <w:rFonts w:cs="Arial"/>
          <w:i/>
          <w:iCs/>
        </w:rPr>
        <w:t xml:space="preserve"> space in the apex above eaves height, but space would be </w:t>
      </w:r>
      <w:proofErr w:type="gramStart"/>
      <w:r w:rsidRPr="00EF1582">
        <w:rPr>
          <w:rFonts w:cs="Arial"/>
          <w:i/>
          <w:iCs/>
        </w:rPr>
        <w:t>needed  to</w:t>
      </w:r>
      <w:proofErr w:type="gramEnd"/>
      <w:r w:rsidRPr="00EF1582">
        <w:rPr>
          <w:rFonts w:cs="Arial"/>
          <w:i/>
          <w:iCs/>
        </w:rPr>
        <w:t xml:space="preserve"> be left both above the stored bales and around the sides, both for access and for fire prevention. The space above eaves height acts as a proxy for this.</w:t>
      </w:r>
    </w:p>
    <w:p w14:paraId="5FD780D9" w14:textId="77777777" w:rsidR="00EF1582" w:rsidRPr="00EF1582" w:rsidRDefault="00EF1582" w:rsidP="00EF1582">
      <w:pPr>
        <w:widowControl/>
        <w:suppressAutoHyphens w:val="0"/>
        <w:autoSpaceDE w:val="0"/>
        <w:autoSpaceDN w:val="0"/>
        <w:adjustRightInd w:val="0"/>
        <w:spacing w:line="360" w:lineRule="auto"/>
        <w:rPr>
          <w:rFonts w:cs="Arial"/>
          <w:i/>
          <w:iCs/>
        </w:rPr>
      </w:pPr>
      <w:r w:rsidRPr="00EF1582">
        <w:rPr>
          <w:rFonts w:cs="Arial"/>
          <w:i/>
          <w:iCs/>
        </w:rPr>
        <w:lastRenderedPageBreak/>
        <w:t>On this basis, 15 metres of the length of the proposed barn would be required for the storage of hay.</w:t>
      </w:r>
    </w:p>
    <w:p w14:paraId="37647130" w14:textId="77777777" w:rsidR="009F11E0" w:rsidRDefault="009F11E0" w:rsidP="00EF1582">
      <w:pPr>
        <w:widowControl/>
        <w:suppressAutoHyphens w:val="0"/>
        <w:autoSpaceDE w:val="0"/>
        <w:autoSpaceDN w:val="0"/>
        <w:adjustRightInd w:val="0"/>
        <w:spacing w:line="360" w:lineRule="auto"/>
        <w:rPr>
          <w:rFonts w:cs="Arial"/>
          <w:i/>
          <w:iCs/>
        </w:rPr>
      </w:pPr>
    </w:p>
    <w:p w14:paraId="6976FC57" w14:textId="4C14072F" w:rsidR="00EF1582" w:rsidRPr="00EF1582" w:rsidRDefault="00EF1582" w:rsidP="00EF1582">
      <w:pPr>
        <w:widowControl/>
        <w:suppressAutoHyphens w:val="0"/>
        <w:autoSpaceDE w:val="0"/>
        <w:autoSpaceDN w:val="0"/>
        <w:adjustRightInd w:val="0"/>
        <w:spacing w:line="360" w:lineRule="auto"/>
        <w:rPr>
          <w:rFonts w:cs="Arial"/>
          <w:i/>
          <w:iCs/>
        </w:rPr>
      </w:pPr>
      <w:r w:rsidRPr="00EF1582">
        <w:rPr>
          <w:rFonts w:cs="Arial"/>
          <w:i/>
          <w:iCs/>
        </w:rPr>
        <w:t xml:space="preserve">That leaves an area of the barn measuring some 15 metres wide by 12.5 metres for all the agricultural equipment which I have previously listed, including amongst others: a tractor and trailer, a bailing machine, a grass turning machine, a digger, a </w:t>
      </w:r>
      <w:proofErr w:type="gramStart"/>
      <w:r w:rsidRPr="00EF1582">
        <w:rPr>
          <w:rFonts w:cs="Arial"/>
          <w:i/>
          <w:iCs/>
        </w:rPr>
        <w:t>dumper ,</w:t>
      </w:r>
      <w:proofErr w:type="gramEnd"/>
      <w:r w:rsidRPr="00EF1582">
        <w:rPr>
          <w:rFonts w:cs="Arial"/>
          <w:i/>
          <w:iCs/>
        </w:rPr>
        <w:t xml:space="preserve"> a quad bike and a fence poster’.</w:t>
      </w:r>
    </w:p>
    <w:p w14:paraId="14BB8AF2" w14:textId="77777777" w:rsidR="00EF1582" w:rsidRPr="00EF1582" w:rsidRDefault="00EF1582" w:rsidP="00EF1582">
      <w:pPr>
        <w:widowControl/>
        <w:suppressAutoHyphens w:val="0"/>
        <w:autoSpaceDE w:val="0"/>
        <w:autoSpaceDN w:val="0"/>
        <w:adjustRightInd w:val="0"/>
        <w:spacing w:line="360" w:lineRule="auto"/>
        <w:rPr>
          <w:rFonts w:cs="Arial"/>
          <w:i/>
          <w:iCs/>
        </w:rPr>
      </w:pPr>
      <w:r w:rsidRPr="00EF1582">
        <w:rPr>
          <w:rFonts w:cs="Arial"/>
          <w:i/>
          <w:iCs/>
        </w:rPr>
        <w:t xml:space="preserve">In its officer report the LPA considers that the above information regarding hay storage needs ‘is not substantive enough to provide absolute certainty this is the proposed use’. However, the test is not one of absolute necessity but is based on reasonable necessity. </w:t>
      </w:r>
    </w:p>
    <w:p w14:paraId="4EFFF2D7" w14:textId="77777777" w:rsidR="009F11E0" w:rsidRDefault="009F11E0" w:rsidP="00EF1582">
      <w:pPr>
        <w:widowControl/>
        <w:suppressAutoHyphens w:val="0"/>
        <w:autoSpaceDE w:val="0"/>
        <w:autoSpaceDN w:val="0"/>
        <w:adjustRightInd w:val="0"/>
        <w:spacing w:line="360" w:lineRule="auto"/>
        <w:rPr>
          <w:rFonts w:cs="Arial"/>
          <w:i/>
          <w:iCs/>
        </w:rPr>
      </w:pPr>
    </w:p>
    <w:p w14:paraId="79CE2A9F" w14:textId="53D106EC" w:rsidR="00EF1582" w:rsidRPr="00EF1582" w:rsidRDefault="00EF1582" w:rsidP="00EF1582">
      <w:pPr>
        <w:widowControl/>
        <w:suppressAutoHyphens w:val="0"/>
        <w:autoSpaceDE w:val="0"/>
        <w:autoSpaceDN w:val="0"/>
        <w:adjustRightInd w:val="0"/>
        <w:spacing w:line="360" w:lineRule="auto"/>
        <w:rPr>
          <w:rFonts w:cs="Arial"/>
          <w:i/>
          <w:iCs/>
        </w:rPr>
      </w:pPr>
      <w:r w:rsidRPr="00EF1582">
        <w:rPr>
          <w:rFonts w:cs="Arial"/>
          <w:i/>
          <w:iCs/>
        </w:rPr>
        <w:t xml:space="preserve">The above figures do not </w:t>
      </w:r>
      <w:proofErr w:type="gramStart"/>
      <w:r w:rsidRPr="00EF1582">
        <w:rPr>
          <w:rFonts w:cs="Arial"/>
          <w:i/>
          <w:iCs/>
        </w:rPr>
        <w:t>take into account</w:t>
      </w:r>
      <w:proofErr w:type="gramEnd"/>
      <w:r w:rsidRPr="00EF1582">
        <w:rPr>
          <w:rFonts w:cs="Arial"/>
          <w:i/>
          <w:iCs/>
        </w:rPr>
        <w:t xml:space="preserve"> </w:t>
      </w:r>
      <w:r w:rsidR="00564B6B">
        <w:rPr>
          <w:rFonts w:cs="Arial"/>
          <w:i/>
          <w:iCs/>
        </w:rPr>
        <w:t xml:space="preserve">the </w:t>
      </w:r>
      <w:r w:rsidRPr="00EF1582">
        <w:rPr>
          <w:rFonts w:cs="Arial"/>
          <w:i/>
          <w:iCs/>
        </w:rPr>
        <w:t xml:space="preserve">further </w:t>
      </w:r>
      <w:r w:rsidR="00532EA5">
        <w:rPr>
          <w:rFonts w:cs="Arial"/>
          <w:i/>
          <w:iCs/>
        </w:rPr>
        <w:t>7</w:t>
      </w:r>
      <w:r w:rsidR="006262FD">
        <w:rPr>
          <w:rFonts w:cs="Arial"/>
          <w:i/>
          <w:iCs/>
        </w:rPr>
        <w:t>ha</w:t>
      </w:r>
      <w:r w:rsidRPr="00EF1582">
        <w:rPr>
          <w:rFonts w:cs="Arial"/>
          <w:i/>
          <w:iCs/>
        </w:rPr>
        <w:t xml:space="preserve"> owned by the appellant relatively close by in Whitworth and which will boost the potential for the hay crop. One crop of this alone, at 100 small bales per acre, would add a further 1,000 bales per year. The farm and in Whitworth </w:t>
      </w:r>
      <w:proofErr w:type="gramStart"/>
      <w:r w:rsidRPr="00EF1582">
        <w:rPr>
          <w:rFonts w:cs="Arial"/>
          <w:i/>
          <w:iCs/>
        </w:rPr>
        <w:t>is</w:t>
      </w:r>
      <w:proofErr w:type="gramEnd"/>
      <w:r w:rsidRPr="00EF1582">
        <w:rPr>
          <w:rFonts w:cs="Arial"/>
          <w:i/>
          <w:iCs/>
        </w:rPr>
        <w:t xml:space="preserve"> approximately 0.9 miles away in a straight line: -</w:t>
      </w:r>
    </w:p>
    <w:p w14:paraId="75460541" w14:textId="77777777" w:rsidR="00EF1582" w:rsidRPr="00EF1582" w:rsidRDefault="00EF1582" w:rsidP="00EF1582">
      <w:pPr>
        <w:widowControl/>
        <w:suppressAutoHyphens w:val="0"/>
        <w:autoSpaceDE w:val="0"/>
        <w:autoSpaceDN w:val="0"/>
        <w:adjustRightInd w:val="0"/>
        <w:spacing w:line="360" w:lineRule="auto"/>
        <w:rPr>
          <w:rFonts w:cs="Arial"/>
          <w:i/>
          <w:iCs/>
        </w:rPr>
      </w:pPr>
      <w:r w:rsidRPr="00EF1582">
        <w:rPr>
          <w:rFonts w:cs="Arial"/>
          <w:i/>
          <w:iCs/>
        </w:rPr>
        <w:t xml:space="preserve"> </w:t>
      </w:r>
    </w:p>
    <w:p w14:paraId="4F05E944" w14:textId="77777777" w:rsidR="00EF1582" w:rsidRPr="00EF1582" w:rsidRDefault="00EF1582" w:rsidP="00EF1582">
      <w:pPr>
        <w:widowControl/>
        <w:suppressAutoHyphens w:val="0"/>
        <w:autoSpaceDE w:val="0"/>
        <w:autoSpaceDN w:val="0"/>
        <w:adjustRightInd w:val="0"/>
        <w:spacing w:line="360" w:lineRule="auto"/>
        <w:rPr>
          <w:rFonts w:cs="Arial"/>
          <w:i/>
          <w:iCs/>
        </w:rPr>
      </w:pPr>
      <w:r w:rsidRPr="00EF1582">
        <w:rPr>
          <w:rFonts w:cs="Arial"/>
          <w:i/>
          <w:iCs/>
        </w:rPr>
        <w:t xml:space="preserve">The figure used in the above calculation of 100 small hay bales per acre is supported by others, as stated in ‘Horse and Hounds’ and submitted with the appeal. The dimensions used for the volume of such a hay bale are comparable to those described on Google </w:t>
      </w:r>
      <w:proofErr w:type="gramStart"/>
      <w:r w:rsidRPr="00EF1582">
        <w:rPr>
          <w:rFonts w:cs="Arial"/>
          <w:i/>
          <w:iCs/>
        </w:rPr>
        <w:t>and also</w:t>
      </w:r>
      <w:proofErr w:type="gramEnd"/>
      <w:r w:rsidRPr="00EF1582">
        <w:rPr>
          <w:rFonts w:cs="Arial"/>
          <w:i/>
          <w:iCs/>
        </w:rPr>
        <w:t xml:space="preserve"> submitted with the appeal. </w:t>
      </w:r>
    </w:p>
    <w:p w14:paraId="4A5F7A83" w14:textId="77777777" w:rsidR="009F11E0" w:rsidRDefault="009F11E0" w:rsidP="00EF1582">
      <w:pPr>
        <w:widowControl/>
        <w:suppressAutoHyphens w:val="0"/>
        <w:autoSpaceDE w:val="0"/>
        <w:autoSpaceDN w:val="0"/>
        <w:adjustRightInd w:val="0"/>
        <w:spacing w:line="360" w:lineRule="auto"/>
        <w:rPr>
          <w:rFonts w:cs="Arial"/>
          <w:i/>
          <w:iCs/>
        </w:rPr>
      </w:pPr>
    </w:p>
    <w:p w14:paraId="30D2A414" w14:textId="6A2CF4F9" w:rsidR="00EF1582" w:rsidRPr="00EF1582" w:rsidRDefault="00EF1582" w:rsidP="00EF1582">
      <w:pPr>
        <w:widowControl/>
        <w:suppressAutoHyphens w:val="0"/>
        <w:autoSpaceDE w:val="0"/>
        <w:autoSpaceDN w:val="0"/>
        <w:adjustRightInd w:val="0"/>
        <w:spacing w:line="360" w:lineRule="auto"/>
        <w:rPr>
          <w:rFonts w:cs="Arial"/>
          <w:i/>
          <w:iCs/>
        </w:rPr>
      </w:pPr>
      <w:r w:rsidRPr="00EF1582">
        <w:rPr>
          <w:rFonts w:cs="Arial"/>
          <w:i/>
          <w:iCs/>
        </w:rPr>
        <w:t xml:space="preserve">We appreciate that not all the 17 acres on the agricultural unit </w:t>
      </w:r>
      <w:r w:rsidR="009F383B" w:rsidRPr="00EF1582">
        <w:rPr>
          <w:rFonts w:cs="Arial"/>
          <w:i/>
          <w:iCs/>
        </w:rPr>
        <w:t>might provide</w:t>
      </w:r>
      <w:r w:rsidRPr="00EF1582">
        <w:rPr>
          <w:rFonts w:cs="Arial"/>
          <w:i/>
          <w:iCs/>
        </w:rPr>
        <w:t xml:space="preserve"> the amount of hay as calculated above, but the figures do not </w:t>
      </w:r>
      <w:proofErr w:type="gramStart"/>
      <w:r w:rsidRPr="00EF1582">
        <w:rPr>
          <w:rFonts w:cs="Arial"/>
          <w:i/>
          <w:iCs/>
        </w:rPr>
        <w:t>take into account</w:t>
      </w:r>
      <w:proofErr w:type="gramEnd"/>
      <w:r w:rsidRPr="00EF1582">
        <w:rPr>
          <w:rFonts w:cs="Arial"/>
          <w:i/>
          <w:iCs/>
        </w:rPr>
        <w:t xml:space="preserve"> the additional </w:t>
      </w:r>
      <w:r w:rsidR="007353F2">
        <w:rPr>
          <w:rFonts w:cs="Arial"/>
          <w:i/>
          <w:iCs/>
        </w:rPr>
        <w:t>9ha</w:t>
      </w:r>
      <w:r w:rsidRPr="00EF1582">
        <w:rPr>
          <w:rFonts w:cs="Arial"/>
          <w:i/>
          <w:iCs/>
        </w:rPr>
        <w:t xml:space="preserve"> acres owned by the appellants nearby in Whitworth.</w:t>
      </w:r>
    </w:p>
    <w:p w14:paraId="39C998D8" w14:textId="77777777" w:rsidR="009F11E0" w:rsidRDefault="009F11E0" w:rsidP="00EF1582">
      <w:pPr>
        <w:widowControl/>
        <w:suppressAutoHyphens w:val="0"/>
        <w:autoSpaceDE w:val="0"/>
        <w:autoSpaceDN w:val="0"/>
        <w:adjustRightInd w:val="0"/>
        <w:spacing w:line="360" w:lineRule="auto"/>
        <w:rPr>
          <w:rFonts w:cs="Arial"/>
          <w:i/>
          <w:iCs/>
        </w:rPr>
      </w:pPr>
    </w:p>
    <w:p w14:paraId="1BED6CF5" w14:textId="7DAEE664" w:rsidR="00EF1582" w:rsidRPr="00EF1582" w:rsidRDefault="00EF1582" w:rsidP="00EF1582">
      <w:pPr>
        <w:widowControl/>
        <w:suppressAutoHyphens w:val="0"/>
        <w:autoSpaceDE w:val="0"/>
        <w:autoSpaceDN w:val="0"/>
        <w:adjustRightInd w:val="0"/>
        <w:spacing w:line="360" w:lineRule="auto"/>
        <w:rPr>
          <w:rFonts w:cs="Arial"/>
          <w:i/>
          <w:iCs/>
        </w:rPr>
      </w:pPr>
      <w:r w:rsidRPr="00EF1582">
        <w:rPr>
          <w:rFonts w:cs="Arial"/>
          <w:i/>
          <w:iCs/>
        </w:rPr>
        <w:t>The above calculations indicate that approximately 55% of the proposed building would be used for the storage of hay, leaving the rest for the storage of agricultural equipment, which the LPA was advised would include ‘ amongst others  a tractor and trailer, a bailing machine, a grass turning machine, a digger, a dumper , a quad bike and a fence poster’.</w:t>
      </w:r>
    </w:p>
    <w:p w14:paraId="7E79B6BC" w14:textId="77777777" w:rsidR="00EF1582" w:rsidRPr="00EF1582" w:rsidRDefault="00EF1582" w:rsidP="00EF1582">
      <w:pPr>
        <w:widowControl/>
        <w:suppressAutoHyphens w:val="0"/>
        <w:autoSpaceDE w:val="0"/>
        <w:autoSpaceDN w:val="0"/>
        <w:adjustRightInd w:val="0"/>
        <w:spacing w:line="360" w:lineRule="auto"/>
        <w:rPr>
          <w:rFonts w:cs="Arial"/>
          <w:i/>
          <w:iCs/>
        </w:rPr>
      </w:pPr>
      <w:r w:rsidRPr="00EF1582">
        <w:rPr>
          <w:rFonts w:cs="Arial"/>
          <w:i/>
          <w:iCs/>
        </w:rPr>
        <w:t>The climate in this location in the Pennines is challenging and equipment left out in the open quickly deteriorates</w:t>
      </w:r>
    </w:p>
    <w:p w14:paraId="1E64524B" w14:textId="6C11DB1D" w:rsidR="00EF1582" w:rsidRDefault="00EF1582" w:rsidP="00EF1582">
      <w:pPr>
        <w:widowControl/>
        <w:suppressAutoHyphens w:val="0"/>
        <w:autoSpaceDE w:val="0"/>
        <w:autoSpaceDN w:val="0"/>
        <w:adjustRightInd w:val="0"/>
        <w:spacing w:line="360" w:lineRule="auto"/>
        <w:rPr>
          <w:rFonts w:cs="Arial"/>
          <w:i/>
          <w:iCs/>
        </w:rPr>
      </w:pPr>
      <w:proofErr w:type="gramStart"/>
      <w:r w:rsidRPr="00EF1582">
        <w:rPr>
          <w:rFonts w:cs="Arial"/>
          <w:i/>
          <w:iCs/>
        </w:rPr>
        <w:t>On the basis of</w:t>
      </w:r>
      <w:proofErr w:type="gramEnd"/>
      <w:r w:rsidRPr="00EF1582">
        <w:rPr>
          <w:rFonts w:cs="Arial"/>
          <w:i/>
          <w:iCs/>
        </w:rPr>
        <w:t xml:space="preserve"> the above, the use of the proposed building would approximate to the following </w:t>
      </w:r>
      <w:proofErr w:type="gramStart"/>
      <w:r w:rsidRPr="00EF1582">
        <w:rPr>
          <w:rFonts w:cs="Arial"/>
          <w:i/>
          <w:iCs/>
        </w:rPr>
        <w:t>layout:-</w:t>
      </w:r>
      <w:proofErr w:type="gramEnd"/>
      <w:r w:rsidR="00CE04DC" w:rsidRPr="00CE04DC">
        <w:rPr>
          <w:rFonts w:cs="Arial"/>
          <w:i/>
          <w:iCs/>
        </w:rPr>
        <w:t xml:space="preserve"> </w:t>
      </w:r>
    </w:p>
    <w:p w14:paraId="5DCD369B" w14:textId="6CE44CF6" w:rsidR="00A83C99" w:rsidRDefault="00A83C99" w:rsidP="00EF1582">
      <w:pPr>
        <w:widowControl/>
        <w:suppressAutoHyphens w:val="0"/>
        <w:autoSpaceDE w:val="0"/>
        <w:autoSpaceDN w:val="0"/>
        <w:adjustRightInd w:val="0"/>
        <w:spacing w:line="360" w:lineRule="auto"/>
        <w:rPr>
          <w:rFonts w:cs="Arial"/>
          <w:i/>
          <w:iCs/>
        </w:rPr>
      </w:pPr>
    </w:p>
    <w:p w14:paraId="09B5D4CD" w14:textId="50E72796" w:rsidR="00EF1582" w:rsidRPr="00EF1582" w:rsidRDefault="00000000" w:rsidP="00EF1582">
      <w:pPr>
        <w:widowControl/>
        <w:suppressAutoHyphens w:val="0"/>
        <w:autoSpaceDE w:val="0"/>
        <w:autoSpaceDN w:val="0"/>
        <w:adjustRightInd w:val="0"/>
        <w:spacing w:line="360" w:lineRule="auto"/>
        <w:rPr>
          <w:rFonts w:cs="Arial"/>
          <w:i/>
          <w:iCs/>
        </w:rPr>
      </w:pPr>
      <w:r>
        <w:rPr>
          <w:rFonts w:cs="Arial"/>
          <w:i/>
          <w:iCs/>
        </w:rPr>
        <w:lastRenderedPageBreak/>
        <w:pict w14:anchorId="3393F093">
          <v:shape id="_x0000_i1026" type="#_x0000_t75" style="width:484.35pt;height:259.35pt;mso-left-percent:-10001;mso-top-percent:-10001;mso-position-horizontal:absolute;mso-position-horizontal-relative:char;mso-position-vertical:absolute;mso-position-vertical-relative:line;mso-left-percent:-10001;mso-top-percent:-10001">
            <v:imagedata r:id="rId9" o:title=""/>
          </v:shape>
        </w:pict>
      </w:r>
    </w:p>
    <w:p w14:paraId="1FB16FE0" w14:textId="48AF66DA" w:rsidR="00EF1582" w:rsidRPr="00EF1582" w:rsidRDefault="00EF1582" w:rsidP="00EF1582">
      <w:pPr>
        <w:widowControl/>
        <w:suppressAutoHyphens w:val="0"/>
        <w:autoSpaceDE w:val="0"/>
        <w:autoSpaceDN w:val="0"/>
        <w:adjustRightInd w:val="0"/>
        <w:spacing w:line="360" w:lineRule="auto"/>
        <w:rPr>
          <w:rFonts w:cs="Arial"/>
          <w:i/>
          <w:iCs/>
        </w:rPr>
      </w:pPr>
      <w:r w:rsidRPr="00EF1582">
        <w:rPr>
          <w:rFonts w:cs="Arial"/>
          <w:i/>
          <w:iCs/>
        </w:rPr>
        <w:t xml:space="preserve">Scale: </w:t>
      </w:r>
      <w:proofErr w:type="spellStart"/>
      <w:r w:rsidR="002466EE">
        <w:rPr>
          <w:rFonts w:cs="Arial"/>
          <w:i/>
          <w:iCs/>
        </w:rPr>
        <w:t>approx</w:t>
      </w:r>
      <w:proofErr w:type="spellEnd"/>
      <w:r w:rsidR="002466EE">
        <w:rPr>
          <w:rFonts w:cs="Arial"/>
          <w:i/>
          <w:iCs/>
        </w:rPr>
        <w:t xml:space="preserve"> 1:200</w:t>
      </w:r>
    </w:p>
    <w:p w14:paraId="63F92D5B" w14:textId="77777777" w:rsidR="002466EE" w:rsidRDefault="002466EE" w:rsidP="00EF1582">
      <w:pPr>
        <w:widowControl/>
        <w:suppressAutoHyphens w:val="0"/>
        <w:autoSpaceDE w:val="0"/>
        <w:autoSpaceDN w:val="0"/>
        <w:adjustRightInd w:val="0"/>
        <w:spacing w:line="360" w:lineRule="auto"/>
        <w:rPr>
          <w:rFonts w:cs="Arial"/>
          <w:i/>
          <w:iCs/>
        </w:rPr>
      </w:pPr>
    </w:p>
    <w:p w14:paraId="751DAF13" w14:textId="0C098327" w:rsidR="00EF1582" w:rsidRPr="00EF1582" w:rsidRDefault="00EF1582" w:rsidP="00EF1582">
      <w:pPr>
        <w:widowControl/>
        <w:suppressAutoHyphens w:val="0"/>
        <w:autoSpaceDE w:val="0"/>
        <w:autoSpaceDN w:val="0"/>
        <w:adjustRightInd w:val="0"/>
        <w:spacing w:line="360" w:lineRule="auto"/>
        <w:rPr>
          <w:rFonts w:cs="Arial"/>
          <w:i/>
          <w:iCs/>
        </w:rPr>
      </w:pPr>
      <w:r w:rsidRPr="00EF1582">
        <w:rPr>
          <w:rFonts w:cs="Arial"/>
          <w:i/>
          <w:iCs/>
        </w:rPr>
        <w:t xml:space="preserve">Three bays of the building would be used for hay and two bays for the storage of agricultural equipment.  The latter is hardly adequate given the need for manoeuvring space and to get individual items in and out. </w:t>
      </w:r>
    </w:p>
    <w:p w14:paraId="602054B5" w14:textId="049ACA11" w:rsidR="00EF1582" w:rsidRDefault="00EF1582" w:rsidP="00EF1582">
      <w:pPr>
        <w:widowControl/>
        <w:suppressAutoHyphens w:val="0"/>
        <w:autoSpaceDE w:val="0"/>
        <w:autoSpaceDN w:val="0"/>
        <w:adjustRightInd w:val="0"/>
        <w:spacing w:line="360" w:lineRule="auto"/>
        <w:rPr>
          <w:rFonts w:cs="Arial"/>
        </w:rPr>
      </w:pPr>
      <w:r w:rsidRPr="00EF1582">
        <w:rPr>
          <w:rFonts w:cs="Arial"/>
          <w:i/>
          <w:iCs/>
        </w:rPr>
        <w:t>The above indicates that the proposed building is hardly big enough</w:t>
      </w:r>
      <w:r>
        <w:rPr>
          <w:rFonts w:cs="Arial"/>
          <w:i/>
          <w:iCs/>
        </w:rPr>
        <w:t>’</w:t>
      </w:r>
      <w:r w:rsidRPr="00EF1582">
        <w:rPr>
          <w:rFonts w:cs="Arial"/>
        </w:rPr>
        <w:t>.</w:t>
      </w:r>
    </w:p>
    <w:p w14:paraId="0E3D3EF6" w14:textId="77777777" w:rsidR="00170B82" w:rsidRDefault="00170B82" w:rsidP="00EF1582">
      <w:pPr>
        <w:widowControl/>
        <w:suppressAutoHyphens w:val="0"/>
        <w:autoSpaceDE w:val="0"/>
        <w:autoSpaceDN w:val="0"/>
        <w:adjustRightInd w:val="0"/>
        <w:spacing w:line="360" w:lineRule="auto"/>
        <w:rPr>
          <w:rFonts w:cs="Arial"/>
        </w:rPr>
      </w:pPr>
    </w:p>
    <w:p w14:paraId="0207C480" w14:textId="18CCF5D2" w:rsidR="00170B82" w:rsidRPr="007075C4" w:rsidRDefault="00170B82" w:rsidP="00EF1582">
      <w:pPr>
        <w:widowControl/>
        <w:suppressAutoHyphens w:val="0"/>
        <w:autoSpaceDE w:val="0"/>
        <w:autoSpaceDN w:val="0"/>
        <w:adjustRightInd w:val="0"/>
        <w:spacing w:line="360" w:lineRule="auto"/>
        <w:rPr>
          <w:rFonts w:cs="Arial"/>
        </w:rPr>
      </w:pPr>
      <w:r w:rsidRPr="00170B82">
        <w:rPr>
          <w:rFonts w:cs="Arial"/>
        </w:rPr>
        <w:t>The appellant</w:t>
      </w:r>
      <w:r>
        <w:rPr>
          <w:rFonts w:cs="Arial"/>
        </w:rPr>
        <w:t>s</w:t>
      </w:r>
      <w:r w:rsidRPr="00170B82">
        <w:rPr>
          <w:rFonts w:cs="Arial"/>
        </w:rPr>
        <w:t xml:space="preserve"> ha</w:t>
      </w:r>
      <w:r>
        <w:rPr>
          <w:rFonts w:cs="Arial"/>
        </w:rPr>
        <w:t>ve</w:t>
      </w:r>
      <w:r w:rsidRPr="00170B82">
        <w:rPr>
          <w:rFonts w:cs="Arial"/>
        </w:rPr>
        <w:t xml:space="preserve"> an agricultural holding number (213250303</w:t>
      </w:r>
      <w:proofErr w:type="gramStart"/>
      <w:r w:rsidRPr="00170B82">
        <w:rPr>
          <w:rFonts w:cs="Arial"/>
        </w:rPr>
        <w:t>)</w:t>
      </w:r>
      <w:proofErr w:type="gramEnd"/>
      <w:r w:rsidRPr="00170B82">
        <w:rPr>
          <w:rFonts w:cs="Arial"/>
        </w:rPr>
        <w:t xml:space="preserve"> and which has been </w:t>
      </w:r>
      <w:r w:rsidR="0036432E" w:rsidRPr="00170B82">
        <w:rPr>
          <w:rFonts w:cs="Arial"/>
        </w:rPr>
        <w:t>transferred to</w:t>
      </w:r>
      <w:r w:rsidRPr="00170B82">
        <w:rPr>
          <w:rFonts w:cs="Arial"/>
        </w:rPr>
        <w:t xml:space="preserve"> Moorside Farm</w:t>
      </w:r>
    </w:p>
    <w:p w14:paraId="0358070B" w14:textId="1CE86783" w:rsidR="007E3D5C" w:rsidRDefault="007E3D5C" w:rsidP="00976E08">
      <w:pPr>
        <w:widowControl/>
        <w:suppressAutoHyphens w:val="0"/>
        <w:autoSpaceDE w:val="0"/>
        <w:autoSpaceDN w:val="0"/>
        <w:adjustRightInd w:val="0"/>
        <w:rPr>
          <w:rFonts w:cs="Arial"/>
          <w:bCs/>
        </w:rPr>
      </w:pPr>
    </w:p>
    <w:p w14:paraId="16ABC0AC" w14:textId="57EB5E60" w:rsidR="00A81630" w:rsidRDefault="00393B19" w:rsidP="005A7D89">
      <w:pPr>
        <w:pStyle w:val="Style1"/>
        <w:numPr>
          <w:ilvl w:val="0"/>
          <w:numId w:val="0"/>
        </w:numPr>
        <w:autoSpaceDE w:val="0"/>
        <w:autoSpaceDN w:val="0"/>
        <w:adjustRightInd w:val="0"/>
        <w:spacing w:line="360" w:lineRule="auto"/>
        <w:rPr>
          <w:rFonts w:ascii="Arial" w:hAnsi="Arial" w:cs="Arial"/>
          <w:b/>
          <w:kern w:val="0"/>
          <w:sz w:val="24"/>
          <w:szCs w:val="24"/>
        </w:rPr>
      </w:pPr>
      <w:r w:rsidRPr="00154980">
        <w:rPr>
          <w:rFonts w:ascii="Arial" w:hAnsi="Arial" w:cs="Arial"/>
          <w:b/>
          <w:kern w:val="0"/>
          <w:sz w:val="24"/>
          <w:szCs w:val="24"/>
        </w:rPr>
        <w:t>Other Matters</w:t>
      </w:r>
    </w:p>
    <w:p w14:paraId="73008EB3" w14:textId="58E7BA07" w:rsidR="00154980" w:rsidRPr="00154980" w:rsidRDefault="00154980" w:rsidP="005A7D89">
      <w:pPr>
        <w:pStyle w:val="Style1"/>
        <w:numPr>
          <w:ilvl w:val="0"/>
          <w:numId w:val="0"/>
        </w:numPr>
        <w:autoSpaceDE w:val="0"/>
        <w:autoSpaceDN w:val="0"/>
        <w:adjustRightInd w:val="0"/>
        <w:spacing w:line="360" w:lineRule="auto"/>
        <w:rPr>
          <w:rFonts w:ascii="Arial" w:hAnsi="Arial" w:cs="Arial"/>
          <w:bCs/>
          <w:i/>
          <w:iCs/>
          <w:kern w:val="0"/>
          <w:sz w:val="24"/>
          <w:szCs w:val="24"/>
        </w:rPr>
      </w:pPr>
      <w:proofErr w:type="gramStart"/>
      <w:r w:rsidRPr="00154980">
        <w:rPr>
          <w:rFonts w:ascii="Arial" w:hAnsi="Arial" w:cs="Arial"/>
          <w:bCs/>
          <w:i/>
          <w:iCs/>
          <w:kern w:val="0"/>
          <w:sz w:val="24"/>
          <w:szCs w:val="24"/>
        </w:rPr>
        <w:t>Bio Diversity</w:t>
      </w:r>
      <w:proofErr w:type="gramEnd"/>
      <w:r w:rsidRPr="00154980">
        <w:rPr>
          <w:rFonts w:ascii="Arial" w:hAnsi="Arial" w:cs="Arial"/>
          <w:bCs/>
          <w:i/>
          <w:iCs/>
          <w:kern w:val="0"/>
          <w:sz w:val="24"/>
          <w:szCs w:val="24"/>
        </w:rPr>
        <w:t xml:space="preserve"> Net Gain</w:t>
      </w:r>
      <w:r w:rsidR="00BE6A0F">
        <w:rPr>
          <w:rFonts w:ascii="Arial" w:hAnsi="Arial" w:cs="Arial"/>
          <w:bCs/>
          <w:i/>
          <w:iCs/>
          <w:kern w:val="0"/>
          <w:sz w:val="24"/>
          <w:szCs w:val="24"/>
        </w:rPr>
        <w:t xml:space="preserve"> (BNG) </w:t>
      </w:r>
    </w:p>
    <w:p w14:paraId="7BC6D787" w14:textId="663B26B9" w:rsidR="001C6C6F" w:rsidRDefault="00BE6A0F" w:rsidP="0058412B">
      <w:pPr>
        <w:pStyle w:val="Style1"/>
        <w:numPr>
          <w:ilvl w:val="0"/>
          <w:numId w:val="0"/>
        </w:numPr>
        <w:autoSpaceDE w:val="0"/>
        <w:autoSpaceDN w:val="0"/>
        <w:adjustRightInd w:val="0"/>
        <w:spacing w:line="360" w:lineRule="auto"/>
        <w:rPr>
          <w:rFonts w:ascii="Arial" w:hAnsi="Arial" w:cs="Arial"/>
          <w:bCs/>
          <w:kern w:val="0"/>
          <w:sz w:val="24"/>
          <w:szCs w:val="24"/>
        </w:rPr>
      </w:pPr>
      <w:r>
        <w:rPr>
          <w:rFonts w:ascii="Arial" w:hAnsi="Arial" w:cs="Arial"/>
          <w:bCs/>
          <w:kern w:val="0"/>
          <w:sz w:val="24"/>
          <w:szCs w:val="24"/>
        </w:rPr>
        <w:t xml:space="preserve">The application is accompanied by </w:t>
      </w:r>
      <w:r w:rsidR="00AF04F5">
        <w:rPr>
          <w:rFonts w:ascii="Arial" w:hAnsi="Arial" w:cs="Arial"/>
          <w:bCs/>
          <w:kern w:val="0"/>
          <w:sz w:val="24"/>
          <w:szCs w:val="24"/>
        </w:rPr>
        <w:t>a B</w:t>
      </w:r>
      <w:r w:rsidR="0058412B">
        <w:rPr>
          <w:rFonts w:ascii="Arial" w:hAnsi="Arial" w:cs="Arial"/>
          <w:bCs/>
          <w:kern w:val="0"/>
          <w:sz w:val="24"/>
          <w:szCs w:val="24"/>
        </w:rPr>
        <w:t xml:space="preserve">NG </w:t>
      </w:r>
      <w:r w:rsidR="00AF04F5">
        <w:rPr>
          <w:rFonts w:ascii="Arial" w:hAnsi="Arial" w:cs="Arial"/>
          <w:bCs/>
          <w:kern w:val="0"/>
          <w:sz w:val="24"/>
          <w:szCs w:val="24"/>
        </w:rPr>
        <w:t xml:space="preserve">statutory </w:t>
      </w:r>
      <w:r w:rsidR="0058412B">
        <w:rPr>
          <w:rFonts w:ascii="Arial" w:hAnsi="Arial" w:cs="Arial"/>
          <w:bCs/>
          <w:kern w:val="0"/>
          <w:sz w:val="24"/>
          <w:szCs w:val="24"/>
        </w:rPr>
        <w:t>mat</w:t>
      </w:r>
      <w:r w:rsidR="00C347FC">
        <w:rPr>
          <w:rFonts w:ascii="Arial" w:hAnsi="Arial" w:cs="Arial"/>
          <w:bCs/>
          <w:kern w:val="0"/>
          <w:sz w:val="24"/>
          <w:szCs w:val="24"/>
        </w:rPr>
        <w:t>r</w:t>
      </w:r>
      <w:r w:rsidR="0058412B">
        <w:rPr>
          <w:rFonts w:ascii="Arial" w:hAnsi="Arial" w:cs="Arial"/>
          <w:bCs/>
          <w:kern w:val="0"/>
          <w:sz w:val="24"/>
          <w:szCs w:val="24"/>
        </w:rPr>
        <w:t>ic</w:t>
      </w:r>
      <w:r w:rsidR="00785D95">
        <w:rPr>
          <w:rFonts w:ascii="Arial" w:hAnsi="Arial" w:cs="Arial"/>
          <w:bCs/>
          <w:kern w:val="0"/>
          <w:sz w:val="24"/>
          <w:szCs w:val="24"/>
        </w:rPr>
        <w:t xml:space="preserve"> and other associated documents which indicate a BNG </w:t>
      </w:r>
      <w:r w:rsidR="00BA7FD6">
        <w:rPr>
          <w:rFonts w:ascii="Arial" w:hAnsi="Arial" w:cs="Arial"/>
          <w:bCs/>
          <w:kern w:val="0"/>
          <w:sz w:val="24"/>
          <w:szCs w:val="24"/>
        </w:rPr>
        <w:t>figure of 11.2%.</w:t>
      </w:r>
      <w:r w:rsidR="00C347FC">
        <w:rPr>
          <w:rFonts w:ascii="Arial" w:hAnsi="Arial" w:cs="Arial"/>
          <w:bCs/>
          <w:kern w:val="0"/>
          <w:sz w:val="24"/>
          <w:szCs w:val="24"/>
        </w:rPr>
        <w:t xml:space="preserve"> </w:t>
      </w:r>
    </w:p>
    <w:p w14:paraId="3EC23AED" w14:textId="5468BCBE" w:rsidR="005A7D89" w:rsidRPr="00FD4FD8" w:rsidRDefault="00926613" w:rsidP="003F71E3">
      <w:pPr>
        <w:pStyle w:val="Style1"/>
        <w:numPr>
          <w:ilvl w:val="0"/>
          <w:numId w:val="0"/>
        </w:numPr>
        <w:autoSpaceDE w:val="0"/>
        <w:autoSpaceDN w:val="0"/>
        <w:adjustRightInd w:val="0"/>
        <w:spacing w:line="360" w:lineRule="auto"/>
        <w:rPr>
          <w:rFonts w:ascii="Arial" w:hAnsi="Arial" w:cs="Arial"/>
          <w:b/>
          <w:sz w:val="24"/>
          <w:szCs w:val="24"/>
        </w:rPr>
      </w:pPr>
      <w:r>
        <w:rPr>
          <w:rFonts w:ascii="Arial" w:hAnsi="Arial" w:cs="Arial"/>
          <w:b/>
          <w:sz w:val="24"/>
          <w:szCs w:val="24"/>
        </w:rPr>
        <w:t>S</w:t>
      </w:r>
      <w:r w:rsidR="003F71E3" w:rsidRPr="00FD4FD8">
        <w:rPr>
          <w:rFonts w:ascii="Arial" w:hAnsi="Arial" w:cs="Arial"/>
          <w:b/>
          <w:sz w:val="24"/>
          <w:szCs w:val="24"/>
        </w:rPr>
        <w:t>ummary</w:t>
      </w:r>
    </w:p>
    <w:p w14:paraId="3953CB8E" w14:textId="2229A752" w:rsidR="003F71E3" w:rsidRPr="00412079" w:rsidRDefault="00A84668" w:rsidP="00F05CA4">
      <w:pPr>
        <w:pStyle w:val="Style1"/>
        <w:numPr>
          <w:ilvl w:val="0"/>
          <w:numId w:val="0"/>
        </w:numPr>
        <w:autoSpaceDE w:val="0"/>
        <w:autoSpaceDN w:val="0"/>
        <w:adjustRightInd w:val="0"/>
        <w:spacing w:line="360" w:lineRule="auto"/>
        <w:ind w:left="360"/>
        <w:rPr>
          <w:rFonts w:ascii="Arial" w:hAnsi="Arial" w:cs="Arial"/>
          <w:bCs/>
          <w:color w:val="auto"/>
          <w:sz w:val="24"/>
          <w:szCs w:val="24"/>
        </w:rPr>
      </w:pPr>
      <w:r w:rsidRPr="00412079">
        <w:rPr>
          <w:rFonts w:ascii="Arial" w:hAnsi="Arial" w:cs="Arial"/>
          <w:bCs/>
          <w:color w:val="auto"/>
          <w:sz w:val="24"/>
          <w:szCs w:val="24"/>
        </w:rPr>
        <w:t xml:space="preserve">Policy </w:t>
      </w:r>
      <w:r w:rsidR="00266A3B" w:rsidRPr="00412079">
        <w:rPr>
          <w:rFonts w:ascii="Arial" w:hAnsi="Arial" w:cs="Arial"/>
          <w:bCs/>
          <w:color w:val="auto"/>
          <w:sz w:val="24"/>
          <w:szCs w:val="24"/>
        </w:rPr>
        <w:t>G</w:t>
      </w:r>
      <w:r w:rsidRPr="00412079">
        <w:rPr>
          <w:rFonts w:ascii="Arial" w:hAnsi="Arial" w:cs="Arial"/>
          <w:bCs/>
          <w:color w:val="auto"/>
          <w:sz w:val="24"/>
          <w:szCs w:val="24"/>
        </w:rPr>
        <w:t xml:space="preserve">4 of the Core Strategy </w:t>
      </w:r>
      <w:r w:rsidR="000317E9" w:rsidRPr="00412079">
        <w:rPr>
          <w:rFonts w:ascii="Arial" w:hAnsi="Arial" w:cs="Arial"/>
          <w:bCs/>
          <w:color w:val="auto"/>
          <w:sz w:val="24"/>
          <w:szCs w:val="24"/>
        </w:rPr>
        <w:t>states that pr</w:t>
      </w:r>
      <w:r w:rsidR="00573F96" w:rsidRPr="00412079">
        <w:rPr>
          <w:rFonts w:ascii="Arial" w:hAnsi="Arial" w:cs="Arial"/>
          <w:bCs/>
          <w:color w:val="auto"/>
          <w:sz w:val="24"/>
          <w:szCs w:val="24"/>
        </w:rPr>
        <w:t>oposals for development in the Green Belt will be judged against the contents of the Framework</w:t>
      </w:r>
      <w:r w:rsidR="00E609DA" w:rsidRPr="00412079">
        <w:rPr>
          <w:rFonts w:ascii="Arial" w:hAnsi="Arial" w:cs="Arial"/>
          <w:bCs/>
          <w:color w:val="auto"/>
          <w:sz w:val="24"/>
          <w:szCs w:val="24"/>
        </w:rPr>
        <w:t>.</w:t>
      </w:r>
    </w:p>
    <w:p w14:paraId="65959457" w14:textId="6054EE65" w:rsidR="00573F96" w:rsidRPr="00412079" w:rsidRDefault="00573F96" w:rsidP="00F05CA4">
      <w:pPr>
        <w:pStyle w:val="Style1"/>
        <w:numPr>
          <w:ilvl w:val="0"/>
          <w:numId w:val="0"/>
        </w:numPr>
        <w:autoSpaceDE w:val="0"/>
        <w:autoSpaceDN w:val="0"/>
        <w:adjustRightInd w:val="0"/>
        <w:spacing w:line="360" w:lineRule="auto"/>
        <w:ind w:left="360"/>
        <w:rPr>
          <w:rFonts w:ascii="Arial" w:hAnsi="Arial" w:cs="Arial"/>
          <w:color w:val="auto"/>
          <w:sz w:val="24"/>
          <w:szCs w:val="24"/>
        </w:rPr>
      </w:pPr>
      <w:r w:rsidRPr="00412079">
        <w:rPr>
          <w:rFonts w:ascii="Arial" w:hAnsi="Arial" w:cs="Arial"/>
          <w:bCs/>
          <w:color w:val="auto"/>
          <w:sz w:val="24"/>
          <w:szCs w:val="24"/>
        </w:rPr>
        <w:t xml:space="preserve">The Framework </w:t>
      </w:r>
      <w:r w:rsidR="0052161D" w:rsidRPr="00412079">
        <w:rPr>
          <w:rFonts w:ascii="Arial" w:hAnsi="Arial" w:cs="Arial"/>
          <w:bCs/>
          <w:color w:val="auto"/>
          <w:sz w:val="24"/>
          <w:szCs w:val="24"/>
        </w:rPr>
        <w:t xml:space="preserve">considers that </w:t>
      </w:r>
      <w:r w:rsidR="00B12F26" w:rsidRPr="00412079">
        <w:rPr>
          <w:rFonts w:ascii="Arial" w:hAnsi="Arial" w:cs="Arial"/>
          <w:color w:val="auto"/>
          <w:sz w:val="24"/>
          <w:szCs w:val="24"/>
        </w:rPr>
        <w:t xml:space="preserve">the </w:t>
      </w:r>
      <w:r w:rsidR="00E609DA" w:rsidRPr="00412079">
        <w:rPr>
          <w:rFonts w:ascii="Arial" w:hAnsi="Arial" w:cs="Arial"/>
          <w:color w:val="auto"/>
          <w:sz w:val="24"/>
          <w:szCs w:val="24"/>
        </w:rPr>
        <w:t xml:space="preserve">construction </w:t>
      </w:r>
      <w:r w:rsidR="00B12F26" w:rsidRPr="00412079">
        <w:rPr>
          <w:rFonts w:ascii="Arial" w:hAnsi="Arial" w:cs="Arial"/>
          <w:color w:val="auto"/>
          <w:sz w:val="24"/>
          <w:szCs w:val="24"/>
        </w:rPr>
        <w:t xml:space="preserve">of </w:t>
      </w:r>
      <w:r w:rsidR="00266A3B" w:rsidRPr="00412079">
        <w:rPr>
          <w:rFonts w:ascii="Arial" w:hAnsi="Arial" w:cs="Arial"/>
          <w:color w:val="auto"/>
          <w:sz w:val="24"/>
          <w:szCs w:val="24"/>
        </w:rPr>
        <w:t>agricultural building</w:t>
      </w:r>
      <w:r w:rsidR="00597B4F" w:rsidRPr="00412079">
        <w:rPr>
          <w:rFonts w:ascii="Arial" w:hAnsi="Arial" w:cs="Arial"/>
          <w:color w:val="auto"/>
          <w:sz w:val="24"/>
          <w:szCs w:val="24"/>
        </w:rPr>
        <w:t xml:space="preserve">s </w:t>
      </w:r>
      <w:proofErr w:type="gramStart"/>
      <w:r w:rsidR="00597B4F" w:rsidRPr="00412079">
        <w:rPr>
          <w:rFonts w:ascii="Arial" w:hAnsi="Arial" w:cs="Arial"/>
          <w:color w:val="auto"/>
          <w:sz w:val="24"/>
          <w:szCs w:val="24"/>
        </w:rPr>
        <w:t>are</w:t>
      </w:r>
      <w:proofErr w:type="gramEnd"/>
      <w:r w:rsidR="00597B4F" w:rsidRPr="00412079">
        <w:rPr>
          <w:rFonts w:ascii="Arial" w:hAnsi="Arial" w:cs="Arial"/>
          <w:color w:val="auto"/>
          <w:sz w:val="24"/>
          <w:szCs w:val="24"/>
        </w:rPr>
        <w:t xml:space="preserve"> </w:t>
      </w:r>
      <w:r w:rsidR="00B12F26" w:rsidRPr="00412079">
        <w:rPr>
          <w:rFonts w:ascii="Arial" w:hAnsi="Arial" w:cs="Arial"/>
          <w:color w:val="auto"/>
          <w:sz w:val="24"/>
          <w:szCs w:val="24"/>
        </w:rPr>
        <w:t xml:space="preserve">not </w:t>
      </w:r>
      <w:r w:rsidR="00175656" w:rsidRPr="00412079">
        <w:rPr>
          <w:rFonts w:ascii="Arial" w:hAnsi="Arial" w:cs="Arial"/>
          <w:color w:val="auto"/>
          <w:sz w:val="24"/>
          <w:szCs w:val="24"/>
        </w:rPr>
        <w:t>inappropriate</w:t>
      </w:r>
      <w:r w:rsidR="00597B4F" w:rsidRPr="00412079">
        <w:rPr>
          <w:rFonts w:ascii="Arial" w:hAnsi="Arial" w:cs="Arial"/>
          <w:color w:val="auto"/>
          <w:sz w:val="24"/>
          <w:szCs w:val="24"/>
        </w:rPr>
        <w:t xml:space="preserve"> in the Green Belt. </w:t>
      </w:r>
    </w:p>
    <w:p w14:paraId="1A0B22F3" w14:textId="6BA6836B" w:rsidR="000E1723" w:rsidRPr="00412079" w:rsidRDefault="000E1723" w:rsidP="00F05CA4">
      <w:pPr>
        <w:pStyle w:val="Style1"/>
        <w:numPr>
          <w:ilvl w:val="0"/>
          <w:numId w:val="0"/>
        </w:numPr>
        <w:autoSpaceDE w:val="0"/>
        <w:autoSpaceDN w:val="0"/>
        <w:adjustRightInd w:val="0"/>
        <w:spacing w:line="360" w:lineRule="auto"/>
        <w:ind w:left="360"/>
        <w:rPr>
          <w:rFonts w:ascii="Arial" w:hAnsi="Arial" w:cs="Arial"/>
          <w:bCs/>
          <w:color w:val="auto"/>
          <w:sz w:val="24"/>
          <w:szCs w:val="24"/>
        </w:rPr>
      </w:pPr>
      <w:r w:rsidRPr="00412079">
        <w:rPr>
          <w:rFonts w:ascii="Arial" w:hAnsi="Arial" w:cs="Arial"/>
          <w:color w:val="auto"/>
          <w:sz w:val="24"/>
          <w:szCs w:val="24"/>
        </w:rPr>
        <w:lastRenderedPageBreak/>
        <w:t xml:space="preserve">While the Framework, </w:t>
      </w:r>
      <w:proofErr w:type="gramStart"/>
      <w:r w:rsidRPr="00412079">
        <w:rPr>
          <w:rFonts w:ascii="Arial" w:hAnsi="Arial" w:cs="Arial"/>
          <w:color w:val="auto"/>
          <w:sz w:val="24"/>
          <w:szCs w:val="24"/>
        </w:rPr>
        <w:t xml:space="preserve">attested </w:t>
      </w:r>
      <w:r w:rsidR="003367A1" w:rsidRPr="00412079">
        <w:rPr>
          <w:rFonts w:ascii="Arial" w:hAnsi="Arial" w:cs="Arial"/>
          <w:color w:val="auto"/>
          <w:sz w:val="24"/>
          <w:szCs w:val="24"/>
        </w:rPr>
        <w:t xml:space="preserve"> by</w:t>
      </w:r>
      <w:proofErr w:type="gramEnd"/>
      <w:r w:rsidR="003367A1" w:rsidRPr="00412079">
        <w:rPr>
          <w:rFonts w:ascii="Arial" w:hAnsi="Arial" w:cs="Arial"/>
          <w:color w:val="auto"/>
          <w:sz w:val="24"/>
          <w:szCs w:val="24"/>
        </w:rPr>
        <w:t xml:space="preserve"> </w:t>
      </w:r>
      <w:r w:rsidR="00AB6262" w:rsidRPr="00412079">
        <w:rPr>
          <w:rFonts w:ascii="Arial" w:hAnsi="Arial" w:cs="Arial"/>
          <w:color w:val="auto"/>
          <w:sz w:val="24"/>
          <w:szCs w:val="24"/>
        </w:rPr>
        <w:t>v</w:t>
      </w:r>
      <w:r w:rsidR="003367A1" w:rsidRPr="00412079">
        <w:rPr>
          <w:rFonts w:ascii="Arial" w:hAnsi="Arial" w:cs="Arial"/>
          <w:color w:val="auto"/>
          <w:sz w:val="24"/>
          <w:szCs w:val="24"/>
        </w:rPr>
        <w:t>arious Planning</w:t>
      </w:r>
      <w:r w:rsidR="00AB6262" w:rsidRPr="00412079">
        <w:rPr>
          <w:rFonts w:ascii="Arial" w:hAnsi="Arial" w:cs="Arial"/>
          <w:color w:val="auto"/>
          <w:sz w:val="24"/>
          <w:szCs w:val="24"/>
        </w:rPr>
        <w:t xml:space="preserve"> </w:t>
      </w:r>
      <w:r w:rsidR="003367A1" w:rsidRPr="00412079">
        <w:rPr>
          <w:rFonts w:ascii="Arial" w:hAnsi="Arial" w:cs="Arial"/>
          <w:color w:val="auto"/>
          <w:sz w:val="24"/>
          <w:szCs w:val="24"/>
        </w:rPr>
        <w:t xml:space="preserve">Inspectors, require no </w:t>
      </w:r>
      <w:r w:rsidR="009E72F2" w:rsidRPr="00412079">
        <w:rPr>
          <w:rFonts w:ascii="Arial" w:hAnsi="Arial" w:cs="Arial"/>
          <w:color w:val="auto"/>
          <w:sz w:val="24"/>
          <w:szCs w:val="24"/>
        </w:rPr>
        <w:t xml:space="preserve">affirmation of need for an agricultural </w:t>
      </w:r>
      <w:r w:rsidR="00AB6262" w:rsidRPr="00412079">
        <w:rPr>
          <w:rFonts w:ascii="Arial" w:hAnsi="Arial" w:cs="Arial"/>
          <w:color w:val="auto"/>
          <w:sz w:val="24"/>
          <w:szCs w:val="24"/>
        </w:rPr>
        <w:t>building</w:t>
      </w:r>
      <w:r w:rsidR="009E72F2" w:rsidRPr="00412079">
        <w:rPr>
          <w:rFonts w:ascii="Arial" w:hAnsi="Arial" w:cs="Arial"/>
          <w:color w:val="auto"/>
          <w:sz w:val="24"/>
          <w:szCs w:val="24"/>
        </w:rPr>
        <w:t>, or for its size, there is indeed such a need as we have indicated.</w:t>
      </w:r>
    </w:p>
    <w:p w14:paraId="248E4DD1" w14:textId="347199C5" w:rsidR="00FD4989" w:rsidRPr="00412079" w:rsidRDefault="00FD4989" w:rsidP="00F05CA4">
      <w:pPr>
        <w:pStyle w:val="Style1"/>
        <w:numPr>
          <w:ilvl w:val="0"/>
          <w:numId w:val="0"/>
        </w:numPr>
        <w:autoSpaceDE w:val="0"/>
        <w:autoSpaceDN w:val="0"/>
        <w:adjustRightInd w:val="0"/>
        <w:spacing w:line="360" w:lineRule="auto"/>
        <w:ind w:left="360"/>
        <w:rPr>
          <w:rFonts w:ascii="Arial" w:hAnsi="Arial" w:cs="Arial"/>
          <w:bCs/>
          <w:color w:val="auto"/>
          <w:sz w:val="24"/>
          <w:szCs w:val="24"/>
        </w:rPr>
      </w:pPr>
      <w:r w:rsidRPr="00412079">
        <w:rPr>
          <w:rFonts w:ascii="Arial" w:hAnsi="Arial" w:cs="Arial"/>
          <w:color w:val="auto"/>
          <w:sz w:val="24"/>
          <w:szCs w:val="24"/>
        </w:rPr>
        <w:t>The</w:t>
      </w:r>
      <w:r w:rsidR="00175656" w:rsidRPr="00412079">
        <w:rPr>
          <w:rFonts w:ascii="Arial" w:hAnsi="Arial" w:cs="Arial"/>
          <w:color w:val="auto"/>
          <w:sz w:val="24"/>
          <w:szCs w:val="24"/>
        </w:rPr>
        <w:t>re would</w:t>
      </w:r>
      <w:r w:rsidR="00562500" w:rsidRPr="00412079">
        <w:rPr>
          <w:rFonts w:ascii="Arial" w:hAnsi="Arial" w:cs="Arial"/>
          <w:color w:val="auto"/>
          <w:sz w:val="24"/>
          <w:szCs w:val="24"/>
        </w:rPr>
        <w:t xml:space="preserve"> be no adverse or significant impact </w:t>
      </w:r>
      <w:r w:rsidR="00BA7FD6" w:rsidRPr="00412079">
        <w:rPr>
          <w:rFonts w:ascii="Arial" w:hAnsi="Arial" w:cs="Arial"/>
          <w:color w:val="auto"/>
          <w:sz w:val="24"/>
          <w:szCs w:val="24"/>
        </w:rPr>
        <w:t>up</w:t>
      </w:r>
      <w:r w:rsidR="00562500" w:rsidRPr="00412079">
        <w:rPr>
          <w:rFonts w:ascii="Arial" w:hAnsi="Arial" w:cs="Arial"/>
          <w:color w:val="auto"/>
          <w:sz w:val="24"/>
          <w:szCs w:val="24"/>
        </w:rPr>
        <w:t>on the character and appearance</w:t>
      </w:r>
      <w:r w:rsidR="00EB08C9" w:rsidRPr="00412079">
        <w:rPr>
          <w:rFonts w:ascii="Arial" w:hAnsi="Arial" w:cs="Arial"/>
          <w:color w:val="auto"/>
          <w:sz w:val="24"/>
          <w:szCs w:val="24"/>
        </w:rPr>
        <w:t xml:space="preserve"> </w:t>
      </w:r>
      <w:r w:rsidR="00562500" w:rsidRPr="00412079">
        <w:rPr>
          <w:rFonts w:ascii="Arial" w:hAnsi="Arial" w:cs="Arial"/>
          <w:color w:val="auto"/>
          <w:sz w:val="24"/>
          <w:szCs w:val="24"/>
        </w:rPr>
        <w:t>of the area.</w:t>
      </w:r>
    </w:p>
    <w:p w14:paraId="6B147CCC" w14:textId="7EF14ED1" w:rsidR="008A39EA" w:rsidRPr="00412079" w:rsidRDefault="008A39EA" w:rsidP="00F05CA4">
      <w:pPr>
        <w:pStyle w:val="Style1"/>
        <w:numPr>
          <w:ilvl w:val="0"/>
          <w:numId w:val="0"/>
        </w:numPr>
        <w:autoSpaceDE w:val="0"/>
        <w:autoSpaceDN w:val="0"/>
        <w:adjustRightInd w:val="0"/>
        <w:spacing w:line="360" w:lineRule="auto"/>
        <w:ind w:left="360"/>
        <w:rPr>
          <w:rFonts w:ascii="Arial" w:hAnsi="Arial" w:cs="Arial"/>
          <w:bCs/>
          <w:color w:val="auto"/>
          <w:sz w:val="24"/>
          <w:szCs w:val="24"/>
        </w:rPr>
      </w:pPr>
      <w:r w:rsidRPr="00412079">
        <w:rPr>
          <w:rFonts w:ascii="Arial" w:hAnsi="Arial" w:cs="Arial"/>
          <w:bCs/>
          <w:color w:val="auto"/>
          <w:sz w:val="24"/>
          <w:szCs w:val="24"/>
        </w:rPr>
        <w:t>Consequent to the above there is no need to show very special circumstances in this case</w:t>
      </w:r>
      <w:r w:rsidR="001653A1" w:rsidRPr="00412079">
        <w:rPr>
          <w:rFonts w:ascii="Arial" w:hAnsi="Arial" w:cs="Arial"/>
          <w:bCs/>
          <w:color w:val="auto"/>
          <w:sz w:val="24"/>
          <w:szCs w:val="24"/>
        </w:rPr>
        <w:t>.</w:t>
      </w:r>
    </w:p>
    <w:p w14:paraId="4DD57879" w14:textId="7623FDC3" w:rsidR="00906970" w:rsidRPr="00412079" w:rsidRDefault="00906970" w:rsidP="00F05CA4">
      <w:pPr>
        <w:pStyle w:val="Style1"/>
        <w:numPr>
          <w:ilvl w:val="0"/>
          <w:numId w:val="0"/>
        </w:numPr>
        <w:autoSpaceDE w:val="0"/>
        <w:autoSpaceDN w:val="0"/>
        <w:adjustRightInd w:val="0"/>
        <w:spacing w:line="360" w:lineRule="auto"/>
        <w:ind w:left="360"/>
        <w:rPr>
          <w:rFonts w:ascii="Arial" w:hAnsi="Arial" w:cs="Arial"/>
          <w:bCs/>
          <w:color w:val="auto"/>
          <w:sz w:val="24"/>
          <w:szCs w:val="24"/>
        </w:rPr>
      </w:pPr>
      <w:r w:rsidRPr="00412079">
        <w:rPr>
          <w:rFonts w:ascii="Arial" w:hAnsi="Arial" w:cs="Arial"/>
          <w:bCs/>
          <w:color w:val="auto"/>
          <w:sz w:val="24"/>
          <w:szCs w:val="24"/>
        </w:rPr>
        <w:t xml:space="preserve">Therefore, for the above reasons, we </w:t>
      </w:r>
      <w:r w:rsidR="00412079" w:rsidRPr="00412079">
        <w:rPr>
          <w:rFonts w:ascii="Arial" w:hAnsi="Arial" w:cs="Arial"/>
          <w:bCs/>
          <w:color w:val="auto"/>
          <w:sz w:val="24"/>
          <w:szCs w:val="24"/>
        </w:rPr>
        <w:t>believe that the application should be supported.</w:t>
      </w:r>
    </w:p>
    <w:sectPr w:rsidR="00906970" w:rsidRPr="00412079">
      <w:footerReference w:type="default" r:id="rId10"/>
      <w:footnotePr>
        <w:pos w:val="beneathText"/>
      </w:footnotePr>
      <w:pgSz w:w="11905" w:h="16837"/>
      <w:pgMar w:top="1134" w:right="1134" w:bottom="1693" w:left="1134" w:header="72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4E362" w14:textId="77777777" w:rsidR="00FC635E" w:rsidRDefault="00FC635E">
      <w:r>
        <w:separator/>
      </w:r>
    </w:p>
  </w:endnote>
  <w:endnote w:type="continuationSeparator" w:id="0">
    <w:p w14:paraId="74710407" w14:textId="77777777" w:rsidR="00FC635E" w:rsidRDefault="00FC6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767F" w14:textId="0580E3E2" w:rsidR="00287E01" w:rsidRDefault="00287E01">
    <w:pPr>
      <w:pStyle w:val="Footer"/>
      <w:jc w:val="center"/>
    </w:pPr>
    <w:r>
      <w:fldChar w:fldCharType="begin"/>
    </w:r>
    <w:r>
      <w:instrText xml:space="preserve"> PAGE   \* MERGEFORMAT </w:instrText>
    </w:r>
    <w:r>
      <w:fldChar w:fldCharType="separate"/>
    </w:r>
    <w:r w:rsidR="00856015">
      <w:rPr>
        <w:noProof/>
      </w:rPr>
      <w:t>3</w:t>
    </w:r>
    <w:r>
      <w:rPr>
        <w:noProof/>
      </w:rPr>
      <w:fldChar w:fldCharType="end"/>
    </w:r>
  </w:p>
  <w:p w14:paraId="47419C16" w14:textId="77777777" w:rsidR="00D07ECA" w:rsidRDefault="00D07ECA">
    <w:pPr>
      <w:pStyle w:val="Footer"/>
      <w:ind w:left="141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8428A" w14:textId="77777777" w:rsidR="00FC635E" w:rsidRDefault="00FC635E">
      <w:r>
        <w:separator/>
      </w:r>
    </w:p>
  </w:footnote>
  <w:footnote w:type="continuationSeparator" w:id="0">
    <w:p w14:paraId="488986F2" w14:textId="77777777" w:rsidR="00FC635E" w:rsidRDefault="00FC63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 w15:restartNumberingAfterBreak="0">
    <w:nsid w:val="00000005"/>
    <w:multiLevelType w:val="multilevel"/>
    <w:tmpl w:val="00000005"/>
    <w:name w:val="WW8Num5"/>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5" w15:restartNumberingAfterBreak="0">
    <w:nsid w:val="00000006"/>
    <w:multiLevelType w:val="multilevel"/>
    <w:tmpl w:val="00000006"/>
    <w:name w:val="WW8Num6"/>
    <w:lvl w:ilvl="0">
      <w:start w:val="5"/>
      <w:numFmt w:val="decimal"/>
      <w:lvlText w:val="%1."/>
      <w:lvlJc w:val="left"/>
      <w:pPr>
        <w:tabs>
          <w:tab w:val="num" w:pos="360"/>
        </w:tabs>
        <w:ind w:left="360" w:hanging="360"/>
      </w:pPr>
    </w:lvl>
    <w:lvl w:ilvl="1">
      <w:numFmt w:val="decimal"/>
      <w:lvlText w:val="%1.%2"/>
      <w:lvlJc w:val="left"/>
      <w:pPr>
        <w:tabs>
          <w:tab w:val="num" w:pos="435"/>
        </w:tabs>
        <w:ind w:left="435" w:hanging="360"/>
      </w:pPr>
    </w:lvl>
    <w:lvl w:ilvl="2">
      <w:start w:val="1"/>
      <w:numFmt w:val="decimal"/>
      <w:lvlText w:val="%1.%2.%3."/>
      <w:lvlJc w:val="left"/>
      <w:pPr>
        <w:tabs>
          <w:tab w:val="num" w:pos="510"/>
        </w:tabs>
        <w:ind w:left="510" w:hanging="360"/>
      </w:pPr>
    </w:lvl>
    <w:lvl w:ilvl="3">
      <w:start w:val="1"/>
      <w:numFmt w:val="decimal"/>
      <w:lvlText w:val="%1.%2.%3.%4."/>
      <w:lvlJc w:val="left"/>
      <w:pPr>
        <w:tabs>
          <w:tab w:val="num" w:pos="585"/>
        </w:tabs>
        <w:ind w:left="585" w:hanging="360"/>
      </w:pPr>
    </w:lvl>
    <w:lvl w:ilvl="4">
      <w:start w:val="1"/>
      <w:numFmt w:val="decimal"/>
      <w:lvlText w:val="%1.%2.%3.%4.%5."/>
      <w:lvlJc w:val="left"/>
      <w:pPr>
        <w:tabs>
          <w:tab w:val="num" w:pos="660"/>
        </w:tabs>
        <w:ind w:left="660" w:hanging="360"/>
      </w:pPr>
    </w:lvl>
    <w:lvl w:ilvl="5">
      <w:start w:val="1"/>
      <w:numFmt w:val="decimal"/>
      <w:lvlText w:val="%1.%2.%3.%4.%5.%6."/>
      <w:lvlJc w:val="left"/>
      <w:pPr>
        <w:tabs>
          <w:tab w:val="num" w:pos="735"/>
        </w:tabs>
        <w:ind w:left="735" w:hanging="360"/>
      </w:pPr>
    </w:lvl>
    <w:lvl w:ilvl="6">
      <w:start w:val="1"/>
      <w:numFmt w:val="decimal"/>
      <w:lvlText w:val="%1.%2.%3.%4.%5.%6.%7."/>
      <w:lvlJc w:val="left"/>
      <w:pPr>
        <w:tabs>
          <w:tab w:val="num" w:pos="810"/>
        </w:tabs>
        <w:ind w:left="810" w:hanging="360"/>
      </w:pPr>
    </w:lvl>
    <w:lvl w:ilvl="7">
      <w:start w:val="1"/>
      <w:numFmt w:val="decimal"/>
      <w:lvlText w:val="%1.%2.%3.%4.%5.%6.%7.%8."/>
      <w:lvlJc w:val="left"/>
      <w:pPr>
        <w:tabs>
          <w:tab w:val="num" w:pos="885"/>
        </w:tabs>
        <w:ind w:left="885" w:hanging="360"/>
      </w:pPr>
    </w:lvl>
    <w:lvl w:ilvl="8">
      <w:start w:val="1"/>
      <w:numFmt w:val="decimal"/>
      <w:lvlText w:val="%1.%2.%3.%4.%5.%6.%7.%8.%9."/>
      <w:lvlJc w:val="left"/>
      <w:pPr>
        <w:tabs>
          <w:tab w:val="num" w:pos="960"/>
        </w:tabs>
        <w:ind w:left="960" w:hanging="360"/>
      </w:pPr>
    </w:lvl>
  </w:abstractNum>
  <w:abstractNum w:abstractNumId="6" w15:restartNumberingAfterBreak="0">
    <w:nsid w:val="00000007"/>
    <w:multiLevelType w:val="singleLevel"/>
    <w:tmpl w:val="00000007"/>
    <w:name w:val="WW8Num7"/>
    <w:lvl w:ilvl="0">
      <w:start w:val="1"/>
      <w:numFmt w:val="bullet"/>
      <w:lvlText w:val=""/>
      <w:lvlJc w:val="left"/>
      <w:pPr>
        <w:tabs>
          <w:tab w:val="num" w:pos="1440"/>
        </w:tabs>
        <w:ind w:left="1440" w:hanging="360"/>
      </w:pPr>
      <w:rPr>
        <w:rFonts w:ascii="Symbol" w:hAnsi="Symbol" w:cs="StarSymbol"/>
        <w:sz w:val="18"/>
        <w:szCs w:val="18"/>
      </w:rPr>
    </w:lvl>
  </w:abstractNum>
  <w:abstractNum w:abstractNumId="7" w15:restartNumberingAfterBreak="0">
    <w:nsid w:val="00000008"/>
    <w:multiLevelType w:val="multilevel"/>
    <w:tmpl w:val="00000008"/>
    <w:name w:val="WW8Num8"/>
    <w:lvl w:ilvl="0">
      <w:start w:val="1"/>
      <w:numFmt w:val="bullet"/>
      <w:lvlText w:val=""/>
      <w:lvlJc w:val="left"/>
      <w:pPr>
        <w:tabs>
          <w:tab w:val="num" w:pos="1440"/>
        </w:tabs>
        <w:ind w:left="1440" w:hanging="360"/>
      </w:pPr>
      <w:rPr>
        <w:rFonts w:ascii="Symbol" w:hAnsi="Symbol" w:cs="StarSymbol"/>
        <w:sz w:val="18"/>
        <w:szCs w:val="18"/>
      </w:rPr>
    </w:lvl>
    <w:lvl w:ilvl="1">
      <w:start w:val="1"/>
      <w:numFmt w:val="bullet"/>
      <w:lvlText w:val="o"/>
      <w:lvlJc w:val="left"/>
      <w:pPr>
        <w:tabs>
          <w:tab w:val="num" w:pos="2160"/>
        </w:tabs>
        <w:ind w:left="2160" w:hanging="360"/>
      </w:pPr>
      <w:rPr>
        <w:rFonts w:ascii="Courier New" w:hAnsi="Courier New" w:cs="StarSymbol"/>
        <w:sz w:val="18"/>
        <w:szCs w:val="18"/>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cs="StarSymbol"/>
        <w:sz w:val="18"/>
        <w:szCs w:val="18"/>
      </w:rPr>
    </w:lvl>
    <w:lvl w:ilvl="4">
      <w:start w:val="1"/>
      <w:numFmt w:val="bullet"/>
      <w:lvlText w:val="o"/>
      <w:lvlJc w:val="left"/>
      <w:pPr>
        <w:tabs>
          <w:tab w:val="num" w:pos="4320"/>
        </w:tabs>
        <w:ind w:left="4320" w:hanging="360"/>
      </w:pPr>
      <w:rPr>
        <w:rFonts w:ascii="Courier New" w:hAnsi="Courier New" w:cs="StarSymbol"/>
        <w:sz w:val="18"/>
        <w:szCs w:val="18"/>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cs="StarSymbol"/>
        <w:sz w:val="18"/>
        <w:szCs w:val="18"/>
      </w:rPr>
    </w:lvl>
    <w:lvl w:ilvl="7">
      <w:start w:val="1"/>
      <w:numFmt w:val="bullet"/>
      <w:lvlText w:val="o"/>
      <w:lvlJc w:val="left"/>
      <w:pPr>
        <w:tabs>
          <w:tab w:val="num" w:pos="6480"/>
        </w:tabs>
        <w:ind w:left="6480" w:hanging="360"/>
      </w:pPr>
      <w:rPr>
        <w:rFonts w:ascii="Courier New" w:hAnsi="Courier New" w:cs="StarSymbol"/>
        <w:sz w:val="18"/>
        <w:szCs w:val="18"/>
      </w:rPr>
    </w:lvl>
    <w:lvl w:ilvl="8">
      <w:start w:val="1"/>
      <w:numFmt w:val="bullet"/>
      <w:lvlText w:val=""/>
      <w:lvlJc w:val="left"/>
      <w:pPr>
        <w:tabs>
          <w:tab w:val="num" w:pos="7200"/>
        </w:tabs>
        <w:ind w:left="7200" w:hanging="360"/>
      </w:pPr>
      <w:rPr>
        <w:rFonts w:ascii="Wingdings" w:hAnsi="Wingdings"/>
      </w:rPr>
    </w:lvl>
  </w:abstractNum>
  <w:abstractNum w:abstractNumId="8" w15:restartNumberingAfterBreak="0">
    <w:nsid w:val="00000009"/>
    <w:multiLevelType w:val="multilevel"/>
    <w:tmpl w:val="00000009"/>
    <w:name w:val="WW8Num9"/>
    <w:lvl w:ilvl="0">
      <w:start w:val="1"/>
      <w:numFmt w:val="bullet"/>
      <w:lvlText w:val=""/>
      <w:lvlJc w:val="left"/>
      <w:pPr>
        <w:tabs>
          <w:tab w:val="num" w:pos="1440"/>
        </w:tabs>
        <w:ind w:left="1440" w:hanging="360"/>
      </w:pPr>
      <w:rPr>
        <w:rFonts w:ascii="Symbol" w:hAnsi="Symbol" w:cs="StarSymbol"/>
        <w:sz w:val="18"/>
        <w:szCs w:val="18"/>
      </w:rPr>
    </w:lvl>
    <w:lvl w:ilvl="1">
      <w:start w:val="1"/>
      <w:numFmt w:val="bullet"/>
      <w:lvlText w:val="o"/>
      <w:lvlJc w:val="left"/>
      <w:pPr>
        <w:tabs>
          <w:tab w:val="num" w:pos="2160"/>
        </w:tabs>
        <w:ind w:left="2160" w:hanging="360"/>
      </w:pPr>
      <w:rPr>
        <w:rFonts w:ascii="Courier New" w:hAnsi="Courier New" w:cs="StarSymbol"/>
        <w:sz w:val="18"/>
        <w:szCs w:val="18"/>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cs="StarSymbol"/>
        <w:sz w:val="18"/>
        <w:szCs w:val="18"/>
      </w:rPr>
    </w:lvl>
    <w:lvl w:ilvl="4">
      <w:start w:val="1"/>
      <w:numFmt w:val="bullet"/>
      <w:lvlText w:val="o"/>
      <w:lvlJc w:val="left"/>
      <w:pPr>
        <w:tabs>
          <w:tab w:val="num" w:pos="4320"/>
        </w:tabs>
        <w:ind w:left="4320" w:hanging="360"/>
      </w:pPr>
      <w:rPr>
        <w:rFonts w:ascii="Courier New" w:hAnsi="Courier New" w:cs="StarSymbol"/>
        <w:sz w:val="18"/>
        <w:szCs w:val="18"/>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cs="StarSymbol"/>
        <w:sz w:val="18"/>
        <w:szCs w:val="18"/>
      </w:rPr>
    </w:lvl>
    <w:lvl w:ilvl="7">
      <w:start w:val="1"/>
      <w:numFmt w:val="bullet"/>
      <w:lvlText w:val="o"/>
      <w:lvlJc w:val="left"/>
      <w:pPr>
        <w:tabs>
          <w:tab w:val="num" w:pos="6480"/>
        </w:tabs>
        <w:ind w:left="6480" w:hanging="360"/>
      </w:pPr>
      <w:rPr>
        <w:rFonts w:ascii="Courier New" w:hAnsi="Courier New" w:cs="StarSymbol"/>
        <w:sz w:val="18"/>
        <w:szCs w:val="18"/>
      </w:rPr>
    </w:lvl>
    <w:lvl w:ilvl="8">
      <w:start w:val="1"/>
      <w:numFmt w:val="bullet"/>
      <w:lvlText w:val=""/>
      <w:lvlJc w:val="left"/>
      <w:pPr>
        <w:tabs>
          <w:tab w:val="num" w:pos="7200"/>
        </w:tabs>
        <w:ind w:left="7200" w:hanging="360"/>
      </w:pPr>
      <w:rPr>
        <w:rFonts w:ascii="Wingdings" w:hAnsi="Wingdings"/>
      </w:rPr>
    </w:lvl>
  </w:abstractNum>
  <w:abstractNum w:abstractNumId="9" w15:restartNumberingAfterBreak="0">
    <w:nsid w:val="0000000A"/>
    <w:multiLevelType w:val="multilevel"/>
    <w:tmpl w:val="0000000A"/>
    <w:name w:val="WW8Num10"/>
    <w:lvl w:ilvl="0">
      <w:start w:val="6"/>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0" w15:restartNumberingAfterBreak="0">
    <w:nsid w:val="0000000B"/>
    <w:multiLevelType w:val="multilevel"/>
    <w:tmpl w:val="0000000B"/>
    <w:name w:val="WW8Num11"/>
    <w:lvl w:ilvl="0">
      <w:start w:val="1"/>
      <w:numFmt w:val="bullet"/>
      <w:lvlText w:val="●"/>
      <w:lvlJc w:val="left"/>
      <w:pPr>
        <w:tabs>
          <w:tab w:val="num" w:pos="1080"/>
        </w:tabs>
        <w:ind w:left="1080" w:hanging="360"/>
      </w:pPr>
      <w:rPr>
        <w:rFonts w:ascii="StarSymbol" w:hAnsi="StarSymbol"/>
      </w:rPr>
    </w:lvl>
    <w:lvl w:ilvl="1">
      <w:start w:val="1"/>
      <w:numFmt w:val="bullet"/>
      <w:lvlText w:val=""/>
      <w:lvlJc w:val="left"/>
      <w:pPr>
        <w:tabs>
          <w:tab w:val="num" w:pos="1440"/>
        </w:tabs>
        <w:ind w:left="1440" w:hanging="360"/>
      </w:pPr>
      <w:rPr>
        <w:rFonts w:ascii="Wingdings 2" w:hAnsi="Wingdings 2" w:cs="Courier New"/>
      </w:rPr>
    </w:lvl>
    <w:lvl w:ilvl="2">
      <w:start w:val="1"/>
      <w:numFmt w:val="bullet"/>
      <w:lvlText w:val="■"/>
      <w:lvlJc w:val="left"/>
      <w:pPr>
        <w:tabs>
          <w:tab w:val="num" w:pos="1800"/>
        </w:tabs>
        <w:ind w:left="1800" w:hanging="360"/>
      </w:pPr>
      <w:rPr>
        <w:rFonts w:ascii="StarSymbol" w:hAnsi="StarSymbol"/>
      </w:rPr>
    </w:lvl>
    <w:lvl w:ilvl="3">
      <w:start w:val="1"/>
      <w:numFmt w:val="bullet"/>
      <w:lvlText w:val="●"/>
      <w:lvlJc w:val="left"/>
      <w:pPr>
        <w:tabs>
          <w:tab w:val="num" w:pos="2160"/>
        </w:tabs>
        <w:ind w:left="2160" w:hanging="360"/>
      </w:pPr>
      <w:rPr>
        <w:rFonts w:ascii="StarSymbol" w:hAnsi="StarSymbol"/>
      </w:rPr>
    </w:lvl>
    <w:lvl w:ilvl="4">
      <w:start w:val="1"/>
      <w:numFmt w:val="bullet"/>
      <w:lvlText w:val=""/>
      <w:lvlJc w:val="left"/>
      <w:pPr>
        <w:tabs>
          <w:tab w:val="num" w:pos="2520"/>
        </w:tabs>
        <w:ind w:left="2520" w:hanging="360"/>
      </w:pPr>
      <w:rPr>
        <w:rFonts w:ascii="Wingdings 2" w:hAnsi="Wingdings 2" w:cs="Courier New"/>
      </w:rPr>
    </w:lvl>
    <w:lvl w:ilvl="5">
      <w:start w:val="1"/>
      <w:numFmt w:val="bullet"/>
      <w:lvlText w:val="■"/>
      <w:lvlJc w:val="left"/>
      <w:pPr>
        <w:tabs>
          <w:tab w:val="num" w:pos="2880"/>
        </w:tabs>
        <w:ind w:left="2880" w:hanging="360"/>
      </w:pPr>
      <w:rPr>
        <w:rFonts w:ascii="StarSymbol" w:hAnsi="StarSymbol"/>
      </w:rPr>
    </w:lvl>
    <w:lvl w:ilvl="6">
      <w:start w:val="1"/>
      <w:numFmt w:val="bullet"/>
      <w:lvlText w:val="●"/>
      <w:lvlJc w:val="left"/>
      <w:pPr>
        <w:tabs>
          <w:tab w:val="num" w:pos="3240"/>
        </w:tabs>
        <w:ind w:left="3240" w:hanging="360"/>
      </w:pPr>
      <w:rPr>
        <w:rFonts w:ascii="StarSymbol" w:hAnsi="StarSymbol"/>
      </w:rPr>
    </w:lvl>
    <w:lvl w:ilvl="7">
      <w:start w:val="1"/>
      <w:numFmt w:val="bullet"/>
      <w:lvlText w:val=""/>
      <w:lvlJc w:val="left"/>
      <w:pPr>
        <w:tabs>
          <w:tab w:val="num" w:pos="3600"/>
        </w:tabs>
        <w:ind w:left="3600" w:hanging="360"/>
      </w:pPr>
      <w:rPr>
        <w:rFonts w:ascii="Wingdings 2" w:hAnsi="Wingdings 2" w:cs="Courier New"/>
      </w:rPr>
    </w:lvl>
    <w:lvl w:ilvl="8">
      <w:start w:val="1"/>
      <w:numFmt w:val="bullet"/>
      <w:lvlText w:val="■"/>
      <w:lvlJc w:val="left"/>
      <w:pPr>
        <w:tabs>
          <w:tab w:val="num" w:pos="3960"/>
        </w:tabs>
        <w:ind w:left="3960" w:hanging="360"/>
      </w:pPr>
      <w:rPr>
        <w:rFonts w:ascii="StarSymbol" w:hAnsi="StarSymbol"/>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2" w15:restartNumberingAfterBreak="0">
    <w:nsid w:val="0000000D"/>
    <w:multiLevelType w:val="multilevel"/>
    <w:tmpl w:val="0000000D"/>
    <w:name w:val="WW8Num13"/>
    <w:lvl w:ilvl="0">
      <w:start w:val="1"/>
      <w:numFmt w:val="bullet"/>
      <w:lvlText w:val="●"/>
      <w:lvlJc w:val="left"/>
      <w:pPr>
        <w:tabs>
          <w:tab w:val="num" w:pos="2160"/>
        </w:tabs>
        <w:ind w:left="2160" w:hanging="360"/>
      </w:pPr>
      <w:rPr>
        <w:rFonts w:ascii="StarSymbol" w:hAnsi="StarSymbol"/>
      </w:rPr>
    </w:lvl>
    <w:lvl w:ilvl="1">
      <w:start w:val="1"/>
      <w:numFmt w:val="bullet"/>
      <w:lvlText w:val=""/>
      <w:lvlJc w:val="left"/>
      <w:pPr>
        <w:tabs>
          <w:tab w:val="num" w:pos="2520"/>
        </w:tabs>
        <w:ind w:left="2520" w:hanging="360"/>
      </w:pPr>
      <w:rPr>
        <w:rFonts w:ascii="Wingdings 2" w:hAnsi="Wingdings 2" w:cs="Courier New"/>
      </w:rPr>
    </w:lvl>
    <w:lvl w:ilvl="2">
      <w:start w:val="1"/>
      <w:numFmt w:val="bullet"/>
      <w:lvlText w:val=""/>
      <w:lvlJc w:val="left"/>
      <w:pPr>
        <w:tabs>
          <w:tab w:val="num" w:pos="2880"/>
        </w:tabs>
        <w:ind w:left="2880" w:hanging="360"/>
      </w:pPr>
      <w:rPr>
        <w:rFonts w:ascii="Wingdings" w:hAnsi="Wingdings" w:cs="StarSymbol"/>
        <w:sz w:val="18"/>
        <w:szCs w:val="18"/>
      </w:rPr>
    </w:lvl>
    <w:lvl w:ilvl="3">
      <w:start w:val="1"/>
      <w:numFmt w:val="bullet"/>
      <w:lvlText w:val="●"/>
      <w:lvlJc w:val="left"/>
      <w:pPr>
        <w:tabs>
          <w:tab w:val="num" w:pos="3240"/>
        </w:tabs>
        <w:ind w:left="3240" w:hanging="360"/>
      </w:pPr>
      <w:rPr>
        <w:rFonts w:ascii="StarSymbol" w:hAnsi="StarSymbol"/>
      </w:rPr>
    </w:lvl>
    <w:lvl w:ilvl="4">
      <w:start w:val="1"/>
      <w:numFmt w:val="bullet"/>
      <w:lvlText w:val=""/>
      <w:lvlJc w:val="left"/>
      <w:pPr>
        <w:tabs>
          <w:tab w:val="num" w:pos="3600"/>
        </w:tabs>
        <w:ind w:left="3600" w:hanging="360"/>
      </w:pPr>
      <w:rPr>
        <w:rFonts w:ascii="Wingdings 2" w:hAnsi="Wingdings 2" w:cs="Courier New"/>
      </w:rPr>
    </w:lvl>
    <w:lvl w:ilvl="5">
      <w:start w:val="1"/>
      <w:numFmt w:val="bullet"/>
      <w:lvlText w:val="■"/>
      <w:lvlJc w:val="left"/>
      <w:pPr>
        <w:tabs>
          <w:tab w:val="num" w:pos="3960"/>
        </w:tabs>
        <w:ind w:left="3960" w:hanging="360"/>
      </w:pPr>
      <w:rPr>
        <w:rFonts w:ascii="StarSymbol" w:hAnsi="StarSymbol"/>
      </w:rPr>
    </w:lvl>
    <w:lvl w:ilvl="6">
      <w:start w:val="1"/>
      <w:numFmt w:val="bullet"/>
      <w:lvlText w:val="●"/>
      <w:lvlJc w:val="left"/>
      <w:pPr>
        <w:tabs>
          <w:tab w:val="num" w:pos="4320"/>
        </w:tabs>
        <w:ind w:left="4320" w:hanging="360"/>
      </w:pPr>
      <w:rPr>
        <w:rFonts w:ascii="StarSymbol" w:hAnsi="StarSymbol"/>
      </w:rPr>
    </w:lvl>
    <w:lvl w:ilvl="7">
      <w:start w:val="1"/>
      <w:numFmt w:val="bullet"/>
      <w:lvlText w:val=""/>
      <w:lvlJc w:val="left"/>
      <w:pPr>
        <w:tabs>
          <w:tab w:val="num" w:pos="4680"/>
        </w:tabs>
        <w:ind w:left="4680" w:hanging="360"/>
      </w:pPr>
      <w:rPr>
        <w:rFonts w:ascii="Wingdings 2" w:hAnsi="Wingdings 2" w:cs="Courier New"/>
      </w:rPr>
    </w:lvl>
    <w:lvl w:ilvl="8">
      <w:start w:val="1"/>
      <w:numFmt w:val="bullet"/>
      <w:lvlText w:val="■"/>
      <w:lvlJc w:val="left"/>
      <w:pPr>
        <w:tabs>
          <w:tab w:val="num" w:pos="5040"/>
        </w:tabs>
        <w:ind w:left="5040" w:hanging="360"/>
      </w:pPr>
      <w:rPr>
        <w:rFonts w:ascii="StarSymbol" w:hAnsi="StarSymbol"/>
      </w:rPr>
    </w:lvl>
  </w:abstractNum>
  <w:abstractNum w:abstractNumId="13" w15:restartNumberingAfterBreak="0">
    <w:nsid w:val="0000000E"/>
    <w:multiLevelType w:val="multilevel"/>
    <w:tmpl w:val="0000000E"/>
    <w:name w:val="WW8Num14"/>
    <w:lvl w:ilvl="0">
      <w:start w:val="6"/>
      <w:numFmt w:val="decimal"/>
      <w:lvlText w:val="%1."/>
      <w:lvlJc w:val="left"/>
      <w:pPr>
        <w:tabs>
          <w:tab w:val="num" w:pos="360"/>
        </w:tabs>
        <w:ind w:left="360" w:hanging="360"/>
      </w:pPr>
    </w:lvl>
    <w:lvl w:ilvl="1">
      <w:numFmt w:val="decimal"/>
      <w:lvlText w:val="%1.%2"/>
      <w:lvlJc w:val="left"/>
      <w:pPr>
        <w:tabs>
          <w:tab w:val="num" w:pos="435"/>
        </w:tabs>
        <w:ind w:left="435" w:hanging="360"/>
      </w:pPr>
    </w:lvl>
    <w:lvl w:ilvl="2">
      <w:start w:val="1"/>
      <w:numFmt w:val="decimal"/>
      <w:lvlText w:val="%1.%2.%3."/>
      <w:lvlJc w:val="left"/>
      <w:pPr>
        <w:tabs>
          <w:tab w:val="num" w:pos="510"/>
        </w:tabs>
        <w:ind w:left="510" w:hanging="360"/>
      </w:pPr>
    </w:lvl>
    <w:lvl w:ilvl="3">
      <w:start w:val="1"/>
      <w:numFmt w:val="decimal"/>
      <w:lvlText w:val="%1.%2.%3.%4."/>
      <w:lvlJc w:val="left"/>
      <w:pPr>
        <w:tabs>
          <w:tab w:val="num" w:pos="585"/>
        </w:tabs>
        <w:ind w:left="585" w:hanging="360"/>
      </w:pPr>
    </w:lvl>
    <w:lvl w:ilvl="4">
      <w:start w:val="1"/>
      <w:numFmt w:val="decimal"/>
      <w:lvlText w:val="%1.%2.%3.%4.%5."/>
      <w:lvlJc w:val="left"/>
      <w:pPr>
        <w:tabs>
          <w:tab w:val="num" w:pos="660"/>
        </w:tabs>
        <w:ind w:left="660" w:hanging="360"/>
      </w:pPr>
    </w:lvl>
    <w:lvl w:ilvl="5">
      <w:start w:val="1"/>
      <w:numFmt w:val="decimal"/>
      <w:lvlText w:val="%1.%2.%3.%4.%5.%6."/>
      <w:lvlJc w:val="left"/>
      <w:pPr>
        <w:tabs>
          <w:tab w:val="num" w:pos="735"/>
        </w:tabs>
        <w:ind w:left="735" w:hanging="360"/>
      </w:pPr>
    </w:lvl>
    <w:lvl w:ilvl="6">
      <w:start w:val="1"/>
      <w:numFmt w:val="decimal"/>
      <w:lvlText w:val="%1.%2.%3.%4.%5.%6.%7."/>
      <w:lvlJc w:val="left"/>
      <w:pPr>
        <w:tabs>
          <w:tab w:val="num" w:pos="810"/>
        </w:tabs>
        <w:ind w:left="810" w:hanging="360"/>
      </w:pPr>
    </w:lvl>
    <w:lvl w:ilvl="7">
      <w:start w:val="1"/>
      <w:numFmt w:val="decimal"/>
      <w:lvlText w:val="%1.%2.%3.%4.%5.%6.%7.%8."/>
      <w:lvlJc w:val="left"/>
      <w:pPr>
        <w:tabs>
          <w:tab w:val="num" w:pos="885"/>
        </w:tabs>
        <w:ind w:left="885" w:hanging="360"/>
      </w:pPr>
    </w:lvl>
    <w:lvl w:ilvl="8">
      <w:start w:val="1"/>
      <w:numFmt w:val="decimal"/>
      <w:lvlText w:val="%1.%2.%3.%4.%5.%6.%7.%8.%9."/>
      <w:lvlJc w:val="left"/>
      <w:pPr>
        <w:tabs>
          <w:tab w:val="num" w:pos="960"/>
        </w:tabs>
        <w:ind w:left="960" w:hanging="360"/>
      </w:pPr>
    </w:lvl>
  </w:abstractNum>
  <w:abstractNum w:abstractNumId="14"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5" w15:restartNumberingAfterBreak="0">
    <w:nsid w:val="00000010"/>
    <w:multiLevelType w:val="multilevel"/>
    <w:tmpl w:val="00000010"/>
    <w:name w:val="WW8Num16"/>
    <w:lvl w:ilvl="0">
      <w:start w:val="4"/>
      <w:numFmt w:val="decimal"/>
      <w:lvlText w:val="%1."/>
      <w:lvlJc w:val="left"/>
      <w:pPr>
        <w:tabs>
          <w:tab w:val="num" w:pos="360"/>
        </w:tabs>
        <w:ind w:left="360" w:hanging="360"/>
      </w:pPr>
    </w:lvl>
    <w:lvl w:ilvl="1">
      <w:start w:val="2"/>
      <w:numFmt w:val="decimal"/>
      <w:lvlText w:val="%1.%2"/>
      <w:lvlJc w:val="left"/>
      <w:pPr>
        <w:tabs>
          <w:tab w:val="num" w:pos="424"/>
        </w:tabs>
        <w:ind w:left="424" w:hanging="360"/>
      </w:pPr>
    </w:lvl>
    <w:lvl w:ilvl="2">
      <w:start w:val="1"/>
      <w:numFmt w:val="decimal"/>
      <w:lvlText w:val="%1.%2.%3."/>
      <w:lvlJc w:val="left"/>
      <w:pPr>
        <w:tabs>
          <w:tab w:val="num" w:pos="488"/>
        </w:tabs>
        <w:ind w:left="488" w:hanging="360"/>
      </w:pPr>
    </w:lvl>
    <w:lvl w:ilvl="3">
      <w:start w:val="1"/>
      <w:numFmt w:val="decimal"/>
      <w:lvlText w:val="%1.%2.%3.%4."/>
      <w:lvlJc w:val="left"/>
      <w:pPr>
        <w:tabs>
          <w:tab w:val="num" w:pos="552"/>
        </w:tabs>
        <w:ind w:left="552" w:hanging="360"/>
      </w:pPr>
    </w:lvl>
    <w:lvl w:ilvl="4">
      <w:start w:val="1"/>
      <w:numFmt w:val="decimal"/>
      <w:lvlText w:val="%1.%2.%3.%4.%5."/>
      <w:lvlJc w:val="left"/>
      <w:pPr>
        <w:tabs>
          <w:tab w:val="num" w:pos="616"/>
        </w:tabs>
        <w:ind w:left="616" w:hanging="360"/>
      </w:pPr>
    </w:lvl>
    <w:lvl w:ilvl="5">
      <w:start w:val="1"/>
      <w:numFmt w:val="decimal"/>
      <w:lvlText w:val="%1.%2.%3.%4.%5.%6."/>
      <w:lvlJc w:val="left"/>
      <w:pPr>
        <w:tabs>
          <w:tab w:val="num" w:pos="680"/>
        </w:tabs>
        <w:ind w:left="680" w:hanging="360"/>
      </w:pPr>
    </w:lvl>
    <w:lvl w:ilvl="6">
      <w:start w:val="1"/>
      <w:numFmt w:val="decimal"/>
      <w:lvlText w:val="%1.%2.%3.%4.%5.%6.%7."/>
      <w:lvlJc w:val="left"/>
      <w:pPr>
        <w:tabs>
          <w:tab w:val="num" w:pos="744"/>
        </w:tabs>
        <w:ind w:left="744" w:hanging="360"/>
      </w:pPr>
    </w:lvl>
    <w:lvl w:ilvl="7">
      <w:start w:val="1"/>
      <w:numFmt w:val="decimal"/>
      <w:lvlText w:val="%1.%2.%3.%4.%5.%6.%7.%8."/>
      <w:lvlJc w:val="left"/>
      <w:pPr>
        <w:tabs>
          <w:tab w:val="num" w:pos="808"/>
        </w:tabs>
        <w:ind w:left="808" w:hanging="360"/>
      </w:pPr>
    </w:lvl>
    <w:lvl w:ilvl="8">
      <w:start w:val="1"/>
      <w:numFmt w:val="decimal"/>
      <w:lvlText w:val="%1.%2.%3.%4.%5.%6.%7.%8.%9."/>
      <w:lvlJc w:val="left"/>
      <w:pPr>
        <w:tabs>
          <w:tab w:val="num" w:pos="872"/>
        </w:tabs>
        <w:ind w:left="872" w:hanging="360"/>
      </w:pPr>
    </w:lvl>
  </w:abstractNum>
  <w:abstractNum w:abstractNumId="16" w15:restartNumberingAfterBreak="0">
    <w:nsid w:val="00000011"/>
    <w:multiLevelType w:val="multilevel"/>
    <w:tmpl w:val="00000011"/>
    <w:name w:val="WW8Num18"/>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7" w15:restartNumberingAfterBreak="0">
    <w:nsid w:val="00000012"/>
    <w:multiLevelType w:val="multilevel"/>
    <w:tmpl w:val="00000012"/>
    <w:name w:val="WW8Num19"/>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8" w15:restartNumberingAfterBreak="0">
    <w:nsid w:val="00000013"/>
    <w:multiLevelType w:val="multilevel"/>
    <w:tmpl w:val="0000001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0EF33F71"/>
    <w:multiLevelType w:val="hybridMultilevel"/>
    <w:tmpl w:val="85023D5E"/>
    <w:lvl w:ilvl="0" w:tplc="CA12C61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14E1411B"/>
    <w:multiLevelType w:val="multilevel"/>
    <w:tmpl w:val="E196BA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17F82DC6"/>
    <w:multiLevelType w:val="hybridMultilevel"/>
    <w:tmpl w:val="6A2C98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92F5DEC"/>
    <w:multiLevelType w:val="hybridMultilevel"/>
    <w:tmpl w:val="FD16E0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3813214"/>
    <w:multiLevelType w:val="multilevel"/>
    <w:tmpl w:val="C52EF7DC"/>
    <w:lvl w:ilvl="0">
      <w:start w:val="3"/>
      <w:numFmt w:val="decimal"/>
      <w:lvlText w:val="%1.0"/>
      <w:lvlJc w:val="left"/>
      <w:pPr>
        <w:tabs>
          <w:tab w:val="num" w:pos="720"/>
        </w:tabs>
        <w:ind w:left="720" w:hanging="720"/>
      </w:pPr>
      <w:rPr>
        <w:rFonts w:ascii="Times New Roman" w:hAnsi="Times New Roman" w:cs="Times New Roman" w:hint="default"/>
        <w:b/>
      </w:rPr>
    </w:lvl>
    <w:lvl w:ilvl="1">
      <w:start w:val="1"/>
      <w:numFmt w:val="decimal"/>
      <w:lvlText w:val="%1.%2"/>
      <w:lvlJc w:val="left"/>
      <w:pPr>
        <w:tabs>
          <w:tab w:val="num" w:pos="1429"/>
        </w:tabs>
        <w:ind w:left="1429" w:hanging="720"/>
      </w:pPr>
      <w:rPr>
        <w:rFonts w:ascii="Times New Roman" w:hAnsi="Times New Roman" w:cs="Times New Roman" w:hint="default"/>
        <w:b w:val="0"/>
      </w:rPr>
    </w:lvl>
    <w:lvl w:ilvl="2">
      <w:start w:val="1"/>
      <w:numFmt w:val="decimal"/>
      <w:lvlText w:val="%1.%2.%3"/>
      <w:lvlJc w:val="left"/>
      <w:pPr>
        <w:tabs>
          <w:tab w:val="num" w:pos="2498"/>
        </w:tabs>
        <w:ind w:left="2498" w:hanging="1080"/>
      </w:pPr>
      <w:rPr>
        <w:rFonts w:ascii="Times New Roman" w:hAnsi="Times New Roman" w:cs="Times New Roman" w:hint="default"/>
        <w:b w:val="0"/>
      </w:rPr>
    </w:lvl>
    <w:lvl w:ilvl="3">
      <w:start w:val="1"/>
      <w:numFmt w:val="decimal"/>
      <w:lvlText w:val="%1.%2.%3.%4"/>
      <w:lvlJc w:val="left"/>
      <w:pPr>
        <w:tabs>
          <w:tab w:val="num" w:pos="3207"/>
        </w:tabs>
        <w:ind w:left="3207" w:hanging="1080"/>
      </w:pPr>
      <w:rPr>
        <w:rFonts w:ascii="Times New Roman" w:hAnsi="Times New Roman" w:cs="Times New Roman" w:hint="default"/>
        <w:b w:val="0"/>
      </w:rPr>
    </w:lvl>
    <w:lvl w:ilvl="4">
      <w:start w:val="1"/>
      <w:numFmt w:val="decimal"/>
      <w:lvlText w:val="%1.%2.%3.%4.%5"/>
      <w:lvlJc w:val="left"/>
      <w:pPr>
        <w:tabs>
          <w:tab w:val="num" w:pos="4276"/>
        </w:tabs>
        <w:ind w:left="4276" w:hanging="1440"/>
      </w:pPr>
      <w:rPr>
        <w:rFonts w:ascii="Times New Roman" w:hAnsi="Times New Roman" w:cs="Times New Roman" w:hint="default"/>
        <w:b w:val="0"/>
      </w:rPr>
    </w:lvl>
    <w:lvl w:ilvl="5">
      <w:start w:val="1"/>
      <w:numFmt w:val="decimal"/>
      <w:lvlText w:val="%1.%2.%3.%4.%5.%6"/>
      <w:lvlJc w:val="left"/>
      <w:pPr>
        <w:tabs>
          <w:tab w:val="num" w:pos="5345"/>
        </w:tabs>
        <w:ind w:left="5345" w:hanging="1800"/>
      </w:pPr>
      <w:rPr>
        <w:rFonts w:ascii="Times New Roman" w:hAnsi="Times New Roman" w:cs="Times New Roman" w:hint="default"/>
        <w:b w:val="0"/>
      </w:rPr>
    </w:lvl>
    <w:lvl w:ilvl="6">
      <w:start w:val="1"/>
      <w:numFmt w:val="decimal"/>
      <w:lvlText w:val="%1.%2.%3.%4.%5.%6.%7"/>
      <w:lvlJc w:val="left"/>
      <w:pPr>
        <w:tabs>
          <w:tab w:val="num" w:pos="6414"/>
        </w:tabs>
        <w:ind w:left="6414" w:hanging="2160"/>
      </w:pPr>
      <w:rPr>
        <w:rFonts w:ascii="Times New Roman" w:hAnsi="Times New Roman" w:cs="Times New Roman" w:hint="default"/>
        <w:b w:val="0"/>
      </w:rPr>
    </w:lvl>
    <w:lvl w:ilvl="7">
      <w:start w:val="1"/>
      <w:numFmt w:val="decimal"/>
      <w:lvlText w:val="%1.%2.%3.%4.%5.%6.%7.%8"/>
      <w:lvlJc w:val="left"/>
      <w:pPr>
        <w:tabs>
          <w:tab w:val="num" w:pos="7123"/>
        </w:tabs>
        <w:ind w:left="7123" w:hanging="2160"/>
      </w:pPr>
      <w:rPr>
        <w:rFonts w:ascii="Times New Roman" w:hAnsi="Times New Roman" w:cs="Times New Roman" w:hint="default"/>
        <w:b w:val="0"/>
      </w:rPr>
    </w:lvl>
    <w:lvl w:ilvl="8">
      <w:start w:val="1"/>
      <w:numFmt w:val="decimal"/>
      <w:lvlText w:val="%1.%2.%3.%4.%5.%6.%7.%8.%9"/>
      <w:lvlJc w:val="left"/>
      <w:pPr>
        <w:tabs>
          <w:tab w:val="num" w:pos="8192"/>
        </w:tabs>
        <w:ind w:left="8192" w:hanging="2520"/>
      </w:pPr>
      <w:rPr>
        <w:rFonts w:ascii="Times New Roman" w:hAnsi="Times New Roman" w:cs="Times New Roman" w:hint="default"/>
        <w:b w:val="0"/>
      </w:rPr>
    </w:lvl>
  </w:abstractNum>
  <w:abstractNum w:abstractNumId="24" w15:restartNumberingAfterBreak="0">
    <w:nsid w:val="28A7488A"/>
    <w:multiLevelType w:val="multilevel"/>
    <w:tmpl w:val="39E68C22"/>
    <w:lvl w:ilvl="0">
      <w:start w:val="4"/>
      <w:numFmt w:val="decimal"/>
      <w:lvlText w:val="%1"/>
      <w:lvlJc w:val="left"/>
      <w:pPr>
        <w:tabs>
          <w:tab w:val="num" w:pos="711"/>
        </w:tabs>
        <w:ind w:left="711" w:hanging="711"/>
      </w:pPr>
      <w:rPr>
        <w:rFonts w:hint="default"/>
        <w:u w:val="none"/>
      </w:rPr>
    </w:lvl>
    <w:lvl w:ilvl="1">
      <w:start w:val="2"/>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800"/>
        </w:tabs>
        <w:ind w:left="1800" w:hanging="1800"/>
      </w:pPr>
      <w:rPr>
        <w:rFonts w:hint="default"/>
        <w:u w:val="none"/>
      </w:rPr>
    </w:lvl>
    <w:lvl w:ilvl="7">
      <w:start w:val="1"/>
      <w:numFmt w:val="decimal"/>
      <w:lvlText w:val="%1.%2.%3.%4.%5.%6.%7.%8"/>
      <w:lvlJc w:val="left"/>
      <w:pPr>
        <w:tabs>
          <w:tab w:val="num" w:pos="2160"/>
        </w:tabs>
        <w:ind w:left="2160" w:hanging="216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25" w15:restartNumberingAfterBreak="0">
    <w:nsid w:val="2B907ABE"/>
    <w:multiLevelType w:val="multilevel"/>
    <w:tmpl w:val="5B1C933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2D9030A4"/>
    <w:multiLevelType w:val="hybridMultilevel"/>
    <w:tmpl w:val="6226D6A0"/>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319138F8"/>
    <w:multiLevelType w:val="multilevel"/>
    <w:tmpl w:val="A1F2674C"/>
    <w:lvl w:ilvl="0">
      <w:start w:val="5"/>
      <w:numFmt w:val="decimal"/>
      <w:lvlText w:val="%1"/>
      <w:lvlJc w:val="left"/>
      <w:pPr>
        <w:tabs>
          <w:tab w:val="num" w:pos="711"/>
        </w:tabs>
        <w:ind w:left="711" w:hanging="711"/>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33AB7549"/>
    <w:multiLevelType w:val="multilevel"/>
    <w:tmpl w:val="758CF5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35216434"/>
    <w:multiLevelType w:val="hybridMultilevel"/>
    <w:tmpl w:val="326006C6"/>
    <w:lvl w:ilvl="0" w:tplc="0809000F">
      <w:start w:val="1"/>
      <w:numFmt w:val="decimal"/>
      <w:lvlText w:val="%1."/>
      <w:lvlJc w:val="left"/>
      <w:pPr>
        <w:ind w:left="790" w:hanging="360"/>
      </w:pPr>
    </w:lvl>
    <w:lvl w:ilvl="1" w:tplc="08090019" w:tentative="1">
      <w:start w:val="1"/>
      <w:numFmt w:val="lowerLetter"/>
      <w:lvlText w:val="%2."/>
      <w:lvlJc w:val="left"/>
      <w:pPr>
        <w:ind w:left="1510" w:hanging="360"/>
      </w:pPr>
    </w:lvl>
    <w:lvl w:ilvl="2" w:tplc="0809001B" w:tentative="1">
      <w:start w:val="1"/>
      <w:numFmt w:val="lowerRoman"/>
      <w:lvlText w:val="%3."/>
      <w:lvlJc w:val="right"/>
      <w:pPr>
        <w:ind w:left="2230" w:hanging="180"/>
      </w:pPr>
    </w:lvl>
    <w:lvl w:ilvl="3" w:tplc="0809000F" w:tentative="1">
      <w:start w:val="1"/>
      <w:numFmt w:val="decimal"/>
      <w:lvlText w:val="%4."/>
      <w:lvlJc w:val="left"/>
      <w:pPr>
        <w:ind w:left="2950" w:hanging="360"/>
      </w:pPr>
    </w:lvl>
    <w:lvl w:ilvl="4" w:tplc="08090019" w:tentative="1">
      <w:start w:val="1"/>
      <w:numFmt w:val="lowerLetter"/>
      <w:lvlText w:val="%5."/>
      <w:lvlJc w:val="left"/>
      <w:pPr>
        <w:ind w:left="3670" w:hanging="360"/>
      </w:pPr>
    </w:lvl>
    <w:lvl w:ilvl="5" w:tplc="0809001B" w:tentative="1">
      <w:start w:val="1"/>
      <w:numFmt w:val="lowerRoman"/>
      <w:lvlText w:val="%6."/>
      <w:lvlJc w:val="right"/>
      <w:pPr>
        <w:ind w:left="4390" w:hanging="180"/>
      </w:pPr>
    </w:lvl>
    <w:lvl w:ilvl="6" w:tplc="0809000F" w:tentative="1">
      <w:start w:val="1"/>
      <w:numFmt w:val="decimal"/>
      <w:lvlText w:val="%7."/>
      <w:lvlJc w:val="left"/>
      <w:pPr>
        <w:ind w:left="5110" w:hanging="360"/>
      </w:pPr>
    </w:lvl>
    <w:lvl w:ilvl="7" w:tplc="08090019" w:tentative="1">
      <w:start w:val="1"/>
      <w:numFmt w:val="lowerLetter"/>
      <w:lvlText w:val="%8."/>
      <w:lvlJc w:val="left"/>
      <w:pPr>
        <w:ind w:left="5830" w:hanging="360"/>
      </w:pPr>
    </w:lvl>
    <w:lvl w:ilvl="8" w:tplc="0809001B" w:tentative="1">
      <w:start w:val="1"/>
      <w:numFmt w:val="lowerRoman"/>
      <w:lvlText w:val="%9."/>
      <w:lvlJc w:val="right"/>
      <w:pPr>
        <w:ind w:left="6550" w:hanging="180"/>
      </w:pPr>
    </w:lvl>
  </w:abstractNum>
  <w:abstractNum w:abstractNumId="30" w15:restartNumberingAfterBreak="0">
    <w:nsid w:val="40704DB8"/>
    <w:multiLevelType w:val="multilevel"/>
    <w:tmpl w:val="A0F44DF2"/>
    <w:lvl w:ilvl="0">
      <w:start w:val="3"/>
      <w:numFmt w:val="decimal"/>
      <w:lvlText w:val="%1"/>
      <w:lvlJc w:val="left"/>
      <w:pPr>
        <w:tabs>
          <w:tab w:val="num" w:pos="711"/>
        </w:tabs>
        <w:ind w:left="711" w:hanging="711"/>
      </w:pPr>
      <w:rPr>
        <w:rFonts w:hint="default"/>
        <w:u w:val="none"/>
      </w:rPr>
    </w:lvl>
    <w:lvl w:ilvl="1">
      <w:start w:val="2"/>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800"/>
        </w:tabs>
        <w:ind w:left="1800" w:hanging="1800"/>
      </w:pPr>
      <w:rPr>
        <w:rFonts w:hint="default"/>
        <w:u w:val="none"/>
      </w:rPr>
    </w:lvl>
    <w:lvl w:ilvl="7">
      <w:start w:val="1"/>
      <w:numFmt w:val="decimal"/>
      <w:lvlText w:val="%1.%2.%3.%4.%5.%6.%7.%8"/>
      <w:lvlJc w:val="left"/>
      <w:pPr>
        <w:tabs>
          <w:tab w:val="num" w:pos="2160"/>
        </w:tabs>
        <w:ind w:left="2160" w:hanging="216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31" w15:restartNumberingAfterBreak="0">
    <w:nsid w:val="41870F88"/>
    <w:multiLevelType w:val="hybridMultilevel"/>
    <w:tmpl w:val="03AC5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933CFC"/>
    <w:multiLevelType w:val="hybridMultilevel"/>
    <w:tmpl w:val="A8A8A6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CA1CF1"/>
    <w:multiLevelType w:val="multilevel"/>
    <w:tmpl w:val="2960C562"/>
    <w:lvl w:ilvl="0">
      <w:start w:val="1"/>
      <w:numFmt w:val="decimal"/>
      <w:pStyle w:val="Style1"/>
      <w:lvlText w:val="%1."/>
      <w:lvlJc w:val="left"/>
      <w:pPr>
        <w:tabs>
          <w:tab w:val="num" w:pos="720"/>
        </w:tabs>
        <w:ind w:left="432" w:hanging="432"/>
      </w:pPr>
      <w:rPr>
        <w:b w:val="0"/>
        <w:i w:val="0"/>
        <w:color w:val="auto"/>
      </w:r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4" w15:restartNumberingAfterBreak="0">
    <w:nsid w:val="71A2361E"/>
    <w:multiLevelType w:val="hybridMultilevel"/>
    <w:tmpl w:val="DD0CA4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21438F4"/>
    <w:multiLevelType w:val="hybridMultilevel"/>
    <w:tmpl w:val="51882D64"/>
    <w:lvl w:ilvl="0" w:tplc="CA12C612">
      <w:start w:val="1"/>
      <w:numFmt w:val="bullet"/>
      <w:lvlText w:val=""/>
      <w:lvlJc w:val="left"/>
      <w:pPr>
        <w:ind w:left="1004" w:hanging="360"/>
      </w:pPr>
      <w:rPr>
        <w:rFonts w:ascii="Symbol" w:hAnsi="Symbol" w:hint="default"/>
        <w:color w:val="auto"/>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36" w15:restartNumberingAfterBreak="0">
    <w:nsid w:val="78982C67"/>
    <w:multiLevelType w:val="hybridMultilevel"/>
    <w:tmpl w:val="E98C6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E07A87"/>
    <w:multiLevelType w:val="hybridMultilevel"/>
    <w:tmpl w:val="D4C2C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434683">
    <w:abstractNumId w:val="0"/>
  </w:num>
  <w:num w:numId="2" w16cid:durableId="664895454">
    <w:abstractNumId w:val="1"/>
  </w:num>
  <w:num w:numId="3" w16cid:durableId="1463499370">
    <w:abstractNumId w:val="2"/>
  </w:num>
  <w:num w:numId="4" w16cid:durableId="304242530">
    <w:abstractNumId w:val="3"/>
  </w:num>
  <w:num w:numId="5" w16cid:durableId="654337592">
    <w:abstractNumId w:val="4"/>
  </w:num>
  <w:num w:numId="6" w16cid:durableId="249655100">
    <w:abstractNumId w:val="5"/>
  </w:num>
  <w:num w:numId="7" w16cid:durableId="920141560">
    <w:abstractNumId w:val="6"/>
  </w:num>
  <w:num w:numId="8" w16cid:durableId="1644002700">
    <w:abstractNumId w:val="7"/>
  </w:num>
  <w:num w:numId="9" w16cid:durableId="2039234966">
    <w:abstractNumId w:val="8"/>
  </w:num>
  <w:num w:numId="10" w16cid:durableId="1936591733">
    <w:abstractNumId w:val="9"/>
  </w:num>
  <w:num w:numId="11" w16cid:durableId="1732921103">
    <w:abstractNumId w:val="10"/>
  </w:num>
  <w:num w:numId="12" w16cid:durableId="486678316">
    <w:abstractNumId w:val="11"/>
  </w:num>
  <w:num w:numId="13" w16cid:durableId="1974555369">
    <w:abstractNumId w:val="12"/>
  </w:num>
  <w:num w:numId="14" w16cid:durableId="57365949">
    <w:abstractNumId w:val="13"/>
  </w:num>
  <w:num w:numId="15" w16cid:durableId="1438595505">
    <w:abstractNumId w:val="14"/>
  </w:num>
  <w:num w:numId="16" w16cid:durableId="1641228093">
    <w:abstractNumId w:val="15"/>
  </w:num>
  <w:num w:numId="17" w16cid:durableId="2441294">
    <w:abstractNumId w:val="16"/>
  </w:num>
  <w:num w:numId="18" w16cid:durableId="1767647557">
    <w:abstractNumId w:val="17"/>
  </w:num>
  <w:num w:numId="19" w16cid:durableId="1342581267">
    <w:abstractNumId w:val="18"/>
  </w:num>
  <w:num w:numId="20" w16cid:durableId="2014990813">
    <w:abstractNumId w:val="23"/>
  </w:num>
  <w:num w:numId="21" w16cid:durableId="150025702">
    <w:abstractNumId w:val="30"/>
  </w:num>
  <w:num w:numId="22" w16cid:durableId="1773698819">
    <w:abstractNumId w:val="24"/>
  </w:num>
  <w:num w:numId="23" w16cid:durableId="494146746">
    <w:abstractNumId w:val="27"/>
  </w:num>
  <w:num w:numId="24" w16cid:durableId="119957527">
    <w:abstractNumId w:val="34"/>
  </w:num>
  <w:num w:numId="25" w16cid:durableId="132454154">
    <w:abstractNumId w:val="29"/>
  </w:num>
  <w:num w:numId="26" w16cid:durableId="498278047">
    <w:abstractNumId w:val="22"/>
  </w:num>
  <w:num w:numId="27" w16cid:durableId="1305499657">
    <w:abstractNumId w:val="28"/>
  </w:num>
  <w:num w:numId="28" w16cid:durableId="519903024">
    <w:abstractNumId w:val="25"/>
  </w:num>
  <w:num w:numId="29" w16cid:durableId="1383284971">
    <w:abstractNumId w:val="20"/>
  </w:num>
  <w:num w:numId="30" w16cid:durableId="1879395071">
    <w:abstractNumId w:val="37"/>
  </w:num>
  <w:num w:numId="31" w16cid:durableId="1287587901">
    <w:abstractNumId w:val="36"/>
  </w:num>
  <w:num w:numId="32" w16cid:durableId="1425809434">
    <w:abstractNumId w:val="26"/>
  </w:num>
  <w:num w:numId="33" w16cid:durableId="701513762">
    <w:abstractNumId w:val="21"/>
  </w:num>
  <w:num w:numId="34" w16cid:durableId="136598652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033739">
    <w:abstractNumId w:val="35"/>
  </w:num>
  <w:num w:numId="36" w16cid:durableId="1240022886">
    <w:abstractNumId w:val="19"/>
  </w:num>
  <w:num w:numId="37" w16cid:durableId="1373581753">
    <w:abstractNumId w:val="19"/>
  </w:num>
  <w:num w:numId="38" w16cid:durableId="1629359756">
    <w:abstractNumId w:val="32"/>
  </w:num>
  <w:num w:numId="39" w16cid:durableId="5425956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434E"/>
    <w:rsid w:val="000073D1"/>
    <w:rsid w:val="00023C00"/>
    <w:rsid w:val="00026D0A"/>
    <w:rsid w:val="000317E9"/>
    <w:rsid w:val="00034BE2"/>
    <w:rsid w:val="000456A0"/>
    <w:rsid w:val="00047EC2"/>
    <w:rsid w:val="00057950"/>
    <w:rsid w:val="000665A8"/>
    <w:rsid w:val="00070598"/>
    <w:rsid w:val="00074363"/>
    <w:rsid w:val="0007496A"/>
    <w:rsid w:val="00074C9E"/>
    <w:rsid w:val="00082319"/>
    <w:rsid w:val="00087139"/>
    <w:rsid w:val="00087598"/>
    <w:rsid w:val="00096AF8"/>
    <w:rsid w:val="000A0B29"/>
    <w:rsid w:val="000B0FF4"/>
    <w:rsid w:val="000B400D"/>
    <w:rsid w:val="000B7735"/>
    <w:rsid w:val="000B7A3B"/>
    <w:rsid w:val="000C7BF0"/>
    <w:rsid w:val="000D21AF"/>
    <w:rsid w:val="000D56F8"/>
    <w:rsid w:val="000E1723"/>
    <w:rsid w:val="000E1CA0"/>
    <w:rsid w:val="000E257D"/>
    <w:rsid w:val="000E29DD"/>
    <w:rsid w:val="000E30A2"/>
    <w:rsid w:val="000E3E68"/>
    <w:rsid w:val="000E45C2"/>
    <w:rsid w:val="000E5CC0"/>
    <w:rsid w:val="000F2B90"/>
    <w:rsid w:val="000F527E"/>
    <w:rsid w:val="000F5777"/>
    <w:rsid w:val="00103EE7"/>
    <w:rsid w:val="0010598F"/>
    <w:rsid w:val="00112C7C"/>
    <w:rsid w:val="00113944"/>
    <w:rsid w:val="00115B3B"/>
    <w:rsid w:val="0011642B"/>
    <w:rsid w:val="00123E6F"/>
    <w:rsid w:val="00134D4C"/>
    <w:rsid w:val="00136FE1"/>
    <w:rsid w:val="00137246"/>
    <w:rsid w:val="00152B59"/>
    <w:rsid w:val="00152FEB"/>
    <w:rsid w:val="00154980"/>
    <w:rsid w:val="00157B4F"/>
    <w:rsid w:val="00162EE6"/>
    <w:rsid w:val="00164990"/>
    <w:rsid w:val="001653A1"/>
    <w:rsid w:val="00166E32"/>
    <w:rsid w:val="00167048"/>
    <w:rsid w:val="00170B82"/>
    <w:rsid w:val="00175656"/>
    <w:rsid w:val="00182D4A"/>
    <w:rsid w:val="00182E82"/>
    <w:rsid w:val="00184AC5"/>
    <w:rsid w:val="00191B2F"/>
    <w:rsid w:val="00192CC6"/>
    <w:rsid w:val="001A0397"/>
    <w:rsid w:val="001A08D1"/>
    <w:rsid w:val="001A29D2"/>
    <w:rsid w:val="001A769D"/>
    <w:rsid w:val="001B5A6B"/>
    <w:rsid w:val="001C07BA"/>
    <w:rsid w:val="001C0AB4"/>
    <w:rsid w:val="001C6C6F"/>
    <w:rsid w:val="001D1917"/>
    <w:rsid w:val="001D7D6F"/>
    <w:rsid w:val="001E1330"/>
    <w:rsid w:val="001E3EFA"/>
    <w:rsid w:val="001E6AE2"/>
    <w:rsid w:val="001F5D2A"/>
    <w:rsid w:val="0020112A"/>
    <w:rsid w:val="002024CB"/>
    <w:rsid w:val="00207C1F"/>
    <w:rsid w:val="00214C4D"/>
    <w:rsid w:val="0021750A"/>
    <w:rsid w:val="00223891"/>
    <w:rsid w:val="002245B8"/>
    <w:rsid w:val="00224D1E"/>
    <w:rsid w:val="00231E40"/>
    <w:rsid w:val="002466EE"/>
    <w:rsid w:val="002523D7"/>
    <w:rsid w:val="00256C37"/>
    <w:rsid w:val="002578B1"/>
    <w:rsid w:val="00260BC1"/>
    <w:rsid w:val="00260F31"/>
    <w:rsid w:val="00266A3B"/>
    <w:rsid w:val="00270602"/>
    <w:rsid w:val="002762FA"/>
    <w:rsid w:val="00277AF0"/>
    <w:rsid w:val="00287E01"/>
    <w:rsid w:val="00295AF6"/>
    <w:rsid w:val="00296E37"/>
    <w:rsid w:val="002A54F5"/>
    <w:rsid w:val="002A60C9"/>
    <w:rsid w:val="002A7D5B"/>
    <w:rsid w:val="002B6F39"/>
    <w:rsid w:val="002D1C95"/>
    <w:rsid w:val="002D36C8"/>
    <w:rsid w:val="002E1EE0"/>
    <w:rsid w:val="002E3000"/>
    <w:rsid w:val="002E4755"/>
    <w:rsid w:val="002E4BD1"/>
    <w:rsid w:val="002E7399"/>
    <w:rsid w:val="002F0417"/>
    <w:rsid w:val="002F1872"/>
    <w:rsid w:val="002F2705"/>
    <w:rsid w:val="002F7644"/>
    <w:rsid w:val="00300BE8"/>
    <w:rsid w:val="003037A7"/>
    <w:rsid w:val="00303D7B"/>
    <w:rsid w:val="00325543"/>
    <w:rsid w:val="00327F26"/>
    <w:rsid w:val="00331B52"/>
    <w:rsid w:val="003329E0"/>
    <w:rsid w:val="0033386D"/>
    <w:rsid w:val="00333DA3"/>
    <w:rsid w:val="003367A1"/>
    <w:rsid w:val="00354E69"/>
    <w:rsid w:val="0035722F"/>
    <w:rsid w:val="00363CCB"/>
    <w:rsid w:val="0036432E"/>
    <w:rsid w:val="00364CF8"/>
    <w:rsid w:val="00370849"/>
    <w:rsid w:val="00371D98"/>
    <w:rsid w:val="0037239C"/>
    <w:rsid w:val="00373F77"/>
    <w:rsid w:val="003752A9"/>
    <w:rsid w:val="00376B35"/>
    <w:rsid w:val="00392052"/>
    <w:rsid w:val="00393B19"/>
    <w:rsid w:val="00395A5B"/>
    <w:rsid w:val="00396B0D"/>
    <w:rsid w:val="003A1CB5"/>
    <w:rsid w:val="003A774D"/>
    <w:rsid w:val="003B22E6"/>
    <w:rsid w:val="003B5E32"/>
    <w:rsid w:val="003C16EB"/>
    <w:rsid w:val="003C1F9C"/>
    <w:rsid w:val="003C7CAD"/>
    <w:rsid w:val="003C7E1E"/>
    <w:rsid w:val="003D6271"/>
    <w:rsid w:val="003D6FEB"/>
    <w:rsid w:val="003E7AB8"/>
    <w:rsid w:val="003F0615"/>
    <w:rsid w:val="003F1C4A"/>
    <w:rsid w:val="003F3437"/>
    <w:rsid w:val="003F55AC"/>
    <w:rsid w:val="003F61D9"/>
    <w:rsid w:val="003F71E3"/>
    <w:rsid w:val="0040438E"/>
    <w:rsid w:val="00407077"/>
    <w:rsid w:val="00412079"/>
    <w:rsid w:val="00412210"/>
    <w:rsid w:val="0041366A"/>
    <w:rsid w:val="004207D8"/>
    <w:rsid w:val="0042148C"/>
    <w:rsid w:val="004316EA"/>
    <w:rsid w:val="0043181E"/>
    <w:rsid w:val="004447FA"/>
    <w:rsid w:val="00445FBD"/>
    <w:rsid w:val="0045043D"/>
    <w:rsid w:val="00451BBD"/>
    <w:rsid w:val="0045264E"/>
    <w:rsid w:val="0045770C"/>
    <w:rsid w:val="00461B7A"/>
    <w:rsid w:val="004622B0"/>
    <w:rsid w:val="00464D4A"/>
    <w:rsid w:val="0047099F"/>
    <w:rsid w:val="004730EC"/>
    <w:rsid w:val="004743C6"/>
    <w:rsid w:val="004A1E51"/>
    <w:rsid w:val="004A5A91"/>
    <w:rsid w:val="004B1AEC"/>
    <w:rsid w:val="004B27E8"/>
    <w:rsid w:val="004B2C70"/>
    <w:rsid w:val="004B416E"/>
    <w:rsid w:val="004B70A0"/>
    <w:rsid w:val="004B7F35"/>
    <w:rsid w:val="004C31D5"/>
    <w:rsid w:val="004C42C0"/>
    <w:rsid w:val="004C6660"/>
    <w:rsid w:val="004D2F6B"/>
    <w:rsid w:val="004D773F"/>
    <w:rsid w:val="004E0DB6"/>
    <w:rsid w:val="004E0F19"/>
    <w:rsid w:val="004E231D"/>
    <w:rsid w:val="004F1F84"/>
    <w:rsid w:val="005012AD"/>
    <w:rsid w:val="005022AC"/>
    <w:rsid w:val="005066EA"/>
    <w:rsid w:val="00511F36"/>
    <w:rsid w:val="00515CDC"/>
    <w:rsid w:val="0052161D"/>
    <w:rsid w:val="00523D97"/>
    <w:rsid w:val="00524490"/>
    <w:rsid w:val="00532EA5"/>
    <w:rsid w:val="00540EEC"/>
    <w:rsid w:val="0054481E"/>
    <w:rsid w:val="0055057C"/>
    <w:rsid w:val="00557156"/>
    <w:rsid w:val="00561252"/>
    <w:rsid w:val="00562500"/>
    <w:rsid w:val="00562E30"/>
    <w:rsid w:val="00564B6B"/>
    <w:rsid w:val="00565E9C"/>
    <w:rsid w:val="005676B3"/>
    <w:rsid w:val="00570A72"/>
    <w:rsid w:val="00571DC8"/>
    <w:rsid w:val="00573F96"/>
    <w:rsid w:val="0058412B"/>
    <w:rsid w:val="00590A09"/>
    <w:rsid w:val="00595845"/>
    <w:rsid w:val="00596196"/>
    <w:rsid w:val="005972BD"/>
    <w:rsid w:val="00597B4F"/>
    <w:rsid w:val="005A0E7C"/>
    <w:rsid w:val="005A34BE"/>
    <w:rsid w:val="005A7D89"/>
    <w:rsid w:val="005B1D45"/>
    <w:rsid w:val="005C5CD7"/>
    <w:rsid w:val="005C7F80"/>
    <w:rsid w:val="005D3AB4"/>
    <w:rsid w:val="005D4192"/>
    <w:rsid w:val="005E3BF5"/>
    <w:rsid w:val="005E654C"/>
    <w:rsid w:val="005E6E95"/>
    <w:rsid w:val="00613910"/>
    <w:rsid w:val="00622BEC"/>
    <w:rsid w:val="00623302"/>
    <w:rsid w:val="006262FD"/>
    <w:rsid w:val="00630647"/>
    <w:rsid w:val="00633F35"/>
    <w:rsid w:val="00635CE3"/>
    <w:rsid w:val="00636F94"/>
    <w:rsid w:val="00640E22"/>
    <w:rsid w:val="00640E71"/>
    <w:rsid w:val="006451BD"/>
    <w:rsid w:val="0065061B"/>
    <w:rsid w:val="0065458E"/>
    <w:rsid w:val="00655629"/>
    <w:rsid w:val="0065695A"/>
    <w:rsid w:val="00664EF3"/>
    <w:rsid w:val="00665059"/>
    <w:rsid w:val="0066544B"/>
    <w:rsid w:val="00672A9E"/>
    <w:rsid w:val="00674DEF"/>
    <w:rsid w:val="00686ED2"/>
    <w:rsid w:val="006931AE"/>
    <w:rsid w:val="006959E7"/>
    <w:rsid w:val="006A47DF"/>
    <w:rsid w:val="006A6EA8"/>
    <w:rsid w:val="006B4DEB"/>
    <w:rsid w:val="006C53FE"/>
    <w:rsid w:val="006D3B58"/>
    <w:rsid w:val="006D3FD3"/>
    <w:rsid w:val="006E0163"/>
    <w:rsid w:val="006E0173"/>
    <w:rsid w:val="006E16E5"/>
    <w:rsid w:val="006E27E9"/>
    <w:rsid w:val="006F355F"/>
    <w:rsid w:val="006F7301"/>
    <w:rsid w:val="007075C4"/>
    <w:rsid w:val="007216ED"/>
    <w:rsid w:val="007227B3"/>
    <w:rsid w:val="00723093"/>
    <w:rsid w:val="007348C9"/>
    <w:rsid w:val="007353F2"/>
    <w:rsid w:val="00746ACD"/>
    <w:rsid w:val="00751AD7"/>
    <w:rsid w:val="007525C0"/>
    <w:rsid w:val="00755EEA"/>
    <w:rsid w:val="007575D9"/>
    <w:rsid w:val="00783F13"/>
    <w:rsid w:val="00785D95"/>
    <w:rsid w:val="0078600D"/>
    <w:rsid w:val="007861E4"/>
    <w:rsid w:val="0079210A"/>
    <w:rsid w:val="00797A59"/>
    <w:rsid w:val="007A0CBC"/>
    <w:rsid w:val="007B66C3"/>
    <w:rsid w:val="007B66EF"/>
    <w:rsid w:val="007B6A65"/>
    <w:rsid w:val="007C1BF3"/>
    <w:rsid w:val="007C2F6C"/>
    <w:rsid w:val="007D42AF"/>
    <w:rsid w:val="007E183C"/>
    <w:rsid w:val="007E3D5C"/>
    <w:rsid w:val="007E6407"/>
    <w:rsid w:val="007F4272"/>
    <w:rsid w:val="0080038F"/>
    <w:rsid w:val="00804D67"/>
    <w:rsid w:val="008116DF"/>
    <w:rsid w:val="00813E75"/>
    <w:rsid w:val="00823701"/>
    <w:rsid w:val="00825AC9"/>
    <w:rsid w:val="0083346C"/>
    <w:rsid w:val="00834746"/>
    <w:rsid w:val="008421CE"/>
    <w:rsid w:val="008427BB"/>
    <w:rsid w:val="00846853"/>
    <w:rsid w:val="00854044"/>
    <w:rsid w:val="00856015"/>
    <w:rsid w:val="00860730"/>
    <w:rsid w:val="00861473"/>
    <w:rsid w:val="00862CF6"/>
    <w:rsid w:val="00863D42"/>
    <w:rsid w:val="00867DAF"/>
    <w:rsid w:val="00870F8C"/>
    <w:rsid w:val="00877F52"/>
    <w:rsid w:val="008830C3"/>
    <w:rsid w:val="00891126"/>
    <w:rsid w:val="00895C5A"/>
    <w:rsid w:val="008A020F"/>
    <w:rsid w:val="008A15D1"/>
    <w:rsid w:val="008A39EA"/>
    <w:rsid w:val="008A4CF8"/>
    <w:rsid w:val="008A7974"/>
    <w:rsid w:val="008B294D"/>
    <w:rsid w:val="008B345E"/>
    <w:rsid w:val="008B5EAB"/>
    <w:rsid w:val="008C0998"/>
    <w:rsid w:val="008C7DE9"/>
    <w:rsid w:val="008D4BF7"/>
    <w:rsid w:val="008E251F"/>
    <w:rsid w:val="008E79A7"/>
    <w:rsid w:val="008F0FFD"/>
    <w:rsid w:val="008F4CAE"/>
    <w:rsid w:val="008F51A3"/>
    <w:rsid w:val="00900001"/>
    <w:rsid w:val="00902C2A"/>
    <w:rsid w:val="0090548F"/>
    <w:rsid w:val="00906539"/>
    <w:rsid w:val="00906970"/>
    <w:rsid w:val="0091497C"/>
    <w:rsid w:val="00916E2E"/>
    <w:rsid w:val="009200A7"/>
    <w:rsid w:val="00925F54"/>
    <w:rsid w:val="00926613"/>
    <w:rsid w:val="00931282"/>
    <w:rsid w:val="00941418"/>
    <w:rsid w:val="009442DF"/>
    <w:rsid w:val="00944EFD"/>
    <w:rsid w:val="009460A4"/>
    <w:rsid w:val="00951915"/>
    <w:rsid w:val="009624EC"/>
    <w:rsid w:val="00962718"/>
    <w:rsid w:val="0096679B"/>
    <w:rsid w:val="00970A01"/>
    <w:rsid w:val="00970FD8"/>
    <w:rsid w:val="00972567"/>
    <w:rsid w:val="00976E08"/>
    <w:rsid w:val="0098379F"/>
    <w:rsid w:val="009900FB"/>
    <w:rsid w:val="00990B0A"/>
    <w:rsid w:val="0099149B"/>
    <w:rsid w:val="00994497"/>
    <w:rsid w:val="009944BB"/>
    <w:rsid w:val="009A1F8D"/>
    <w:rsid w:val="009A36E1"/>
    <w:rsid w:val="009C350A"/>
    <w:rsid w:val="009C3DE0"/>
    <w:rsid w:val="009E2D3B"/>
    <w:rsid w:val="009E72F2"/>
    <w:rsid w:val="009F036F"/>
    <w:rsid w:val="009F05C2"/>
    <w:rsid w:val="009F07B5"/>
    <w:rsid w:val="009F11E0"/>
    <w:rsid w:val="009F383B"/>
    <w:rsid w:val="009F6B86"/>
    <w:rsid w:val="00A05505"/>
    <w:rsid w:val="00A07857"/>
    <w:rsid w:val="00A11472"/>
    <w:rsid w:val="00A13E15"/>
    <w:rsid w:val="00A176D9"/>
    <w:rsid w:val="00A17ECD"/>
    <w:rsid w:val="00A2132E"/>
    <w:rsid w:val="00A25477"/>
    <w:rsid w:val="00A26062"/>
    <w:rsid w:val="00A33268"/>
    <w:rsid w:val="00A37EB0"/>
    <w:rsid w:val="00A4210C"/>
    <w:rsid w:val="00A456A2"/>
    <w:rsid w:val="00A602CB"/>
    <w:rsid w:val="00A61460"/>
    <w:rsid w:val="00A65417"/>
    <w:rsid w:val="00A774E2"/>
    <w:rsid w:val="00A77A87"/>
    <w:rsid w:val="00A81630"/>
    <w:rsid w:val="00A83C99"/>
    <w:rsid w:val="00A84668"/>
    <w:rsid w:val="00A86284"/>
    <w:rsid w:val="00A902C4"/>
    <w:rsid w:val="00A93A3C"/>
    <w:rsid w:val="00AA175C"/>
    <w:rsid w:val="00AA79FB"/>
    <w:rsid w:val="00AB494D"/>
    <w:rsid w:val="00AB6262"/>
    <w:rsid w:val="00AD16F8"/>
    <w:rsid w:val="00AD4307"/>
    <w:rsid w:val="00AF0279"/>
    <w:rsid w:val="00AF04F5"/>
    <w:rsid w:val="00AF66E8"/>
    <w:rsid w:val="00B00A1C"/>
    <w:rsid w:val="00B10E7A"/>
    <w:rsid w:val="00B12F26"/>
    <w:rsid w:val="00B142B4"/>
    <w:rsid w:val="00B16B86"/>
    <w:rsid w:val="00B16EA7"/>
    <w:rsid w:val="00B24F57"/>
    <w:rsid w:val="00B31E05"/>
    <w:rsid w:val="00B35B36"/>
    <w:rsid w:val="00B375A0"/>
    <w:rsid w:val="00B427F1"/>
    <w:rsid w:val="00B42A96"/>
    <w:rsid w:val="00B4724B"/>
    <w:rsid w:val="00B474DF"/>
    <w:rsid w:val="00B55153"/>
    <w:rsid w:val="00B57D74"/>
    <w:rsid w:val="00B6156E"/>
    <w:rsid w:val="00B66677"/>
    <w:rsid w:val="00B70383"/>
    <w:rsid w:val="00B71448"/>
    <w:rsid w:val="00B72FE0"/>
    <w:rsid w:val="00B805F4"/>
    <w:rsid w:val="00B837F7"/>
    <w:rsid w:val="00B8415E"/>
    <w:rsid w:val="00B87728"/>
    <w:rsid w:val="00B90D9B"/>
    <w:rsid w:val="00B91F70"/>
    <w:rsid w:val="00B92A39"/>
    <w:rsid w:val="00B94CE9"/>
    <w:rsid w:val="00B96E7C"/>
    <w:rsid w:val="00BA057E"/>
    <w:rsid w:val="00BA5EF7"/>
    <w:rsid w:val="00BA7FD6"/>
    <w:rsid w:val="00BB1B2C"/>
    <w:rsid w:val="00BB3A06"/>
    <w:rsid w:val="00BB5A99"/>
    <w:rsid w:val="00BC2E9E"/>
    <w:rsid w:val="00BC353A"/>
    <w:rsid w:val="00BC4A58"/>
    <w:rsid w:val="00BC672F"/>
    <w:rsid w:val="00BD649C"/>
    <w:rsid w:val="00BE107F"/>
    <w:rsid w:val="00BE11AE"/>
    <w:rsid w:val="00BE520A"/>
    <w:rsid w:val="00BE6A0F"/>
    <w:rsid w:val="00BE7FC9"/>
    <w:rsid w:val="00BF12EB"/>
    <w:rsid w:val="00BF1E8E"/>
    <w:rsid w:val="00BF2242"/>
    <w:rsid w:val="00BF3C15"/>
    <w:rsid w:val="00C01AD2"/>
    <w:rsid w:val="00C04F5F"/>
    <w:rsid w:val="00C07119"/>
    <w:rsid w:val="00C12015"/>
    <w:rsid w:val="00C12AD2"/>
    <w:rsid w:val="00C22088"/>
    <w:rsid w:val="00C2273C"/>
    <w:rsid w:val="00C25219"/>
    <w:rsid w:val="00C2592A"/>
    <w:rsid w:val="00C27749"/>
    <w:rsid w:val="00C33CBE"/>
    <w:rsid w:val="00C347FC"/>
    <w:rsid w:val="00C3559F"/>
    <w:rsid w:val="00C35865"/>
    <w:rsid w:val="00C35F65"/>
    <w:rsid w:val="00C42E9D"/>
    <w:rsid w:val="00C442E6"/>
    <w:rsid w:val="00C47C87"/>
    <w:rsid w:val="00C47CF6"/>
    <w:rsid w:val="00C518CA"/>
    <w:rsid w:val="00C61F86"/>
    <w:rsid w:val="00C62761"/>
    <w:rsid w:val="00C640B8"/>
    <w:rsid w:val="00C665E9"/>
    <w:rsid w:val="00C66C62"/>
    <w:rsid w:val="00C75A32"/>
    <w:rsid w:val="00C81EB4"/>
    <w:rsid w:val="00C82EDA"/>
    <w:rsid w:val="00C83BE1"/>
    <w:rsid w:val="00CA6338"/>
    <w:rsid w:val="00CB11FE"/>
    <w:rsid w:val="00CC151C"/>
    <w:rsid w:val="00CC2756"/>
    <w:rsid w:val="00CC49E0"/>
    <w:rsid w:val="00CC5B8E"/>
    <w:rsid w:val="00CC76E2"/>
    <w:rsid w:val="00CD5D7D"/>
    <w:rsid w:val="00CE04DC"/>
    <w:rsid w:val="00CE366A"/>
    <w:rsid w:val="00CE3898"/>
    <w:rsid w:val="00CE6515"/>
    <w:rsid w:val="00CF1F47"/>
    <w:rsid w:val="00CF3A54"/>
    <w:rsid w:val="00CF53C4"/>
    <w:rsid w:val="00D06AB2"/>
    <w:rsid w:val="00D07ECA"/>
    <w:rsid w:val="00D11869"/>
    <w:rsid w:val="00D2434E"/>
    <w:rsid w:val="00D27C11"/>
    <w:rsid w:val="00D312F9"/>
    <w:rsid w:val="00D31A41"/>
    <w:rsid w:val="00D31E03"/>
    <w:rsid w:val="00D33C05"/>
    <w:rsid w:val="00D34E55"/>
    <w:rsid w:val="00D3583F"/>
    <w:rsid w:val="00D36CD6"/>
    <w:rsid w:val="00D5006F"/>
    <w:rsid w:val="00D509A0"/>
    <w:rsid w:val="00D5400C"/>
    <w:rsid w:val="00D5718E"/>
    <w:rsid w:val="00D62C90"/>
    <w:rsid w:val="00D64939"/>
    <w:rsid w:val="00D8608D"/>
    <w:rsid w:val="00D87C18"/>
    <w:rsid w:val="00DB6DEB"/>
    <w:rsid w:val="00DC0BCA"/>
    <w:rsid w:val="00DC186F"/>
    <w:rsid w:val="00DC27A6"/>
    <w:rsid w:val="00DC6382"/>
    <w:rsid w:val="00DC72CA"/>
    <w:rsid w:val="00DD0E13"/>
    <w:rsid w:val="00DD4A12"/>
    <w:rsid w:val="00DD7113"/>
    <w:rsid w:val="00DE5855"/>
    <w:rsid w:val="00DF6BB1"/>
    <w:rsid w:val="00DF7C65"/>
    <w:rsid w:val="00E079A6"/>
    <w:rsid w:val="00E13210"/>
    <w:rsid w:val="00E16901"/>
    <w:rsid w:val="00E2215E"/>
    <w:rsid w:val="00E23A24"/>
    <w:rsid w:val="00E30632"/>
    <w:rsid w:val="00E3071D"/>
    <w:rsid w:val="00E3213D"/>
    <w:rsid w:val="00E356A7"/>
    <w:rsid w:val="00E37147"/>
    <w:rsid w:val="00E37E0C"/>
    <w:rsid w:val="00E515E0"/>
    <w:rsid w:val="00E609DA"/>
    <w:rsid w:val="00E65094"/>
    <w:rsid w:val="00E656C9"/>
    <w:rsid w:val="00E7058F"/>
    <w:rsid w:val="00E70B36"/>
    <w:rsid w:val="00E7203D"/>
    <w:rsid w:val="00E73948"/>
    <w:rsid w:val="00E77EF9"/>
    <w:rsid w:val="00E82BD8"/>
    <w:rsid w:val="00E91C17"/>
    <w:rsid w:val="00EA3988"/>
    <w:rsid w:val="00EA5421"/>
    <w:rsid w:val="00EB08C9"/>
    <w:rsid w:val="00EB222C"/>
    <w:rsid w:val="00EC361B"/>
    <w:rsid w:val="00EC36F1"/>
    <w:rsid w:val="00ED5838"/>
    <w:rsid w:val="00ED7F4F"/>
    <w:rsid w:val="00EE1829"/>
    <w:rsid w:val="00EE3F06"/>
    <w:rsid w:val="00EE411E"/>
    <w:rsid w:val="00EE4A7D"/>
    <w:rsid w:val="00EF0453"/>
    <w:rsid w:val="00EF1582"/>
    <w:rsid w:val="00EF5DD6"/>
    <w:rsid w:val="00F02CBB"/>
    <w:rsid w:val="00F03A42"/>
    <w:rsid w:val="00F05566"/>
    <w:rsid w:val="00F05CA4"/>
    <w:rsid w:val="00F07FC9"/>
    <w:rsid w:val="00F15E9E"/>
    <w:rsid w:val="00F2061D"/>
    <w:rsid w:val="00F23171"/>
    <w:rsid w:val="00F27ECD"/>
    <w:rsid w:val="00F30D9F"/>
    <w:rsid w:val="00F4110A"/>
    <w:rsid w:val="00F45CA8"/>
    <w:rsid w:val="00F46708"/>
    <w:rsid w:val="00F472B8"/>
    <w:rsid w:val="00F522D0"/>
    <w:rsid w:val="00F559B4"/>
    <w:rsid w:val="00F576D9"/>
    <w:rsid w:val="00F62CED"/>
    <w:rsid w:val="00F74C3B"/>
    <w:rsid w:val="00F84072"/>
    <w:rsid w:val="00F92959"/>
    <w:rsid w:val="00F935AB"/>
    <w:rsid w:val="00F94D18"/>
    <w:rsid w:val="00F97741"/>
    <w:rsid w:val="00FA1E8E"/>
    <w:rsid w:val="00FA7347"/>
    <w:rsid w:val="00FB4D75"/>
    <w:rsid w:val="00FB5231"/>
    <w:rsid w:val="00FB711C"/>
    <w:rsid w:val="00FC0D91"/>
    <w:rsid w:val="00FC4DEB"/>
    <w:rsid w:val="00FC635E"/>
    <w:rsid w:val="00FC6742"/>
    <w:rsid w:val="00FD4989"/>
    <w:rsid w:val="00FD4FD8"/>
    <w:rsid w:val="00FE2678"/>
    <w:rsid w:val="00FE2737"/>
    <w:rsid w:val="00FE27BC"/>
    <w:rsid w:val="00FE40E3"/>
    <w:rsid w:val="00FE4F4F"/>
    <w:rsid w:val="00FE6299"/>
    <w:rsid w:val="00FF0988"/>
    <w:rsid w:val="00FF3B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CA60D"/>
  <w15:chartTrackingRefBased/>
  <w15:docId w15:val="{71B80FCC-DF93-4E58-AD0A-648E53427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szCs w:val="24"/>
    </w:rPr>
  </w:style>
  <w:style w:type="paragraph" w:styleId="Heading1">
    <w:name w:val="heading 1"/>
    <w:basedOn w:val="Normal"/>
    <w:next w:val="Normal"/>
    <w:link w:val="Heading1Char"/>
    <w:uiPriority w:val="9"/>
    <w:qFormat/>
    <w:rsid w:val="006A47DF"/>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561252"/>
    <w:pPr>
      <w:keepNext/>
      <w:widowControl/>
      <w:numPr>
        <w:ilvl w:val="1"/>
        <w:numId w:val="34"/>
      </w:numPr>
      <w:suppressAutoHyphens w:val="0"/>
      <w:spacing w:before="360" w:after="60"/>
      <w:outlineLvl w:val="1"/>
    </w:pPr>
    <w:rPr>
      <w:rFonts w:ascii="Verdana" w:hAnsi="Verdana"/>
      <w:color w:val="000000"/>
      <w:sz w:val="44"/>
      <w:szCs w:val="20"/>
    </w:rPr>
  </w:style>
  <w:style w:type="paragraph" w:styleId="Heading3">
    <w:name w:val="heading 3"/>
    <w:basedOn w:val="Normal"/>
    <w:next w:val="Normal"/>
    <w:link w:val="Heading3Char"/>
    <w:semiHidden/>
    <w:unhideWhenUsed/>
    <w:qFormat/>
    <w:rsid w:val="00561252"/>
    <w:pPr>
      <w:keepNext/>
      <w:numPr>
        <w:ilvl w:val="2"/>
        <w:numId w:val="34"/>
      </w:numPr>
      <w:suppressAutoHyphens w:val="0"/>
      <w:spacing w:before="320" w:after="60"/>
      <w:outlineLvl w:val="2"/>
    </w:pPr>
    <w:rPr>
      <w:rFonts w:ascii="Verdana" w:hAnsi="Verdana"/>
      <w:caps/>
      <w:color w:val="000000"/>
      <w:sz w:val="28"/>
      <w:szCs w:val="20"/>
    </w:rPr>
  </w:style>
  <w:style w:type="paragraph" w:styleId="Heading4">
    <w:name w:val="heading 4"/>
    <w:basedOn w:val="Normal"/>
    <w:next w:val="Normal"/>
    <w:link w:val="Heading4Char"/>
    <w:semiHidden/>
    <w:unhideWhenUsed/>
    <w:qFormat/>
    <w:rsid w:val="00561252"/>
    <w:pPr>
      <w:keepNext/>
      <w:numPr>
        <w:ilvl w:val="3"/>
        <w:numId w:val="34"/>
      </w:numPr>
      <w:suppressAutoHyphens w:val="0"/>
      <w:spacing w:before="240" w:after="40"/>
      <w:outlineLvl w:val="3"/>
    </w:pPr>
    <w:rPr>
      <w:rFonts w:ascii="Verdana" w:hAnsi="Verdana"/>
      <w:b/>
      <w:i/>
      <w:color w:val="000000"/>
      <w:sz w:val="22"/>
      <w:szCs w:val="20"/>
    </w:rPr>
  </w:style>
  <w:style w:type="paragraph" w:styleId="Heading5">
    <w:name w:val="heading 5"/>
    <w:basedOn w:val="Normal"/>
    <w:next w:val="Normal"/>
    <w:link w:val="Heading5Char"/>
    <w:semiHidden/>
    <w:unhideWhenUsed/>
    <w:qFormat/>
    <w:rsid w:val="00561252"/>
    <w:pPr>
      <w:keepNext/>
      <w:widowControl/>
      <w:numPr>
        <w:ilvl w:val="4"/>
        <w:numId w:val="34"/>
      </w:numPr>
      <w:suppressAutoHyphens w:val="0"/>
      <w:spacing w:before="220" w:after="40"/>
      <w:outlineLvl w:val="4"/>
    </w:pPr>
    <w:rPr>
      <w:rFonts w:ascii="Verdana" w:hAnsi="Verdana"/>
      <w:color w:val="000000"/>
      <w:sz w:val="22"/>
      <w:szCs w:val="20"/>
    </w:rPr>
  </w:style>
  <w:style w:type="paragraph" w:styleId="Heading7">
    <w:name w:val="heading 7"/>
    <w:basedOn w:val="Normal"/>
    <w:next w:val="Normal"/>
    <w:link w:val="Heading7Char"/>
    <w:semiHidden/>
    <w:unhideWhenUsed/>
    <w:qFormat/>
    <w:rsid w:val="00561252"/>
    <w:pPr>
      <w:widowControl/>
      <w:numPr>
        <w:ilvl w:val="6"/>
        <w:numId w:val="34"/>
      </w:numPr>
      <w:tabs>
        <w:tab w:val="left" w:pos="993"/>
      </w:tabs>
      <w:suppressAutoHyphens w:val="0"/>
      <w:spacing w:after="60"/>
      <w:outlineLvl w:val="6"/>
    </w:pPr>
    <w:rPr>
      <w:rFonts w:ascii="Verdana" w:hAnsi="Verdana"/>
      <w:color w:val="000000"/>
      <w:sz w:val="20"/>
      <w:szCs w:val="20"/>
    </w:rPr>
  </w:style>
  <w:style w:type="paragraph" w:styleId="Heading8">
    <w:name w:val="heading 8"/>
    <w:basedOn w:val="Normal"/>
    <w:next w:val="Normal"/>
    <w:link w:val="Heading8Char"/>
    <w:semiHidden/>
    <w:unhideWhenUsed/>
    <w:qFormat/>
    <w:rsid w:val="00561252"/>
    <w:pPr>
      <w:widowControl/>
      <w:numPr>
        <w:ilvl w:val="7"/>
        <w:numId w:val="34"/>
      </w:numPr>
      <w:suppressAutoHyphens w:val="0"/>
      <w:spacing w:before="140" w:after="20"/>
      <w:outlineLvl w:val="7"/>
    </w:pPr>
    <w:rPr>
      <w:rFonts w:ascii="Verdana" w:hAnsi="Verdana"/>
      <w:i/>
      <w:color w:val="000000"/>
      <w:sz w:val="18"/>
      <w:szCs w:val="20"/>
    </w:rPr>
  </w:style>
  <w:style w:type="paragraph" w:styleId="Heading9">
    <w:name w:val="heading 9"/>
    <w:basedOn w:val="Normal"/>
    <w:next w:val="Normal"/>
    <w:link w:val="Heading9Char"/>
    <w:semiHidden/>
    <w:unhideWhenUsed/>
    <w:qFormat/>
    <w:rsid w:val="00561252"/>
    <w:pPr>
      <w:keepNext/>
      <w:numPr>
        <w:ilvl w:val="8"/>
        <w:numId w:val="34"/>
      </w:numPr>
      <w:suppressAutoHyphens w:val="0"/>
      <w:spacing w:before="120"/>
      <w:outlineLvl w:val="8"/>
    </w:pPr>
    <w:rPr>
      <w:rFonts w:ascii="Verdana" w:hAnsi="Verdana"/>
      <w:color w:val="000000"/>
      <w:sz w:val="1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Pr>
      <w:rFonts w:ascii="Symbol" w:hAnsi="Symbol"/>
    </w:rPr>
  </w:style>
  <w:style w:type="character" w:customStyle="1" w:styleId="WW8Num7z0">
    <w:name w:val="WW8Num7z0"/>
    <w:rPr>
      <w:rFonts w:ascii="Symbol" w:hAnsi="Symbol" w:cs="StarSymbol"/>
      <w:sz w:val="18"/>
      <w:szCs w:val="18"/>
    </w:rPr>
  </w:style>
  <w:style w:type="character" w:customStyle="1" w:styleId="WW8Num8z0">
    <w:name w:val="WW8Num8z0"/>
    <w:rPr>
      <w:rFonts w:ascii="Symbol" w:hAnsi="Symbol" w:cs="StarSymbol"/>
      <w:sz w:val="18"/>
      <w:szCs w:val="18"/>
    </w:rPr>
  </w:style>
  <w:style w:type="character" w:customStyle="1" w:styleId="WW8Num8z1">
    <w:name w:val="WW8Num8z1"/>
    <w:rPr>
      <w:rFonts w:ascii="Courier New" w:hAnsi="Courier New" w:cs="StarSymbol"/>
      <w:sz w:val="18"/>
      <w:szCs w:val="18"/>
    </w:rPr>
  </w:style>
  <w:style w:type="character" w:customStyle="1" w:styleId="WW8Num8z2">
    <w:name w:val="WW8Num8z2"/>
    <w:rPr>
      <w:rFonts w:ascii="Wingdings" w:hAnsi="Wingdings"/>
    </w:rPr>
  </w:style>
  <w:style w:type="character" w:customStyle="1" w:styleId="WW8Num9z0">
    <w:name w:val="WW8Num9z0"/>
    <w:rPr>
      <w:rFonts w:ascii="Symbol" w:hAnsi="Symbol" w:cs="StarSymbol"/>
      <w:sz w:val="18"/>
      <w:szCs w:val="18"/>
    </w:rPr>
  </w:style>
  <w:style w:type="character" w:customStyle="1" w:styleId="WW8Num9z1">
    <w:name w:val="WW8Num9z1"/>
    <w:rPr>
      <w:rFonts w:ascii="Courier New" w:hAnsi="Courier New" w:cs="StarSymbol"/>
      <w:sz w:val="18"/>
      <w:szCs w:val="18"/>
    </w:rPr>
  </w:style>
  <w:style w:type="character" w:customStyle="1" w:styleId="WW8Num9z2">
    <w:name w:val="WW8Num9z2"/>
    <w:rPr>
      <w:rFonts w:ascii="Wingdings" w:hAnsi="Wingdings"/>
    </w:rPr>
  </w:style>
  <w:style w:type="character" w:customStyle="1" w:styleId="WW8Num11z0">
    <w:name w:val="WW8Num11z0"/>
    <w:rPr>
      <w:rFonts w:ascii="StarSymbol" w:hAnsi="StarSymbol"/>
    </w:rPr>
  </w:style>
  <w:style w:type="character" w:customStyle="1" w:styleId="WW8Num11z1">
    <w:name w:val="WW8Num11z1"/>
    <w:rPr>
      <w:rFonts w:ascii="Wingdings 2" w:hAnsi="Wingdings 2" w:cs="Courier New"/>
    </w:rPr>
  </w:style>
  <w:style w:type="character" w:customStyle="1" w:styleId="WW8Num12z0">
    <w:name w:val="WW8Num12z0"/>
    <w:rPr>
      <w:rFonts w:ascii="StarSymbol" w:hAnsi="StarSymbol" w:cs="StarSymbol"/>
      <w:sz w:val="18"/>
      <w:szCs w:val="18"/>
    </w:rPr>
  </w:style>
  <w:style w:type="character" w:customStyle="1" w:styleId="WW8Num12z1">
    <w:name w:val="WW8Num12z1"/>
    <w:rPr>
      <w:rFonts w:ascii="Wingdings 2" w:hAnsi="Wingdings 2" w:cs="StarSymbol"/>
      <w:sz w:val="18"/>
      <w:szCs w:val="18"/>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StarSymbol"/>
      <w:sz w:val="18"/>
      <w:szCs w:val="18"/>
    </w:rPr>
  </w:style>
  <w:style w:type="character" w:customStyle="1" w:styleId="WW8Num15z0">
    <w:name w:val="WW8Num15z0"/>
    <w:rPr>
      <w:rFonts w:ascii="StarSymbol" w:hAnsi="StarSymbol" w:cs="StarSymbol"/>
      <w:sz w:val="18"/>
      <w:szCs w:val="18"/>
    </w:rPr>
  </w:style>
  <w:style w:type="character" w:customStyle="1" w:styleId="WW8Num15z1">
    <w:name w:val="WW8Num15z1"/>
    <w:rPr>
      <w:rFonts w:ascii="Wingdings 2" w:hAnsi="Wingdings 2" w:cs="StarSymbol"/>
      <w:sz w:val="18"/>
      <w:szCs w:val="18"/>
    </w:rPr>
  </w:style>
  <w:style w:type="character" w:customStyle="1" w:styleId="WW8Num18z0">
    <w:name w:val="WW8Num18z0"/>
    <w:rPr>
      <w:rFonts w:ascii="Symbol" w:hAnsi="Symbol" w:cs="StarSymbol"/>
      <w:sz w:val="18"/>
      <w:szCs w:val="18"/>
    </w:rPr>
  </w:style>
  <w:style w:type="character" w:customStyle="1" w:styleId="WW8Num19z0">
    <w:name w:val="WW8Num19z0"/>
    <w:rPr>
      <w:rFonts w:ascii="Symbol" w:hAnsi="Symbol" w:cs="StarSymbol"/>
      <w:sz w:val="18"/>
      <w:szCs w:val="18"/>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Absatz-Standardschriftart1111111111111111">
    <w:name w:val="WW-Absatz-Standardschriftart1111111111111111"/>
  </w:style>
  <w:style w:type="character" w:customStyle="1" w:styleId="NumberingSymbols">
    <w:name w:val="Numbering Symbols"/>
  </w:style>
  <w:style w:type="character" w:customStyle="1" w:styleId="Bullets">
    <w:name w:val="Bullets"/>
    <w:rPr>
      <w:rFonts w:ascii="StarSymbol" w:eastAsia="StarSymbol" w:hAnsi="StarSymbol" w:cs="StarSymbol"/>
      <w:sz w:val="18"/>
      <w:szCs w:val="18"/>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4z0">
    <w:name w:val="WW8Num14z0"/>
    <w:rPr>
      <w:rFonts w:ascii="StarSymbol" w:hAnsi="StarSymbol" w:cs="StarSymbol"/>
      <w:sz w:val="18"/>
      <w:szCs w:val="18"/>
    </w:rPr>
  </w:style>
  <w:style w:type="character" w:customStyle="1" w:styleId="WW8Num14z1">
    <w:name w:val="WW8Num14z1"/>
    <w:rPr>
      <w:rFonts w:ascii="Wingdings 2" w:hAnsi="Wingdings 2" w:cs="StarSymbol"/>
      <w:sz w:val="18"/>
      <w:szCs w:val="18"/>
    </w:rPr>
  </w:style>
  <w:style w:type="paragraph" w:customStyle="1" w:styleId="Heading">
    <w:name w:val="Heading"/>
    <w:basedOn w:val="Normal"/>
    <w:next w:val="BodyText"/>
    <w:pPr>
      <w:keepNext/>
      <w:spacing w:before="240" w:after="120"/>
    </w:pPr>
    <w:rPr>
      <w:rFonts w:eastAsia="MS Mincho"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TableContents">
    <w:name w:val="Table Contents"/>
    <w:basedOn w:val="Normal"/>
    <w:pPr>
      <w:suppressLineNumbers/>
    </w:pPr>
  </w:style>
  <w:style w:type="paragraph" w:customStyle="1" w:styleId="Illustration">
    <w:name w:val="Illustration"/>
    <w:basedOn w:val="Caption"/>
  </w:style>
  <w:style w:type="paragraph" w:styleId="Footer">
    <w:name w:val="footer"/>
    <w:basedOn w:val="Normal"/>
    <w:link w:val="FooterChar"/>
    <w:uiPriority w:val="99"/>
    <w:pPr>
      <w:suppressLineNumbers/>
      <w:tabs>
        <w:tab w:val="center" w:pos="4819"/>
        <w:tab w:val="right" w:pos="9638"/>
      </w:tabs>
    </w:pPr>
  </w:style>
  <w:style w:type="paragraph" w:customStyle="1" w:styleId="TableHeading">
    <w:name w:val="Table Heading"/>
    <w:basedOn w:val="TableContents"/>
    <w:pPr>
      <w:jc w:val="center"/>
    </w:pPr>
    <w:rPr>
      <w:b/>
      <w:bCs/>
      <w:i/>
      <w:iCs/>
    </w:rPr>
  </w:style>
  <w:style w:type="paragraph" w:styleId="Header">
    <w:name w:val="header"/>
    <w:basedOn w:val="Normal"/>
    <w:link w:val="HeaderChar"/>
    <w:uiPriority w:val="99"/>
    <w:unhideWhenUsed/>
    <w:rsid w:val="00E65094"/>
    <w:pPr>
      <w:tabs>
        <w:tab w:val="center" w:pos="4513"/>
        <w:tab w:val="right" w:pos="9026"/>
      </w:tabs>
    </w:pPr>
  </w:style>
  <w:style w:type="character" w:customStyle="1" w:styleId="HeaderChar">
    <w:name w:val="Header Char"/>
    <w:basedOn w:val="DefaultParagraphFont"/>
    <w:link w:val="Header"/>
    <w:uiPriority w:val="99"/>
    <w:rsid w:val="00E65094"/>
  </w:style>
  <w:style w:type="character" w:customStyle="1" w:styleId="FooterChar">
    <w:name w:val="Footer Char"/>
    <w:link w:val="Footer"/>
    <w:uiPriority w:val="99"/>
    <w:rsid w:val="00E65094"/>
  </w:style>
  <w:style w:type="paragraph" w:customStyle="1" w:styleId="Default">
    <w:name w:val="Default"/>
    <w:rsid w:val="002A54F5"/>
    <w:pPr>
      <w:autoSpaceDE w:val="0"/>
      <w:autoSpaceDN w:val="0"/>
      <w:adjustRightInd w:val="0"/>
    </w:pPr>
    <w:rPr>
      <w:rFonts w:cs="Arial"/>
      <w:color w:val="000000"/>
      <w:sz w:val="24"/>
      <w:szCs w:val="24"/>
    </w:rPr>
  </w:style>
  <w:style w:type="table" w:styleId="TableGrid">
    <w:name w:val="Table Grid"/>
    <w:basedOn w:val="TableNormal"/>
    <w:uiPriority w:val="59"/>
    <w:rsid w:val="007A0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6A47DF"/>
    <w:rPr>
      <w:rFonts w:ascii="Calibri Light" w:eastAsia="Times New Roman" w:hAnsi="Calibri Light" w:cs="Times New Roman"/>
      <w:b/>
      <w:bCs/>
      <w:kern w:val="32"/>
      <w:sz w:val="32"/>
      <w:szCs w:val="32"/>
    </w:rPr>
  </w:style>
  <w:style w:type="character" w:customStyle="1" w:styleId="Heading2Char">
    <w:name w:val="Heading 2 Char"/>
    <w:link w:val="Heading2"/>
    <w:semiHidden/>
    <w:rsid w:val="00561252"/>
    <w:rPr>
      <w:rFonts w:ascii="Verdana" w:hAnsi="Verdana"/>
      <w:color w:val="000000"/>
      <w:sz w:val="44"/>
    </w:rPr>
  </w:style>
  <w:style w:type="character" w:customStyle="1" w:styleId="Heading3Char">
    <w:name w:val="Heading 3 Char"/>
    <w:link w:val="Heading3"/>
    <w:semiHidden/>
    <w:rsid w:val="00561252"/>
    <w:rPr>
      <w:rFonts w:ascii="Verdana" w:hAnsi="Verdana"/>
      <w:caps/>
      <w:color w:val="000000"/>
      <w:sz w:val="28"/>
    </w:rPr>
  </w:style>
  <w:style w:type="character" w:customStyle="1" w:styleId="Heading4Char">
    <w:name w:val="Heading 4 Char"/>
    <w:link w:val="Heading4"/>
    <w:semiHidden/>
    <w:rsid w:val="00561252"/>
    <w:rPr>
      <w:rFonts w:ascii="Verdana" w:hAnsi="Verdana"/>
      <w:b/>
      <w:i/>
      <w:color w:val="000000"/>
      <w:sz w:val="22"/>
    </w:rPr>
  </w:style>
  <w:style w:type="character" w:customStyle="1" w:styleId="Heading5Char">
    <w:name w:val="Heading 5 Char"/>
    <w:link w:val="Heading5"/>
    <w:semiHidden/>
    <w:rsid w:val="00561252"/>
    <w:rPr>
      <w:rFonts w:ascii="Verdana" w:hAnsi="Verdana"/>
      <w:color w:val="000000"/>
      <w:sz w:val="22"/>
    </w:rPr>
  </w:style>
  <w:style w:type="character" w:customStyle="1" w:styleId="Heading7Char">
    <w:name w:val="Heading 7 Char"/>
    <w:link w:val="Heading7"/>
    <w:semiHidden/>
    <w:rsid w:val="00561252"/>
    <w:rPr>
      <w:rFonts w:ascii="Verdana" w:hAnsi="Verdana"/>
      <w:color w:val="000000"/>
    </w:rPr>
  </w:style>
  <w:style w:type="character" w:customStyle="1" w:styleId="Heading8Char">
    <w:name w:val="Heading 8 Char"/>
    <w:link w:val="Heading8"/>
    <w:semiHidden/>
    <w:rsid w:val="00561252"/>
    <w:rPr>
      <w:rFonts w:ascii="Verdana" w:hAnsi="Verdana"/>
      <w:i/>
      <w:color w:val="000000"/>
      <w:sz w:val="18"/>
    </w:rPr>
  </w:style>
  <w:style w:type="character" w:customStyle="1" w:styleId="Heading9Char">
    <w:name w:val="Heading 9 Char"/>
    <w:link w:val="Heading9"/>
    <w:semiHidden/>
    <w:rsid w:val="00561252"/>
    <w:rPr>
      <w:rFonts w:ascii="Verdana" w:hAnsi="Verdana"/>
      <w:color w:val="000000"/>
      <w:sz w:val="14"/>
    </w:rPr>
  </w:style>
  <w:style w:type="paragraph" w:styleId="ListParagraph">
    <w:name w:val="List Paragraph"/>
    <w:basedOn w:val="Normal"/>
    <w:uiPriority w:val="34"/>
    <w:qFormat/>
    <w:rsid w:val="00561252"/>
    <w:pPr>
      <w:widowControl/>
      <w:suppressAutoHyphens w:val="0"/>
      <w:ind w:left="720"/>
    </w:pPr>
    <w:rPr>
      <w:rFonts w:ascii="Verdana" w:hAnsi="Verdana"/>
      <w:sz w:val="22"/>
      <w:szCs w:val="20"/>
    </w:rPr>
  </w:style>
  <w:style w:type="paragraph" w:customStyle="1" w:styleId="Style1">
    <w:name w:val="Style1"/>
    <w:basedOn w:val="Heading1"/>
    <w:rsid w:val="00561252"/>
    <w:pPr>
      <w:keepNext w:val="0"/>
      <w:widowControl/>
      <w:numPr>
        <w:numId w:val="34"/>
      </w:numPr>
      <w:tabs>
        <w:tab w:val="clear" w:pos="720"/>
        <w:tab w:val="num" w:pos="360"/>
        <w:tab w:val="left" w:pos="432"/>
      </w:tabs>
      <w:suppressAutoHyphens w:val="0"/>
      <w:spacing w:before="180" w:after="0"/>
      <w:ind w:left="0" w:firstLine="0"/>
    </w:pPr>
    <w:rPr>
      <w:rFonts w:ascii="Verdana" w:hAnsi="Verdana"/>
      <w:b w:val="0"/>
      <w:bCs w:val="0"/>
      <w:color w:val="000000"/>
      <w:kern w:val="28"/>
      <w:sz w:val="22"/>
      <w:szCs w:val="20"/>
    </w:rPr>
  </w:style>
  <w:style w:type="paragraph" w:styleId="NoSpacing">
    <w:name w:val="No Spacing"/>
    <w:uiPriority w:val="1"/>
    <w:qFormat/>
    <w:rsid w:val="0045770C"/>
    <w:pPr>
      <w:spacing w:line="360" w:lineRule="auto"/>
    </w:pPr>
    <w:rPr>
      <w:rFonts w:ascii="Tahoma" w:hAnsi="Tahoma"/>
      <w:sz w:val="24"/>
      <w:szCs w:val="24"/>
    </w:rPr>
  </w:style>
  <w:style w:type="table" w:customStyle="1" w:styleId="TableGrid1">
    <w:name w:val="Table Grid1"/>
    <w:basedOn w:val="TableNormal"/>
    <w:next w:val="TableGrid"/>
    <w:uiPriority w:val="39"/>
    <w:rsid w:val="00E82BD8"/>
    <w:pPr>
      <w:spacing w:line="480" w:lineRule="auto"/>
    </w:pPr>
    <w:rPr>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357746">
      <w:bodyDiv w:val="1"/>
      <w:marLeft w:val="0"/>
      <w:marRight w:val="0"/>
      <w:marTop w:val="0"/>
      <w:marBottom w:val="0"/>
      <w:divBdr>
        <w:top w:val="none" w:sz="0" w:space="0" w:color="auto"/>
        <w:left w:val="none" w:sz="0" w:space="0" w:color="auto"/>
        <w:bottom w:val="none" w:sz="0" w:space="0" w:color="auto"/>
        <w:right w:val="none" w:sz="0" w:space="0" w:color="auto"/>
      </w:divBdr>
    </w:div>
    <w:div w:id="516507852">
      <w:bodyDiv w:val="1"/>
      <w:marLeft w:val="0"/>
      <w:marRight w:val="0"/>
      <w:marTop w:val="0"/>
      <w:marBottom w:val="0"/>
      <w:divBdr>
        <w:top w:val="none" w:sz="0" w:space="0" w:color="auto"/>
        <w:left w:val="none" w:sz="0" w:space="0" w:color="auto"/>
        <w:bottom w:val="none" w:sz="0" w:space="0" w:color="auto"/>
        <w:right w:val="none" w:sz="0" w:space="0" w:color="auto"/>
      </w:divBdr>
    </w:div>
    <w:div w:id="531043001">
      <w:bodyDiv w:val="1"/>
      <w:marLeft w:val="0"/>
      <w:marRight w:val="0"/>
      <w:marTop w:val="0"/>
      <w:marBottom w:val="0"/>
      <w:divBdr>
        <w:top w:val="none" w:sz="0" w:space="0" w:color="auto"/>
        <w:left w:val="none" w:sz="0" w:space="0" w:color="auto"/>
        <w:bottom w:val="none" w:sz="0" w:space="0" w:color="auto"/>
        <w:right w:val="none" w:sz="0" w:space="0" w:color="auto"/>
      </w:divBdr>
    </w:div>
    <w:div w:id="630526299">
      <w:bodyDiv w:val="1"/>
      <w:marLeft w:val="0"/>
      <w:marRight w:val="0"/>
      <w:marTop w:val="0"/>
      <w:marBottom w:val="0"/>
      <w:divBdr>
        <w:top w:val="none" w:sz="0" w:space="0" w:color="auto"/>
        <w:left w:val="none" w:sz="0" w:space="0" w:color="auto"/>
        <w:bottom w:val="none" w:sz="0" w:space="0" w:color="auto"/>
        <w:right w:val="none" w:sz="0" w:space="0" w:color="auto"/>
      </w:divBdr>
    </w:div>
    <w:div w:id="1821342124">
      <w:bodyDiv w:val="1"/>
      <w:marLeft w:val="0"/>
      <w:marRight w:val="0"/>
      <w:marTop w:val="0"/>
      <w:marBottom w:val="0"/>
      <w:divBdr>
        <w:top w:val="none" w:sz="0" w:space="0" w:color="auto"/>
        <w:left w:val="none" w:sz="0" w:space="0" w:color="auto"/>
        <w:bottom w:val="none" w:sz="0" w:space="0" w:color="auto"/>
        <w:right w:val="none" w:sz="0" w:space="0" w:color="auto"/>
      </w:divBdr>
    </w:div>
    <w:div w:id="2082216205">
      <w:bodyDiv w:val="1"/>
      <w:marLeft w:val="0"/>
      <w:marRight w:val="0"/>
      <w:marTop w:val="0"/>
      <w:marBottom w:val="0"/>
      <w:divBdr>
        <w:top w:val="none" w:sz="0" w:space="0" w:color="auto"/>
        <w:left w:val="none" w:sz="0" w:space="0" w:color="auto"/>
        <w:bottom w:val="none" w:sz="0" w:space="0" w:color="auto"/>
        <w:right w:val="none" w:sz="0" w:space="0" w:color="auto"/>
      </w:divBdr>
      <w:divsChild>
        <w:div w:id="608513705">
          <w:marLeft w:val="0"/>
          <w:marRight w:val="0"/>
          <w:marTop w:val="0"/>
          <w:marBottom w:val="0"/>
          <w:divBdr>
            <w:top w:val="none" w:sz="0" w:space="0" w:color="auto"/>
            <w:left w:val="none" w:sz="0" w:space="0" w:color="auto"/>
            <w:bottom w:val="none" w:sz="0" w:space="0" w:color="auto"/>
            <w:right w:val="none" w:sz="0" w:space="0" w:color="auto"/>
          </w:divBdr>
        </w:div>
        <w:div w:id="694041310">
          <w:marLeft w:val="0"/>
          <w:marRight w:val="0"/>
          <w:marTop w:val="0"/>
          <w:marBottom w:val="0"/>
          <w:divBdr>
            <w:top w:val="none" w:sz="0" w:space="0" w:color="auto"/>
            <w:left w:val="none" w:sz="0" w:space="0" w:color="auto"/>
            <w:bottom w:val="none" w:sz="0" w:space="0" w:color="auto"/>
            <w:right w:val="none" w:sz="0" w:space="0" w:color="auto"/>
          </w:divBdr>
        </w:div>
        <w:div w:id="1830749301">
          <w:marLeft w:val="0"/>
          <w:marRight w:val="0"/>
          <w:marTop w:val="0"/>
          <w:marBottom w:val="0"/>
          <w:divBdr>
            <w:top w:val="none" w:sz="0" w:space="0" w:color="auto"/>
            <w:left w:val="none" w:sz="0" w:space="0" w:color="auto"/>
            <w:bottom w:val="none" w:sz="0" w:space="0" w:color="auto"/>
            <w:right w:val="none" w:sz="0" w:space="0" w:color="auto"/>
          </w:divBdr>
        </w:div>
        <w:div w:id="19757139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1D517-5BAB-4CCA-A535-FB117451C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10</Pages>
  <Words>2368</Words>
  <Characters>12009</Characters>
  <Application>Microsoft Office Word</Application>
  <DocSecurity>0</DocSecurity>
  <Lines>300</Lines>
  <Paragraphs>104</Paragraphs>
  <ScaleCrop>false</ScaleCrop>
  <HeadingPairs>
    <vt:vector size="2" baseType="variant">
      <vt:variant>
        <vt:lpstr>Title</vt:lpstr>
      </vt:variant>
      <vt:variant>
        <vt:i4>1</vt:i4>
      </vt:variant>
    </vt:vector>
  </HeadingPairs>
  <TitlesOfParts>
    <vt:vector size="1" baseType="lpstr">
      <vt:lpstr>Erection of four dwellings (Outline) at Ashworth road, off Burnley Road East </vt:lpstr>
    </vt:vector>
  </TitlesOfParts>
  <Company>East Lancs LIFT</Company>
  <LinksUpToDate>false</LinksUpToDate>
  <CharactersWithSpaces>14273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Erection of four dwellings (Outline) at Ashworth road, off Burnley Road East </dc:title>
  <dc:subject/>
  <dc:creator>Steven Hartley</dc:creator>
  <cp:keywords/>
  <dc:description/>
  <cp:lastModifiedBy>Steven Hartley</cp:lastModifiedBy>
  <cp:revision>50</cp:revision>
  <cp:lastPrinted>2006-03-12T00:30:00Z</cp:lastPrinted>
  <dcterms:created xsi:type="dcterms:W3CDTF">2026-02-23T15:47:00Z</dcterms:created>
  <dcterms:modified xsi:type="dcterms:W3CDTF">2026-03-19T07:01:00Z</dcterms:modified>
</cp:coreProperties>
</file>