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4D946DF6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44255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PL/2025/1272</w:t>
      </w:r>
      <w:r w:rsidR="002F27E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</w:t>
      </w:r>
      <w:r w:rsidR="0044255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G N G Foam Converters Ltd, Todmorden Road, Littleborough, OL15 9EG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01C78528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80703F">
        <w:rPr>
          <w:noProof/>
          <w:sz w:val="20"/>
          <w:szCs w:val="20"/>
        </w:rPr>
        <w:t>1</w:t>
      </w:r>
      <w:r w:rsidR="0080703F" w:rsidRPr="0080703F">
        <w:rPr>
          <w:noProof/>
          <w:sz w:val="20"/>
          <w:szCs w:val="20"/>
          <w:vertAlign w:val="superscript"/>
        </w:rPr>
        <w:t>st</w:t>
      </w:r>
      <w:r w:rsidR="0080703F">
        <w:rPr>
          <w:noProof/>
          <w:sz w:val="20"/>
          <w:szCs w:val="20"/>
        </w:rPr>
        <w:t xml:space="preserve"> July </w:t>
      </w:r>
      <w:r w:rsidR="008B13C0">
        <w:rPr>
          <w:noProof/>
          <w:sz w:val="20"/>
          <w:szCs w:val="20"/>
        </w:rPr>
        <w:t>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53445A58" w:rsidR="00B32A61" w:rsidRDefault="0044255D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G N G Foam Converters Ltd, Todmorden Road, Littleborough, OL15 9EG</w:t>
      </w:r>
    </w:p>
    <w:p w14:paraId="6810D569" w14:textId="72FFB242" w:rsidR="00F174EF" w:rsidRDefault="005A3C28" w:rsidP="00B32A61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 xml:space="preserve">Conversion of unused industrial storage space which contains a single-storey commercial building into a residential development comprising of 11 dwellings with associated parking, access road, and private gardens. </w:t>
      </w:r>
    </w:p>
    <w:p w14:paraId="65FAB3B7" w14:textId="77777777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355B2AEC" w14:textId="6B5455DC" w:rsidR="006736A7" w:rsidRDefault="00C93C8B" w:rsidP="00E47226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7536E1D7" w14:textId="7CD53922" w:rsidR="00666379" w:rsidRDefault="00092D2F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color w:val="auto"/>
        </w:rPr>
      </w:pPr>
      <w:r>
        <w:rPr>
          <w:rStyle w:val="Strong"/>
          <w:b w:val="0"/>
          <w:color w:val="auto"/>
        </w:rPr>
        <w:t>Site Location Plan</w:t>
      </w:r>
    </w:p>
    <w:p w14:paraId="15B2531D" w14:textId="58F6FEB1" w:rsidR="00092D2F" w:rsidRDefault="00092D2F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color w:val="auto"/>
        </w:rPr>
      </w:pPr>
      <w:r>
        <w:rPr>
          <w:rStyle w:val="Strong"/>
          <w:b w:val="0"/>
          <w:color w:val="auto"/>
        </w:rPr>
        <w:t>Proposed Site Plan</w:t>
      </w:r>
    </w:p>
    <w:p w14:paraId="08BFA5F9" w14:textId="7F010778" w:rsidR="00092D2F" w:rsidRDefault="00092D2F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color w:val="auto"/>
        </w:rPr>
      </w:pPr>
      <w:r>
        <w:rPr>
          <w:rStyle w:val="Strong"/>
          <w:b w:val="0"/>
          <w:color w:val="auto"/>
        </w:rPr>
        <w:t>RIDA Flood Risk Assessment</w:t>
      </w:r>
    </w:p>
    <w:p w14:paraId="428B27B7" w14:textId="76D592AE" w:rsidR="00092D2F" w:rsidRDefault="00F90AAD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color w:val="auto"/>
        </w:rPr>
      </w:pPr>
      <w:r>
        <w:rPr>
          <w:rStyle w:val="Strong"/>
          <w:b w:val="0"/>
          <w:color w:val="auto"/>
        </w:rPr>
        <w:t>Phase 1 Assessment</w:t>
      </w:r>
    </w:p>
    <w:p w14:paraId="4EB99867" w14:textId="72A2756A" w:rsidR="00EB1413" w:rsidRDefault="00F90AAD" w:rsidP="00F90AAD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color w:val="auto"/>
        </w:rPr>
      </w:pPr>
      <w:r>
        <w:rPr>
          <w:rStyle w:val="Strong"/>
          <w:b w:val="0"/>
          <w:color w:val="auto"/>
        </w:rPr>
        <w:t>Design and Access Statement</w:t>
      </w:r>
    </w:p>
    <w:p w14:paraId="76CE60BA" w14:textId="77777777" w:rsidR="00F90AAD" w:rsidRPr="00F90AAD" w:rsidRDefault="00F90AAD" w:rsidP="00F90AAD">
      <w:pPr>
        <w:spacing w:after="12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352D461F" w14:textId="654207DD" w:rsidR="005A3C28" w:rsidRDefault="00244F99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Although a </w:t>
      </w:r>
      <w:r>
        <w:rPr>
          <w:rFonts w:eastAsia="Calibri" w:cs="Arial"/>
        </w:rPr>
        <w:t>Flood Risk Assessment (FRA) is provided.</w:t>
      </w:r>
      <w:r>
        <w:rPr>
          <w:rFonts w:eastAsia="Calibri" w:cs="Arial"/>
        </w:rPr>
        <w:t xml:space="preserve"> It is significantly lacking in detail </w:t>
      </w:r>
      <w:r w:rsidR="00303FDE">
        <w:rPr>
          <w:rFonts w:eastAsia="Calibri" w:cs="Arial"/>
        </w:rPr>
        <w:t xml:space="preserve"> and n</w:t>
      </w:r>
      <w:r w:rsidR="00666379">
        <w:rPr>
          <w:rFonts w:eastAsia="Calibri" w:cs="Arial"/>
        </w:rPr>
        <w:t xml:space="preserve">o drainage information is provided. </w:t>
      </w:r>
      <w:r w:rsidR="005A3C28">
        <w:rPr>
          <w:rFonts w:eastAsia="Calibri" w:cs="Arial"/>
        </w:rPr>
        <w:t>The</w:t>
      </w:r>
      <w:r w:rsidR="00266223">
        <w:rPr>
          <w:rFonts w:eastAsia="Calibri" w:cs="Arial"/>
        </w:rPr>
        <w:t xml:space="preserve"> proposal site is located </w:t>
      </w:r>
      <w:r w:rsidR="00833528">
        <w:rPr>
          <w:rFonts w:eastAsia="Calibri" w:cs="Arial"/>
        </w:rPr>
        <w:t>in Flood Zone 3</w:t>
      </w:r>
      <w:r w:rsidR="004C0BD0">
        <w:rPr>
          <w:rFonts w:eastAsia="Calibri" w:cs="Arial"/>
        </w:rPr>
        <w:t>.</w:t>
      </w:r>
      <w:r w:rsidR="00174C89">
        <w:rPr>
          <w:rFonts w:eastAsia="Calibri" w:cs="Arial"/>
        </w:rPr>
        <w:t xml:space="preserve">  Additionally, Littleborough is a</w:t>
      </w:r>
      <w:r w:rsidR="00666379">
        <w:rPr>
          <w:rFonts w:eastAsia="Calibri" w:cs="Arial"/>
        </w:rPr>
        <w:t xml:space="preserve"> </w:t>
      </w:r>
      <w:r w:rsidR="00174C89">
        <w:rPr>
          <w:rFonts w:eastAsia="Calibri" w:cs="Arial"/>
        </w:rPr>
        <w:t xml:space="preserve">classified Critical Drainage Area, and with the number of dwellings provided, it can be considered a major development. </w:t>
      </w:r>
      <w:r w:rsidR="00F76418">
        <w:rPr>
          <w:rFonts w:eastAsia="Calibri" w:cs="Arial"/>
        </w:rPr>
        <w:t>Hence, a Sustainable Drainage Assessment</w:t>
      </w:r>
      <w:r w:rsidR="007441CD">
        <w:rPr>
          <w:rFonts w:eastAsia="Calibri" w:cs="Arial"/>
        </w:rPr>
        <w:t>,</w:t>
      </w:r>
      <w:r w:rsidR="00F76418">
        <w:rPr>
          <w:rFonts w:eastAsia="Calibri" w:cs="Arial"/>
        </w:rPr>
        <w:t xml:space="preserve"> NW SuDS Pro-Forma </w:t>
      </w:r>
      <w:r w:rsidR="007441CD">
        <w:rPr>
          <w:rFonts w:eastAsia="Calibri" w:cs="Arial"/>
        </w:rPr>
        <w:t xml:space="preserve">and Drainage Strategy </w:t>
      </w:r>
      <w:r w:rsidR="00F76418">
        <w:rPr>
          <w:rFonts w:eastAsia="Calibri" w:cs="Arial"/>
        </w:rPr>
        <w:t>are also required to support</w:t>
      </w:r>
      <w:r w:rsidR="007441CD">
        <w:rPr>
          <w:rFonts w:eastAsia="Calibri" w:cs="Arial"/>
        </w:rPr>
        <w:t xml:space="preserve"> </w:t>
      </w:r>
      <w:r w:rsidR="00F76418">
        <w:rPr>
          <w:rFonts w:eastAsia="Calibri" w:cs="Arial"/>
        </w:rPr>
        <w:t xml:space="preserve">the application. </w:t>
      </w:r>
    </w:p>
    <w:p w14:paraId="04FDA489" w14:textId="1AB006D4" w:rsidR="00B539A7" w:rsidRPr="00E628F7" w:rsidRDefault="00B539A7" w:rsidP="00E628F7">
      <w:pPr>
        <w:spacing w:after="0"/>
        <w:rPr>
          <w:rFonts w:eastAsia="Calibri" w:cs="Arial"/>
        </w:rPr>
      </w:pPr>
    </w:p>
    <w:p w14:paraId="7C69098D" w14:textId="4980D3A2" w:rsidR="00DF044C" w:rsidRDefault="00BC3D4C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FRA </w:t>
      </w:r>
      <w:r w:rsidR="00CE37FA">
        <w:rPr>
          <w:rFonts w:eastAsia="Calibri" w:cs="Arial"/>
        </w:rPr>
        <w:t>indicates the development satisfies both the Sequential and Exception tests for a development within flood zone 3</w:t>
      </w:r>
      <w:r w:rsidR="006323A3">
        <w:rPr>
          <w:rFonts w:eastAsia="Calibri" w:cs="Arial"/>
        </w:rPr>
        <w:t xml:space="preserve">. However, the explanations are generic with no actual detail provided. </w:t>
      </w:r>
      <w:r w:rsidR="00FE250E">
        <w:rPr>
          <w:rFonts w:eastAsia="Calibri" w:cs="Arial"/>
        </w:rPr>
        <w:t>Detailed evidence that the proposals satisfy the tests is required before the proposal could be accepted.</w:t>
      </w:r>
    </w:p>
    <w:p w14:paraId="08B276EB" w14:textId="77777777" w:rsidR="00FA620F" w:rsidRPr="00FA620F" w:rsidRDefault="00FA620F" w:rsidP="00FA620F">
      <w:pPr>
        <w:pStyle w:val="ListParagraph"/>
        <w:rPr>
          <w:rFonts w:eastAsia="Calibri" w:cs="Arial"/>
        </w:rPr>
      </w:pPr>
    </w:p>
    <w:p w14:paraId="5CB78D3E" w14:textId="03E4584E" w:rsidR="00FA620F" w:rsidRDefault="00FA620F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>Similarly</w:t>
      </w:r>
      <w:r w:rsidR="00386A97">
        <w:rPr>
          <w:rFonts w:eastAsia="Calibri" w:cs="Arial"/>
        </w:rPr>
        <w:t>,</w:t>
      </w:r>
      <w:r>
        <w:rPr>
          <w:rFonts w:eastAsia="Calibri" w:cs="Arial"/>
        </w:rPr>
        <w:t xml:space="preserve"> the FRA discusses drainage proposals</w:t>
      </w:r>
      <w:r w:rsidR="00656FA5">
        <w:rPr>
          <w:rFonts w:eastAsia="Calibri" w:cs="Arial"/>
        </w:rPr>
        <w:t>,</w:t>
      </w:r>
      <w:r>
        <w:rPr>
          <w:rFonts w:eastAsia="Calibri" w:cs="Arial"/>
        </w:rPr>
        <w:t xml:space="preserve"> SuD</w:t>
      </w:r>
      <w:r w:rsidR="00D43BA1">
        <w:rPr>
          <w:rFonts w:eastAsia="Calibri" w:cs="Arial"/>
        </w:rPr>
        <w:t>S</w:t>
      </w:r>
      <w:r w:rsidR="00656FA5">
        <w:rPr>
          <w:rFonts w:eastAsia="Calibri" w:cs="Arial"/>
        </w:rPr>
        <w:t xml:space="preserve">, flood storage etc </w:t>
      </w:r>
      <w:r>
        <w:rPr>
          <w:rFonts w:eastAsia="Calibri" w:cs="Arial"/>
        </w:rPr>
        <w:t>but provides no details</w:t>
      </w:r>
      <w:r w:rsidR="00D43BA1">
        <w:rPr>
          <w:rFonts w:eastAsia="Calibri" w:cs="Arial"/>
        </w:rPr>
        <w:t>.</w:t>
      </w:r>
      <w:r w:rsidR="00656FA5">
        <w:rPr>
          <w:rFonts w:eastAsia="Calibri" w:cs="Arial"/>
        </w:rPr>
        <w:t xml:space="preserve"> It also does not identify maximum flood levels and </w:t>
      </w:r>
      <w:r w:rsidR="0079726A">
        <w:rPr>
          <w:rFonts w:eastAsia="Calibri" w:cs="Arial"/>
        </w:rPr>
        <w:t>associated finished floor levels.</w:t>
      </w:r>
    </w:p>
    <w:p w14:paraId="64A04DD9" w14:textId="77777777" w:rsidR="00DF044C" w:rsidRPr="00DF044C" w:rsidRDefault="00DF044C" w:rsidP="00DF044C">
      <w:pPr>
        <w:pStyle w:val="ListParagraph"/>
        <w:rPr>
          <w:rFonts w:eastAsia="Calibri" w:cs="Arial"/>
        </w:rPr>
      </w:pPr>
    </w:p>
    <w:p w14:paraId="3908DB16" w14:textId="726088B2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lastRenderedPageBreak/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5994ACB4" w14:textId="33F37A71" w:rsidR="0092765D" w:rsidRPr="00E94498" w:rsidRDefault="006A2CCC">
      <w:pPr>
        <w:numPr>
          <w:ilvl w:val="0"/>
          <w:numId w:val="2"/>
        </w:numPr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7608D229" w14:textId="5BBEE23B" w:rsidR="007441CD" w:rsidRDefault="006D74B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The</w:t>
      </w:r>
      <w:r w:rsidR="007441CD">
        <w:rPr>
          <w:rFonts w:eastAsia="Calibri" w:cs="Arial"/>
        </w:rPr>
        <w:t xml:space="preserve"> </w:t>
      </w:r>
      <w:r>
        <w:rPr>
          <w:rFonts w:eastAsia="Calibri" w:cs="Arial"/>
        </w:rPr>
        <w:t>Phase 1 report identifies Alluvium to be present via a desk study however its stated “f</w:t>
      </w:r>
      <w:r w:rsidRPr="006D74BD">
        <w:rPr>
          <w:rFonts w:eastAsia="Calibri" w:cs="Arial"/>
        </w:rPr>
        <w:t>urther site-specific investigation would be required to confirm the nature and thickness of these deposit</w:t>
      </w:r>
      <w:r>
        <w:rPr>
          <w:rFonts w:eastAsia="Calibri" w:cs="Arial"/>
        </w:rPr>
        <w:t>s”</w:t>
      </w:r>
      <w:r w:rsidR="00435474">
        <w:rPr>
          <w:rFonts w:eastAsia="Calibri" w:cs="Arial"/>
        </w:rPr>
        <w:t>. Investiagation should include BRE365 testing to assess whether infiltration systems may be feasible. Both full and partial infiltration system should be considered before it can be discounted as a drainage option.</w:t>
      </w:r>
    </w:p>
    <w:p w14:paraId="261B082C" w14:textId="77777777" w:rsidR="007441CD" w:rsidRDefault="007441CD" w:rsidP="007441CD">
      <w:pPr>
        <w:pStyle w:val="ListParagraph"/>
        <w:spacing w:after="0"/>
        <w:rPr>
          <w:rFonts w:eastAsia="Calibri" w:cs="Arial"/>
        </w:rPr>
      </w:pPr>
    </w:p>
    <w:p w14:paraId="0046E8A0" w14:textId="1DB3542F" w:rsidR="00456E29" w:rsidRDefault="00456E29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Flood Risk Assessment states the Rochdale Canal </w:t>
      </w:r>
      <w:r w:rsidR="00406722">
        <w:rPr>
          <w:rFonts w:eastAsia="Calibri" w:cs="Arial"/>
        </w:rPr>
        <w:t>runs along the east of</w:t>
      </w:r>
      <w:r>
        <w:rPr>
          <w:rFonts w:eastAsia="Calibri" w:cs="Arial"/>
        </w:rPr>
        <w:t xml:space="preserve"> the site, however it </w:t>
      </w:r>
      <w:r w:rsidR="00AA787F">
        <w:rPr>
          <w:rFonts w:eastAsia="Calibri" w:cs="Arial"/>
        </w:rPr>
        <w:t xml:space="preserve">is </w:t>
      </w:r>
      <w:r>
        <w:rPr>
          <w:rFonts w:eastAsia="Calibri" w:cs="Arial"/>
        </w:rPr>
        <w:t>actually the River Roch</w:t>
      </w:r>
      <w:r w:rsidR="00406722">
        <w:rPr>
          <w:rFonts w:eastAsia="Calibri" w:cs="Arial"/>
        </w:rPr>
        <w:t xml:space="preserve">. </w:t>
      </w:r>
      <w:r w:rsidR="005E0A61">
        <w:rPr>
          <w:rFonts w:eastAsia="Calibri" w:cs="Arial"/>
        </w:rPr>
        <w:t xml:space="preserve">Works in proximity to the River Roch will require liaison with the Environment Agency. </w:t>
      </w:r>
    </w:p>
    <w:p w14:paraId="3BDA2F77" w14:textId="77777777" w:rsidR="00406722" w:rsidRPr="00406722" w:rsidRDefault="00406722" w:rsidP="00406722">
      <w:pPr>
        <w:pStyle w:val="ListParagraph"/>
        <w:rPr>
          <w:rFonts w:eastAsia="Calibri" w:cs="Arial"/>
        </w:rPr>
      </w:pPr>
    </w:p>
    <w:p w14:paraId="3DFCECF6" w14:textId="0F84BD58" w:rsidR="00B0050A" w:rsidRDefault="00D56936" w:rsidP="00A56F7A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The existing drainage regimes for the site are not identified</w:t>
      </w:r>
      <w:r w:rsidR="00DF044C">
        <w:rPr>
          <w:rFonts w:eastAsia="Calibri" w:cs="Arial"/>
        </w:rPr>
        <w:t>.</w:t>
      </w:r>
    </w:p>
    <w:p w14:paraId="569CD72D" w14:textId="77777777" w:rsidR="002777AB" w:rsidRPr="002777AB" w:rsidRDefault="002777AB" w:rsidP="002777AB">
      <w:pPr>
        <w:spacing w:after="0"/>
        <w:rPr>
          <w:rFonts w:eastAsia="Calibri" w:cs="Arial"/>
        </w:rPr>
      </w:pPr>
    </w:p>
    <w:p w14:paraId="76EC928A" w14:textId="28A8226E" w:rsidR="00C270C2" w:rsidRPr="00071243" w:rsidRDefault="00BF5811" w:rsidP="00071243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For any drainage design, calculations should be provided showing the proposal’s drainage system to be feasible </w:t>
      </w:r>
      <w:r w:rsidR="00456E29">
        <w:rPr>
          <w:rFonts w:eastAsia="Calibri" w:cs="Arial"/>
        </w:rPr>
        <w:t>for</w:t>
      </w:r>
      <w:r>
        <w:rPr>
          <w:rFonts w:eastAsia="Calibri" w:cs="Arial"/>
        </w:rPr>
        <w:t xml:space="preserve"> a 1-in-100-year storm event + 45% climate change allowance, appropriate for the ‘Irwell Management’ Catchment Area.</w:t>
      </w:r>
    </w:p>
    <w:p w14:paraId="55E32C78" w14:textId="77777777" w:rsidR="00325440" w:rsidRPr="00325440" w:rsidRDefault="00325440" w:rsidP="00325440">
      <w:pPr>
        <w:spacing w:after="0"/>
        <w:rPr>
          <w:rFonts w:eastAsia="Calibri" w:cs="Arial"/>
        </w:rPr>
      </w:pPr>
    </w:p>
    <w:p w14:paraId="35C11446" w14:textId="743A1372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23D733F0" w14:textId="40DD6BC2" w:rsidR="00C270C2" w:rsidRDefault="00C270C2" w:rsidP="00A931D5">
      <w:pPr>
        <w:pStyle w:val="NoSpacing"/>
        <w:spacing w:line="276" w:lineRule="auto"/>
        <w:ind w:left="1080"/>
      </w:pPr>
    </w:p>
    <w:p w14:paraId="48337CE7" w14:textId="75EF2205" w:rsidR="00F363D8" w:rsidRDefault="0079726A">
      <w:pPr>
        <w:pStyle w:val="NoSpacing"/>
        <w:numPr>
          <w:ilvl w:val="0"/>
          <w:numId w:val="3"/>
        </w:numPr>
        <w:spacing w:line="276" w:lineRule="auto"/>
      </w:pPr>
      <w:r>
        <w:t xml:space="preserve">The FRA is too generic </w:t>
      </w:r>
      <w:r w:rsidR="00F363D8">
        <w:t xml:space="preserve">and </w:t>
      </w:r>
      <w:r w:rsidR="00DE1430">
        <w:t xml:space="preserve">does not demonstrate </w:t>
      </w:r>
      <w:r w:rsidR="00514ECA">
        <w:t xml:space="preserve">that the development is appropriate within a flood zone 3. It </w:t>
      </w:r>
      <w:r w:rsidR="00F363D8">
        <w:t xml:space="preserve">should be revisited to provide </w:t>
      </w:r>
      <w:r w:rsidR="0051058B">
        <w:t xml:space="preserve">detailed evidence and </w:t>
      </w:r>
      <w:r w:rsidR="00F363D8">
        <w:t>details of risk mitigation.</w:t>
      </w:r>
    </w:p>
    <w:p w14:paraId="591EF7CA" w14:textId="6797DE2E" w:rsidR="003662C5" w:rsidRDefault="003662C5">
      <w:pPr>
        <w:pStyle w:val="NoSpacing"/>
        <w:numPr>
          <w:ilvl w:val="0"/>
          <w:numId w:val="3"/>
        </w:numPr>
        <w:spacing w:line="276" w:lineRule="auto"/>
      </w:pPr>
      <w:r>
        <w:t xml:space="preserve">Further evidence </w:t>
      </w:r>
      <w:r w:rsidR="007F77E1">
        <w:t xml:space="preserve">to </w:t>
      </w:r>
      <w:r w:rsidR="004454B3">
        <w:t xml:space="preserve">demonstrate that the Sequential and </w:t>
      </w:r>
      <w:r w:rsidR="007F77E1">
        <w:t>Exception Test</w:t>
      </w:r>
      <w:r w:rsidR="004454B3">
        <w:t xml:space="preserve">s </w:t>
      </w:r>
      <w:r w:rsidR="002002CD">
        <w:t>are satisfied is required.</w:t>
      </w:r>
      <w:r w:rsidR="007F77E1">
        <w:t xml:space="preserve"> </w:t>
      </w:r>
    </w:p>
    <w:p w14:paraId="36B2A45B" w14:textId="793C4568" w:rsidR="002E6831" w:rsidRDefault="002002CD">
      <w:pPr>
        <w:pStyle w:val="NoSpacing"/>
        <w:numPr>
          <w:ilvl w:val="0"/>
          <w:numId w:val="3"/>
        </w:numPr>
        <w:spacing w:line="276" w:lineRule="auto"/>
      </w:pPr>
      <w:r>
        <w:t xml:space="preserve">If the </w:t>
      </w:r>
      <w:r w:rsidR="00AA5687">
        <w:t>t</w:t>
      </w:r>
      <w:r>
        <w:t xml:space="preserve">ests can be </w:t>
      </w:r>
      <w:r w:rsidR="005E0A61">
        <w:t>satisfied,</w:t>
      </w:r>
      <w:r>
        <w:t xml:space="preserve"> then</w:t>
      </w:r>
      <w:r w:rsidR="00AA5687">
        <w:t xml:space="preserve"> a</w:t>
      </w:r>
      <w:r>
        <w:t xml:space="preserve"> </w:t>
      </w:r>
      <w:r w:rsidR="00A931D5">
        <w:t xml:space="preserve">detailed drainage strategy which includes a Sustainable Drainage Assessment and NW SuDS Pro Forma </w:t>
      </w:r>
      <w:r>
        <w:t>should</w:t>
      </w:r>
      <w:r w:rsidR="00A931D5">
        <w:t xml:space="preserve"> be submitted. </w:t>
      </w:r>
    </w:p>
    <w:p w14:paraId="3B863350" w14:textId="4A2CE0A3" w:rsidR="003662C5" w:rsidRDefault="001E6A6E">
      <w:pPr>
        <w:pStyle w:val="NoSpacing"/>
        <w:numPr>
          <w:ilvl w:val="0"/>
          <w:numId w:val="3"/>
        </w:numPr>
        <w:spacing w:line="276" w:lineRule="auto"/>
      </w:pPr>
      <w:r>
        <w:t>Assess infiltration potential with s</w:t>
      </w:r>
      <w:r w:rsidR="003662C5">
        <w:t>ite-specific ground investigations and BRE365 testing</w:t>
      </w:r>
      <w:r>
        <w:t xml:space="preserve">. </w:t>
      </w:r>
    </w:p>
    <w:p w14:paraId="6F2F0FB8" w14:textId="66023757" w:rsidR="00071243" w:rsidRDefault="00071243">
      <w:pPr>
        <w:pStyle w:val="NoSpacing"/>
        <w:numPr>
          <w:ilvl w:val="0"/>
          <w:numId w:val="3"/>
        </w:numPr>
        <w:spacing w:line="276" w:lineRule="auto"/>
      </w:pPr>
      <w:r>
        <w:t>Discharge into the River Roch should be investigated</w:t>
      </w:r>
      <w:r w:rsidR="00F363D8">
        <w:t xml:space="preserve"> and lia</w:t>
      </w:r>
      <w:r w:rsidR="00AD596D">
        <w:t>ison with EA provided.</w:t>
      </w:r>
    </w:p>
    <w:p w14:paraId="22433A4A" w14:textId="21552E99" w:rsidR="00AD0659" w:rsidRDefault="00B13349">
      <w:pPr>
        <w:pStyle w:val="NoSpacing"/>
        <w:numPr>
          <w:ilvl w:val="0"/>
          <w:numId w:val="3"/>
        </w:numPr>
        <w:spacing w:line="276" w:lineRule="auto"/>
      </w:pPr>
      <w:r>
        <w:t xml:space="preserve">The above points </w:t>
      </w:r>
      <w:r w:rsidR="00C270C2">
        <w:t xml:space="preserve">should be addressed before the application can be approved. 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Default="00000000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8pt;height:12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C0502" w14:textId="77777777" w:rsidR="00991091" w:rsidRDefault="00991091" w:rsidP="00D546D5">
      <w:r>
        <w:separator/>
      </w:r>
    </w:p>
  </w:endnote>
  <w:endnote w:type="continuationSeparator" w:id="0">
    <w:p w14:paraId="284B677B" w14:textId="77777777" w:rsidR="00991091" w:rsidRDefault="00991091" w:rsidP="00D546D5">
      <w:r>
        <w:continuationSeparator/>
      </w:r>
    </w:p>
  </w:endnote>
  <w:endnote w:type="continuationNotice" w:id="1">
    <w:p w14:paraId="3C3A093B" w14:textId="77777777" w:rsidR="00991091" w:rsidRDefault="0099109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1DE64" w14:textId="77777777" w:rsidR="00991091" w:rsidRDefault="00991091" w:rsidP="00D546D5">
      <w:r>
        <w:separator/>
      </w:r>
    </w:p>
  </w:footnote>
  <w:footnote w:type="continuationSeparator" w:id="0">
    <w:p w14:paraId="43C3154C" w14:textId="77777777" w:rsidR="00991091" w:rsidRDefault="00991091" w:rsidP="00D546D5">
      <w:r>
        <w:continuationSeparator/>
      </w:r>
    </w:p>
  </w:footnote>
  <w:footnote w:type="continuationNotice" w:id="1">
    <w:p w14:paraId="73EE3931" w14:textId="77777777" w:rsidR="00991091" w:rsidRDefault="00991091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A542C"/>
    <w:multiLevelType w:val="hybridMultilevel"/>
    <w:tmpl w:val="D110D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4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3"/>
  </w:num>
  <w:num w:numId="5" w16cid:durableId="66748455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2B53"/>
    <w:rsid w:val="00005355"/>
    <w:rsid w:val="0000651A"/>
    <w:rsid w:val="00006E87"/>
    <w:rsid w:val="000071F7"/>
    <w:rsid w:val="00011B12"/>
    <w:rsid w:val="0001524E"/>
    <w:rsid w:val="000166BD"/>
    <w:rsid w:val="00016A21"/>
    <w:rsid w:val="00017157"/>
    <w:rsid w:val="000231C5"/>
    <w:rsid w:val="000233A6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1243"/>
    <w:rsid w:val="00071651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65BA"/>
    <w:rsid w:val="00087B85"/>
    <w:rsid w:val="00090433"/>
    <w:rsid w:val="00090F4E"/>
    <w:rsid w:val="00091283"/>
    <w:rsid w:val="00092D2F"/>
    <w:rsid w:val="000930B9"/>
    <w:rsid w:val="0009333E"/>
    <w:rsid w:val="0009338A"/>
    <w:rsid w:val="00093616"/>
    <w:rsid w:val="00097373"/>
    <w:rsid w:val="0009780B"/>
    <w:rsid w:val="000978CF"/>
    <w:rsid w:val="000A01F1"/>
    <w:rsid w:val="000A0813"/>
    <w:rsid w:val="000A0BA3"/>
    <w:rsid w:val="000A0CAD"/>
    <w:rsid w:val="000A1129"/>
    <w:rsid w:val="000A1FC9"/>
    <w:rsid w:val="000A2FDF"/>
    <w:rsid w:val="000A3130"/>
    <w:rsid w:val="000A55CD"/>
    <w:rsid w:val="000A646C"/>
    <w:rsid w:val="000A6D9A"/>
    <w:rsid w:val="000A79C0"/>
    <w:rsid w:val="000B15E8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3BF9"/>
    <w:rsid w:val="000C4CEC"/>
    <w:rsid w:val="000C6FBD"/>
    <w:rsid w:val="000D052C"/>
    <w:rsid w:val="000D06FB"/>
    <w:rsid w:val="000D2539"/>
    <w:rsid w:val="000D2A38"/>
    <w:rsid w:val="000D40C9"/>
    <w:rsid w:val="000D5D11"/>
    <w:rsid w:val="000D76FD"/>
    <w:rsid w:val="000D7E33"/>
    <w:rsid w:val="000E032A"/>
    <w:rsid w:val="000E0505"/>
    <w:rsid w:val="000E1F50"/>
    <w:rsid w:val="000E216E"/>
    <w:rsid w:val="000E230C"/>
    <w:rsid w:val="000E26F1"/>
    <w:rsid w:val="000E5136"/>
    <w:rsid w:val="000E55B9"/>
    <w:rsid w:val="000E5F18"/>
    <w:rsid w:val="000E6562"/>
    <w:rsid w:val="000F0ECF"/>
    <w:rsid w:val="000F12CE"/>
    <w:rsid w:val="000F2456"/>
    <w:rsid w:val="000F2DF4"/>
    <w:rsid w:val="000F43B1"/>
    <w:rsid w:val="000F5785"/>
    <w:rsid w:val="000F6783"/>
    <w:rsid w:val="000F6C47"/>
    <w:rsid w:val="001028F3"/>
    <w:rsid w:val="00102DA8"/>
    <w:rsid w:val="00104B99"/>
    <w:rsid w:val="00110678"/>
    <w:rsid w:val="0011237C"/>
    <w:rsid w:val="00113436"/>
    <w:rsid w:val="00116146"/>
    <w:rsid w:val="0012073A"/>
    <w:rsid w:val="00120C95"/>
    <w:rsid w:val="00121631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514A3"/>
    <w:rsid w:val="00151821"/>
    <w:rsid w:val="00151B1A"/>
    <w:rsid w:val="00152183"/>
    <w:rsid w:val="00154659"/>
    <w:rsid w:val="00155B6D"/>
    <w:rsid w:val="00156A49"/>
    <w:rsid w:val="00157AB4"/>
    <w:rsid w:val="00160D4B"/>
    <w:rsid w:val="001622CC"/>
    <w:rsid w:val="00164149"/>
    <w:rsid w:val="001641D3"/>
    <w:rsid w:val="001643FC"/>
    <w:rsid w:val="0016456B"/>
    <w:rsid w:val="00165083"/>
    <w:rsid w:val="001658CB"/>
    <w:rsid w:val="001661EA"/>
    <w:rsid w:val="00170C65"/>
    <w:rsid w:val="001734FD"/>
    <w:rsid w:val="00174C89"/>
    <w:rsid w:val="00176D44"/>
    <w:rsid w:val="00180152"/>
    <w:rsid w:val="00180664"/>
    <w:rsid w:val="00180C19"/>
    <w:rsid w:val="00181831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915A5"/>
    <w:rsid w:val="00191A13"/>
    <w:rsid w:val="00191F3E"/>
    <w:rsid w:val="00192989"/>
    <w:rsid w:val="001931DD"/>
    <w:rsid w:val="001932F4"/>
    <w:rsid w:val="001942FF"/>
    <w:rsid w:val="001A07E1"/>
    <w:rsid w:val="001A0E99"/>
    <w:rsid w:val="001A3D67"/>
    <w:rsid w:val="001A3D98"/>
    <w:rsid w:val="001A44C9"/>
    <w:rsid w:val="001A4E7E"/>
    <w:rsid w:val="001A74C8"/>
    <w:rsid w:val="001B04E4"/>
    <w:rsid w:val="001B0EAD"/>
    <w:rsid w:val="001B29B4"/>
    <w:rsid w:val="001B4527"/>
    <w:rsid w:val="001B5151"/>
    <w:rsid w:val="001B5738"/>
    <w:rsid w:val="001C045A"/>
    <w:rsid w:val="001C065C"/>
    <w:rsid w:val="001C2C82"/>
    <w:rsid w:val="001C7F24"/>
    <w:rsid w:val="001D239D"/>
    <w:rsid w:val="001D23FC"/>
    <w:rsid w:val="001D254F"/>
    <w:rsid w:val="001D4060"/>
    <w:rsid w:val="001D4893"/>
    <w:rsid w:val="001D492B"/>
    <w:rsid w:val="001D7724"/>
    <w:rsid w:val="001D7EA4"/>
    <w:rsid w:val="001E2C0F"/>
    <w:rsid w:val="001E6A6E"/>
    <w:rsid w:val="001E6FF8"/>
    <w:rsid w:val="001E76B5"/>
    <w:rsid w:val="001F0787"/>
    <w:rsid w:val="001F3091"/>
    <w:rsid w:val="001F5299"/>
    <w:rsid w:val="002000A1"/>
    <w:rsid w:val="002002CD"/>
    <w:rsid w:val="002009BD"/>
    <w:rsid w:val="00202E51"/>
    <w:rsid w:val="002062BC"/>
    <w:rsid w:val="00206C15"/>
    <w:rsid w:val="00210CC4"/>
    <w:rsid w:val="00211E66"/>
    <w:rsid w:val="002123A6"/>
    <w:rsid w:val="00212523"/>
    <w:rsid w:val="00214ADA"/>
    <w:rsid w:val="00214D67"/>
    <w:rsid w:val="002166C5"/>
    <w:rsid w:val="0021780D"/>
    <w:rsid w:val="0022045A"/>
    <w:rsid w:val="00220BFE"/>
    <w:rsid w:val="00220E51"/>
    <w:rsid w:val="0022233E"/>
    <w:rsid w:val="00223A56"/>
    <w:rsid w:val="00233139"/>
    <w:rsid w:val="00234D16"/>
    <w:rsid w:val="00235711"/>
    <w:rsid w:val="0024002D"/>
    <w:rsid w:val="00240D85"/>
    <w:rsid w:val="00242DA0"/>
    <w:rsid w:val="0024310C"/>
    <w:rsid w:val="00243386"/>
    <w:rsid w:val="002445E6"/>
    <w:rsid w:val="00244F99"/>
    <w:rsid w:val="00245391"/>
    <w:rsid w:val="0024597B"/>
    <w:rsid w:val="00245EBF"/>
    <w:rsid w:val="00246A6F"/>
    <w:rsid w:val="00246AD9"/>
    <w:rsid w:val="00247880"/>
    <w:rsid w:val="00247D06"/>
    <w:rsid w:val="00250014"/>
    <w:rsid w:val="00253567"/>
    <w:rsid w:val="002540B8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1D1F"/>
    <w:rsid w:val="0027296B"/>
    <w:rsid w:val="00272972"/>
    <w:rsid w:val="0027318E"/>
    <w:rsid w:val="0027421F"/>
    <w:rsid w:val="00275BB5"/>
    <w:rsid w:val="002777AB"/>
    <w:rsid w:val="00277CF7"/>
    <w:rsid w:val="002804D9"/>
    <w:rsid w:val="002806DC"/>
    <w:rsid w:val="002824F9"/>
    <w:rsid w:val="00282C57"/>
    <w:rsid w:val="0028473F"/>
    <w:rsid w:val="00286336"/>
    <w:rsid w:val="00286F6A"/>
    <w:rsid w:val="00290063"/>
    <w:rsid w:val="00290ED7"/>
    <w:rsid w:val="00291C8C"/>
    <w:rsid w:val="00291FE8"/>
    <w:rsid w:val="00294416"/>
    <w:rsid w:val="00295173"/>
    <w:rsid w:val="0029623A"/>
    <w:rsid w:val="002963F4"/>
    <w:rsid w:val="00297873"/>
    <w:rsid w:val="002A0099"/>
    <w:rsid w:val="002A0FE2"/>
    <w:rsid w:val="002A10D9"/>
    <w:rsid w:val="002A13E7"/>
    <w:rsid w:val="002A1ECE"/>
    <w:rsid w:val="002A2510"/>
    <w:rsid w:val="002A45D9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3F4F"/>
    <w:rsid w:val="002E42A9"/>
    <w:rsid w:val="002E42E6"/>
    <w:rsid w:val="002E5B8D"/>
    <w:rsid w:val="002E5F19"/>
    <w:rsid w:val="002E6314"/>
    <w:rsid w:val="002E657C"/>
    <w:rsid w:val="002E674A"/>
    <w:rsid w:val="002E6831"/>
    <w:rsid w:val="002E6BC2"/>
    <w:rsid w:val="002E6BF2"/>
    <w:rsid w:val="002F044D"/>
    <w:rsid w:val="002F0FCC"/>
    <w:rsid w:val="002F237D"/>
    <w:rsid w:val="002F27E6"/>
    <w:rsid w:val="002F314D"/>
    <w:rsid w:val="002F3EAB"/>
    <w:rsid w:val="002F426E"/>
    <w:rsid w:val="002F4393"/>
    <w:rsid w:val="002F7A43"/>
    <w:rsid w:val="003032F0"/>
    <w:rsid w:val="00303FDE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1272"/>
    <w:rsid w:val="003231A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42D2"/>
    <w:rsid w:val="00356808"/>
    <w:rsid w:val="00356C93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6400"/>
    <w:rsid w:val="003767A0"/>
    <w:rsid w:val="00377077"/>
    <w:rsid w:val="0038552C"/>
    <w:rsid w:val="00386A97"/>
    <w:rsid w:val="003905AF"/>
    <w:rsid w:val="00390831"/>
    <w:rsid w:val="0039123D"/>
    <w:rsid w:val="003918BA"/>
    <w:rsid w:val="003929F1"/>
    <w:rsid w:val="00397840"/>
    <w:rsid w:val="003A1B63"/>
    <w:rsid w:val="003A2C27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50E"/>
    <w:rsid w:val="003B4E48"/>
    <w:rsid w:val="003B5048"/>
    <w:rsid w:val="003B645B"/>
    <w:rsid w:val="003B6F0C"/>
    <w:rsid w:val="003B720A"/>
    <w:rsid w:val="003B7446"/>
    <w:rsid w:val="003B7745"/>
    <w:rsid w:val="003C2B17"/>
    <w:rsid w:val="003C4178"/>
    <w:rsid w:val="003C588D"/>
    <w:rsid w:val="003C6F96"/>
    <w:rsid w:val="003D5F21"/>
    <w:rsid w:val="003D63F7"/>
    <w:rsid w:val="003D7C40"/>
    <w:rsid w:val="003E0BB3"/>
    <w:rsid w:val="003E56F4"/>
    <w:rsid w:val="003E593B"/>
    <w:rsid w:val="003E6AD0"/>
    <w:rsid w:val="003E6DBC"/>
    <w:rsid w:val="003E7435"/>
    <w:rsid w:val="003E7647"/>
    <w:rsid w:val="003E7B8B"/>
    <w:rsid w:val="003E7DBD"/>
    <w:rsid w:val="003F1BF0"/>
    <w:rsid w:val="003F214A"/>
    <w:rsid w:val="003F2625"/>
    <w:rsid w:val="003F4C49"/>
    <w:rsid w:val="003F52B0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229C1"/>
    <w:rsid w:val="004238E0"/>
    <w:rsid w:val="00425030"/>
    <w:rsid w:val="00430388"/>
    <w:rsid w:val="004315A0"/>
    <w:rsid w:val="00432611"/>
    <w:rsid w:val="00434905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C21"/>
    <w:rsid w:val="004447AF"/>
    <w:rsid w:val="00444CDC"/>
    <w:rsid w:val="004454B3"/>
    <w:rsid w:val="004454BA"/>
    <w:rsid w:val="0044602E"/>
    <w:rsid w:val="004461AD"/>
    <w:rsid w:val="00446CE4"/>
    <w:rsid w:val="00447E88"/>
    <w:rsid w:val="00450436"/>
    <w:rsid w:val="004506E5"/>
    <w:rsid w:val="00450F66"/>
    <w:rsid w:val="00453049"/>
    <w:rsid w:val="004543AD"/>
    <w:rsid w:val="00454926"/>
    <w:rsid w:val="00455D54"/>
    <w:rsid w:val="004563DF"/>
    <w:rsid w:val="00456AA1"/>
    <w:rsid w:val="00456E29"/>
    <w:rsid w:val="00461739"/>
    <w:rsid w:val="004624AB"/>
    <w:rsid w:val="00464DC9"/>
    <w:rsid w:val="00467865"/>
    <w:rsid w:val="00470511"/>
    <w:rsid w:val="00470E86"/>
    <w:rsid w:val="0047190B"/>
    <w:rsid w:val="00472C75"/>
    <w:rsid w:val="004743FC"/>
    <w:rsid w:val="00474C4D"/>
    <w:rsid w:val="00476F26"/>
    <w:rsid w:val="00477D2E"/>
    <w:rsid w:val="00480096"/>
    <w:rsid w:val="0048076E"/>
    <w:rsid w:val="004825F3"/>
    <w:rsid w:val="00484222"/>
    <w:rsid w:val="004854FA"/>
    <w:rsid w:val="00485632"/>
    <w:rsid w:val="00485AEF"/>
    <w:rsid w:val="00485E5A"/>
    <w:rsid w:val="00486832"/>
    <w:rsid w:val="0048685F"/>
    <w:rsid w:val="00495811"/>
    <w:rsid w:val="00495D21"/>
    <w:rsid w:val="00495DBE"/>
    <w:rsid w:val="00496F5E"/>
    <w:rsid w:val="0049787C"/>
    <w:rsid w:val="00497929"/>
    <w:rsid w:val="004A1437"/>
    <w:rsid w:val="004A4198"/>
    <w:rsid w:val="004A4373"/>
    <w:rsid w:val="004A45BF"/>
    <w:rsid w:val="004A46BD"/>
    <w:rsid w:val="004A54EA"/>
    <w:rsid w:val="004A5FE5"/>
    <w:rsid w:val="004A65AA"/>
    <w:rsid w:val="004B0578"/>
    <w:rsid w:val="004B1316"/>
    <w:rsid w:val="004B13C7"/>
    <w:rsid w:val="004B58D3"/>
    <w:rsid w:val="004C0BD0"/>
    <w:rsid w:val="004C24ED"/>
    <w:rsid w:val="004C4CEB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5F4"/>
    <w:rsid w:val="004E50A1"/>
    <w:rsid w:val="004E53FC"/>
    <w:rsid w:val="004E6290"/>
    <w:rsid w:val="004F1350"/>
    <w:rsid w:val="004F1A1A"/>
    <w:rsid w:val="004F2A8D"/>
    <w:rsid w:val="004F4554"/>
    <w:rsid w:val="004F5169"/>
    <w:rsid w:val="004F62AD"/>
    <w:rsid w:val="004F6455"/>
    <w:rsid w:val="005006B4"/>
    <w:rsid w:val="00501AE8"/>
    <w:rsid w:val="0050279D"/>
    <w:rsid w:val="00502DB0"/>
    <w:rsid w:val="00504B65"/>
    <w:rsid w:val="0051058B"/>
    <w:rsid w:val="00510C88"/>
    <w:rsid w:val="00510D25"/>
    <w:rsid w:val="005114CE"/>
    <w:rsid w:val="00511E13"/>
    <w:rsid w:val="00511FBC"/>
    <w:rsid w:val="00512723"/>
    <w:rsid w:val="005130A1"/>
    <w:rsid w:val="005132DF"/>
    <w:rsid w:val="00514447"/>
    <w:rsid w:val="00514ECA"/>
    <w:rsid w:val="005151D8"/>
    <w:rsid w:val="00515E9C"/>
    <w:rsid w:val="00516035"/>
    <w:rsid w:val="005162F1"/>
    <w:rsid w:val="00516442"/>
    <w:rsid w:val="00521094"/>
    <w:rsid w:val="0052122B"/>
    <w:rsid w:val="00522210"/>
    <w:rsid w:val="00525234"/>
    <w:rsid w:val="00525489"/>
    <w:rsid w:val="00525985"/>
    <w:rsid w:val="00531AE7"/>
    <w:rsid w:val="0053293D"/>
    <w:rsid w:val="0053321D"/>
    <w:rsid w:val="005342C7"/>
    <w:rsid w:val="005364FD"/>
    <w:rsid w:val="00536865"/>
    <w:rsid w:val="00542B9A"/>
    <w:rsid w:val="0054522B"/>
    <w:rsid w:val="00546D6E"/>
    <w:rsid w:val="00552D75"/>
    <w:rsid w:val="00552ED5"/>
    <w:rsid w:val="00553FE6"/>
    <w:rsid w:val="00554F6C"/>
    <w:rsid w:val="005557F6"/>
    <w:rsid w:val="0055600E"/>
    <w:rsid w:val="00556862"/>
    <w:rsid w:val="00557852"/>
    <w:rsid w:val="00560D90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7544"/>
    <w:rsid w:val="00577E9F"/>
    <w:rsid w:val="00580426"/>
    <w:rsid w:val="005809E0"/>
    <w:rsid w:val="00581642"/>
    <w:rsid w:val="00581A60"/>
    <w:rsid w:val="00581DDC"/>
    <w:rsid w:val="00582E8C"/>
    <w:rsid w:val="0058305B"/>
    <w:rsid w:val="00585B7F"/>
    <w:rsid w:val="0059011D"/>
    <w:rsid w:val="005946F3"/>
    <w:rsid w:val="0059528B"/>
    <w:rsid w:val="005955DC"/>
    <w:rsid w:val="005958DA"/>
    <w:rsid w:val="005959FF"/>
    <w:rsid w:val="00595C09"/>
    <w:rsid w:val="00596412"/>
    <w:rsid w:val="00596B83"/>
    <w:rsid w:val="00597CC0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41F4"/>
    <w:rsid w:val="005B4AE2"/>
    <w:rsid w:val="005B4B0A"/>
    <w:rsid w:val="005B4F25"/>
    <w:rsid w:val="005B5415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0A61"/>
    <w:rsid w:val="005E3A53"/>
    <w:rsid w:val="005E3CE5"/>
    <w:rsid w:val="005E63CC"/>
    <w:rsid w:val="005E6BE0"/>
    <w:rsid w:val="005E7B3C"/>
    <w:rsid w:val="005E7B9B"/>
    <w:rsid w:val="005F1582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FB9"/>
    <w:rsid w:val="0060787A"/>
    <w:rsid w:val="00610911"/>
    <w:rsid w:val="00611AFD"/>
    <w:rsid w:val="006123DB"/>
    <w:rsid w:val="00613129"/>
    <w:rsid w:val="00613588"/>
    <w:rsid w:val="00615708"/>
    <w:rsid w:val="00616B6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D2F"/>
    <w:rsid w:val="006270AE"/>
    <w:rsid w:val="006302E3"/>
    <w:rsid w:val="0063229B"/>
    <w:rsid w:val="006323A3"/>
    <w:rsid w:val="00632725"/>
    <w:rsid w:val="00632D7D"/>
    <w:rsid w:val="006367EC"/>
    <w:rsid w:val="00642314"/>
    <w:rsid w:val="0064307A"/>
    <w:rsid w:val="006435CE"/>
    <w:rsid w:val="00643A74"/>
    <w:rsid w:val="00644769"/>
    <w:rsid w:val="00644F60"/>
    <w:rsid w:val="0064639B"/>
    <w:rsid w:val="006516DB"/>
    <w:rsid w:val="00651C15"/>
    <w:rsid w:val="00654FFC"/>
    <w:rsid w:val="00656FA5"/>
    <w:rsid w:val="0066051C"/>
    <w:rsid w:val="00660B34"/>
    <w:rsid w:val="00660E45"/>
    <w:rsid w:val="0066200C"/>
    <w:rsid w:val="006626B9"/>
    <w:rsid w:val="006642DE"/>
    <w:rsid w:val="00666379"/>
    <w:rsid w:val="00670917"/>
    <w:rsid w:val="00670CAC"/>
    <w:rsid w:val="00673493"/>
    <w:rsid w:val="0067368E"/>
    <w:rsid w:val="006736A7"/>
    <w:rsid w:val="0067419E"/>
    <w:rsid w:val="00675568"/>
    <w:rsid w:val="006764D3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5C59"/>
    <w:rsid w:val="006B7193"/>
    <w:rsid w:val="006B73C5"/>
    <w:rsid w:val="006C1246"/>
    <w:rsid w:val="006C27D8"/>
    <w:rsid w:val="006C2D21"/>
    <w:rsid w:val="006C4610"/>
    <w:rsid w:val="006C781B"/>
    <w:rsid w:val="006D0B5E"/>
    <w:rsid w:val="006D1261"/>
    <w:rsid w:val="006D135B"/>
    <w:rsid w:val="006D2635"/>
    <w:rsid w:val="006D30FB"/>
    <w:rsid w:val="006D5463"/>
    <w:rsid w:val="006D609C"/>
    <w:rsid w:val="006D74BD"/>
    <w:rsid w:val="006D779C"/>
    <w:rsid w:val="006E0634"/>
    <w:rsid w:val="006E0FE2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953"/>
    <w:rsid w:val="00713DFE"/>
    <w:rsid w:val="00714692"/>
    <w:rsid w:val="0071566E"/>
    <w:rsid w:val="00717393"/>
    <w:rsid w:val="00720AE9"/>
    <w:rsid w:val="0072161C"/>
    <w:rsid w:val="00721735"/>
    <w:rsid w:val="007240BE"/>
    <w:rsid w:val="007250D7"/>
    <w:rsid w:val="00726330"/>
    <w:rsid w:val="00726561"/>
    <w:rsid w:val="007271DB"/>
    <w:rsid w:val="007305BA"/>
    <w:rsid w:val="00732E84"/>
    <w:rsid w:val="007362CB"/>
    <w:rsid w:val="007377A9"/>
    <w:rsid w:val="007404F4"/>
    <w:rsid w:val="007441CD"/>
    <w:rsid w:val="00744FB2"/>
    <w:rsid w:val="0074768E"/>
    <w:rsid w:val="00754956"/>
    <w:rsid w:val="007564F5"/>
    <w:rsid w:val="007602AC"/>
    <w:rsid w:val="00760313"/>
    <w:rsid w:val="007604BA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4E6E"/>
    <w:rsid w:val="00785504"/>
    <w:rsid w:val="007856FE"/>
    <w:rsid w:val="00791950"/>
    <w:rsid w:val="00791C8C"/>
    <w:rsid w:val="007936C9"/>
    <w:rsid w:val="00793A72"/>
    <w:rsid w:val="00793A9C"/>
    <w:rsid w:val="00793AC6"/>
    <w:rsid w:val="00796304"/>
    <w:rsid w:val="0079726A"/>
    <w:rsid w:val="007A1213"/>
    <w:rsid w:val="007A12C0"/>
    <w:rsid w:val="007A1D05"/>
    <w:rsid w:val="007A42DF"/>
    <w:rsid w:val="007A4AD0"/>
    <w:rsid w:val="007A4CF1"/>
    <w:rsid w:val="007A5139"/>
    <w:rsid w:val="007A5549"/>
    <w:rsid w:val="007A6FCA"/>
    <w:rsid w:val="007A71DE"/>
    <w:rsid w:val="007B199B"/>
    <w:rsid w:val="007B2B60"/>
    <w:rsid w:val="007B34FD"/>
    <w:rsid w:val="007B39F4"/>
    <w:rsid w:val="007B4E72"/>
    <w:rsid w:val="007B5809"/>
    <w:rsid w:val="007B6119"/>
    <w:rsid w:val="007C17FE"/>
    <w:rsid w:val="007C1D16"/>
    <w:rsid w:val="007C26C7"/>
    <w:rsid w:val="007C29B5"/>
    <w:rsid w:val="007C388B"/>
    <w:rsid w:val="007C3DC0"/>
    <w:rsid w:val="007C5EDF"/>
    <w:rsid w:val="007C632A"/>
    <w:rsid w:val="007C725B"/>
    <w:rsid w:val="007C7941"/>
    <w:rsid w:val="007C7DEE"/>
    <w:rsid w:val="007D0222"/>
    <w:rsid w:val="007D3CAB"/>
    <w:rsid w:val="007D3DF5"/>
    <w:rsid w:val="007D7867"/>
    <w:rsid w:val="007D7B80"/>
    <w:rsid w:val="007D7C5D"/>
    <w:rsid w:val="007E2445"/>
    <w:rsid w:val="007E28E6"/>
    <w:rsid w:val="007E2A15"/>
    <w:rsid w:val="007E37A1"/>
    <w:rsid w:val="007E4D30"/>
    <w:rsid w:val="007E69C4"/>
    <w:rsid w:val="007E6F9F"/>
    <w:rsid w:val="007E756B"/>
    <w:rsid w:val="007F1022"/>
    <w:rsid w:val="007F4E5F"/>
    <w:rsid w:val="007F5371"/>
    <w:rsid w:val="007F5C65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703F"/>
    <w:rsid w:val="0081033E"/>
    <w:rsid w:val="008107D6"/>
    <w:rsid w:val="008129C6"/>
    <w:rsid w:val="00813A9E"/>
    <w:rsid w:val="00814E04"/>
    <w:rsid w:val="00821C47"/>
    <w:rsid w:val="008230F6"/>
    <w:rsid w:val="00825474"/>
    <w:rsid w:val="00827CDB"/>
    <w:rsid w:val="00827F5F"/>
    <w:rsid w:val="00831532"/>
    <w:rsid w:val="00833528"/>
    <w:rsid w:val="0083379B"/>
    <w:rsid w:val="00833BA8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7CDB"/>
    <w:rsid w:val="00852EC6"/>
    <w:rsid w:val="0085313F"/>
    <w:rsid w:val="0085484C"/>
    <w:rsid w:val="00855E43"/>
    <w:rsid w:val="00857C67"/>
    <w:rsid w:val="00863E8A"/>
    <w:rsid w:val="00865EE9"/>
    <w:rsid w:val="00866A7D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7663"/>
    <w:rsid w:val="0088782D"/>
    <w:rsid w:val="00887CA3"/>
    <w:rsid w:val="0089025F"/>
    <w:rsid w:val="0089071F"/>
    <w:rsid w:val="00891437"/>
    <w:rsid w:val="00894618"/>
    <w:rsid w:val="008947B3"/>
    <w:rsid w:val="00895B8E"/>
    <w:rsid w:val="008965DA"/>
    <w:rsid w:val="00896E0F"/>
    <w:rsid w:val="008A2044"/>
    <w:rsid w:val="008A3592"/>
    <w:rsid w:val="008A65AB"/>
    <w:rsid w:val="008A69D1"/>
    <w:rsid w:val="008A6F51"/>
    <w:rsid w:val="008B010A"/>
    <w:rsid w:val="008B1350"/>
    <w:rsid w:val="008B13C0"/>
    <w:rsid w:val="008B1733"/>
    <w:rsid w:val="008B180E"/>
    <w:rsid w:val="008B1BDC"/>
    <w:rsid w:val="008B40B3"/>
    <w:rsid w:val="008B40C6"/>
    <w:rsid w:val="008B4179"/>
    <w:rsid w:val="008B6F52"/>
    <w:rsid w:val="008B7081"/>
    <w:rsid w:val="008C08AE"/>
    <w:rsid w:val="008C0BD3"/>
    <w:rsid w:val="008C1E55"/>
    <w:rsid w:val="008C2B0D"/>
    <w:rsid w:val="008C316E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3DE1"/>
    <w:rsid w:val="008F4586"/>
    <w:rsid w:val="008F7799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626C"/>
    <w:rsid w:val="00921137"/>
    <w:rsid w:val="009228F7"/>
    <w:rsid w:val="00923D05"/>
    <w:rsid w:val="00924A76"/>
    <w:rsid w:val="00924C81"/>
    <w:rsid w:val="00924D4E"/>
    <w:rsid w:val="00925DD5"/>
    <w:rsid w:val="0092765D"/>
    <w:rsid w:val="00930281"/>
    <w:rsid w:val="00932421"/>
    <w:rsid w:val="00934D14"/>
    <w:rsid w:val="00937437"/>
    <w:rsid w:val="0093773B"/>
    <w:rsid w:val="009377EA"/>
    <w:rsid w:val="00940CA5"/>
    <w:rsid w:val="009416AC"/>
    <w:rsid w:val="00942F8C"/>
    <w:rsid w:val="009457C7"/>
    <w:rsid w:val="00946A54"/>
    <w:rsid w:val="0094790F"/>
    <w:rsid w:val="0095122D"/>
    <w:rsid w:val="00951802"/>
    <w:rsid w:val="009522F8"/>
    <w:rsid w:val="0095412D"/>
    <w:rsid w:val="00955DEB"/>
    <w:rsid w:val="009605B5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37B7"/>
    <w:rsid w:val="00977A3F"/>
    <w:rsid w:val="009802C4"/>
    <w:rsid w:val="0098298C"/>
    <w:rsid w:val="0098446C"/>
    <w:rsid w:val="00984693"/>
    <w:rsid w:val="00985383"/>
    <w:rsid w:val="009866C6"/>
    <w:rsid w:val="00991091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2069"/>
    <w:rsid w:val="009B3C43"/>
    <w:rsid w:val="009B55B9"/>
    <w:rsid w:val="009B6566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1A37"/>
    <w:rsid w:val="009D1DE4"/>
    <w:rsid w:val="009D3BE7"/>
    <w:rsid w:val="009D4D57"/>
    <w:rsid w:val="009D4F00"/>
    <w:rsid w:val="009D5E40"/>
    <w:rsid w:val="009D5F68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5C1D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771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4316"/>
    <w:rsid w:val="00A56A14"/>
    <w:rsid w:val="00A6039D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7A9"/>
    <w:rsid w:val="00A83937"/>
    <w:rsid w:val="00A83D05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31D5"/>
    <w:rsid w:val="00A94ACC"/>
    <w:rsid w:val="00A96381"/>
    <w:rsid w:val="00A9693B"/>
    <w:rsid w:val="00AA02B2"/>
    <w:rsid w:val="00AA1B67"/>
    <w:rsid w:val="00AA1B97"/>
    <w:rsid w:val="00AA49B8"/>
    <w:rsid w:val="00AA4F12"/>
    <w:rsid w:val="00AA5687"/>
    <w:rsid w:val="00AA787F"/>
    <w:rsid w:val="00AA79BD"/>
    <w:rsid w:val="00AA7EBE"/>
    <w:rsid w:val="00AB1587"/>
    <w:rsid w:val="00AB1618"/>
    <w:rsid w:val="00AB1C2D"/>
    <w:rsid w:val="00AB2B58"/>
    <w:rsid w:val="00AB33A7"/>
    <w:rsid w:val="00AB6603"/>
    <w:rsid w:val="00AB6C34"/>
    <w:rsid w:val="00AB7319"/>
    <w:rsid w:val="00AC0DFE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596D"/>
    <w:rsid w:val="00AD680A"/>
    <w:rsid w:val="00AD6D39"/>
    <w:rsid w:val="00AE0E7F"/>
    <w:rsid w:val="00AE198D"/>
    <w:rsid w:val="00AE53C0"/>
    <w:rsid w:val="00AE66E5"/>
    <w:rsid w:val="00AE6E1A"/>
    <w:rsid w:val="00AE6FA4"/>
    <w:rsid w:val="00AF367D"/>
    <w:rsid w:val="00AF3FAF"/>
    <w:rsid w:val="00AF4342"/>
    <w:rsid w:val="00AF5004"/>
    <w:rsid w:val="00B0050A"/>
    <w:rsid w:val="00B007B8"/>
    <w:rsid w:val="00B03907"/>
    <w:rsid w:val="00B04D38"/>
    <w:rsid w:val="00B0550F"/>
    <w:rsid w:val="00B077AA"/>
    <w:rsid w:val="00B11811"/>
    <w:rsid w:val="00B125B9"/>
    <w:rsid w:val="00B13349"/>
    <w:rsid w:val="00B15502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62CEB"/>
    <w:rsid w:val="00B65F51"/>
    <w:rsid w:val="00B66902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9DC"/>
    <w:rsid w:val="00B97B9B"/>
    <w:rsid w:val="00B97EC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3D4C"/>
    <w:rsid w:val="00BC6678"/>
    <w:rsid w:val="00BD1909"/>
    <w:rsid w:val="00BD2F4A"/>
    <w:rsid w:val="00BD3AC7"/>
    <w:rsid w:val="00BD463D"/>
    <w:rsid w:val="00BD50B1"/>
    <w:rsid w:val="00BD53F6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7319"/>
    <w:rsid w:val="00C079CA"/>
    <w:rsid w:val="00C12E2A"/>
    <w:rsid w:val="00C133F3"/>
    <w:rsid w:val="00C14A7F"/>
    <w:rsid w:val="00C14BA0"/>
    <w:rsid w:val="00C176F3"/>
    <w:rsid w:val="00C2034A"/>
    <w:rsid w:val="00C21B98"/>
    <w:rsid w:val="00C221B8"/>
    <w:rsid w:val="00C23026"/>
    <w:rsid w:val="00C255F7"/>
    <w:rsid w:val="00C26E77"/>
    <w:rsid w:val="00C270C2"/>
    <w:rsid w:val="00C2797D"/>
    <w:rsid w:val="00C30563"/>
    <w:rsid w:val="00C30D73"/>
    <w:rsid w:val="00C31A00"/>
    <w:rsid w:val="00C32886"/>
    <w:rsid w:val="00C32E37"/>
    <w:rsid w:val="00C34192"/>
    <w:rsid w:val="00C34751"/>
    <w:rsid w:val="00C37B41"/>
    <w:rsid w:val="00C42B8D"/>
    <w:rsid w:val="00C43D3A"/>
    <w:rsid w:val="00C4656E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7CC1"/>
    <w:rsid w:val="00CA3215"/>
    <w:rsid w:val="00CA3B8A"/>
    <w:rsid w:val="00CA4C19"/>
    <w:rsid w:val="00CA6358"/>
    <w:rsid w:val="00CA6725"/>
    <w:rsid w:val="00CA7FCC"/>
    <w:rsid w:val="00CB0C9C"/>
    <w:rsid w:val="00CB2667"/>
    <w:rsid w:val="00CB2D84"/>
    <w:rsid w:val="00CB307D"/>
    <w:rsid w:val="00CB3A73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4834"/>
    <w:rsid w:val="00CD5F02"/>
    <w:rsid w:val="00CD6D4C"/>
    <w:rsid w:val="00CD6DC4"/>
    <w:rsid w:val="00CD7DE1"/>
    <w:rsid w:val="00CE1B55"/>
    <w:rsid w:val="00CE23F9"/>
    <w:rsid w:val="00CE31DF"/>
    <w:rsid w:val="00CE37FA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C80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E73"/>
    <w:rsid w:val="00D15AC4"/>
    <w:rsid w:val="00D15D50"/>
    <w:rsid w:val="00D15E55"/>
    <w:rsid w:val="00D15F9B"/>
    <w:rsid w:val="00D16195"/>
    <w:rsid w:val="00D17C3A"/>
    <w:rsid w:val="00D23008"/>
    <w:rsid w:val="00D25710"/>
    <w:rsid w:val="00D257C9"/>
    <w:rsid w:val="00D25B0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2E90"/>
    <w:rsid w:val="00D434D6"/>
    <w:rsid w:val="00D43BA1"/>
    <w:rsid w:val="00D43CE8"/>
    <w:rsid w:val="00D44A19"/>
    <w:rsid w:val="00D45AC0"/>
    <w:rsid w:val="00D47BFD"/>
    <w:rsid w:val="00D507D5"/>
    <w:rsid w:val="00D5188E"/>
    <w:rsid w:val="00D533BF"/>
    <w:rsid w:val="00D53524"/>
    <w:rsid w:val="00D546D5"/>
    <w:rsid w:val="00D54729"/>
    <w:rsid w:val="00D559FC"/>
    <w:rsid w:val="00D5660E"/>
    <w:rsid w:val="00D56936"/>
    <w:rsid w:val="00D5726C"/>
    <w:rsid w:val="00D60DDB"/>
    <w:rsid w:val="00D61553"/>
    <w:rsid w:val="00D6155E"/>
    <w:rsid w:val="00D615BD"/>
    <w:rsid w:val="00D6219E"/>
    <w:rsid w:val="00D6231A"/>
    <w:rsid w:val="00D648B7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4D8"/>
    <w:rsid w:val="00D85489"/>
    <w:rsid w:val="00D85F12"/>
    <w:rsid w:val="00D86F8F"/>
    <w:rsid w:val="00D876F8"/>
    <w:rsid w:val="00D87C06"/>
    <w:rsid w:val="00D91F44"/>
    <w:rsid w:val="00D9224B"/>
    <w:rsid w:val="00D928EF"/>
    <w:rsid w:val="00D94674"/>
    <w:rsid w:val="00D94AD9"/>
    <w:rsid w:val="00D96C41"/>
    <w:rsid w:val="00D974CE"/>
    <w:rsid w:val="00DA0CE9"/>
    <w:rsid w:val="00DA0FCA"/>
    <w:rsid w:val="00DA30D4"/>
    <w:rsid w:val="00DB183C"/>
    <w:rsid w:val="00DB27DB"/>
    <w:rsid w:val="00DB3A0D"/>
    <w:rsid w:val="00DB41EB"/>
    <w:rsid w:val="00DB5E25"/>
    <w:rsid w:val="00DB71E5"/>
    <w:rsid w:val="00DB798A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5EA3"/>
    <w:rsid w:val="00DD62C4"/>
    <w:rsid w:val="00DD7CC4"/>
    <w:rsid w:val="00DE1430"/>
    <w:rsid w:val="00DE1551"/>
    <w:rsid w:val="00DE49D3"/>
    <w:rsid w:val="00DE547A"/>
    <w:rsid w:val="00DE74FD"/>
    <w:rsid w:val="00DE7FB7"/>
    <w:rsid w:val="00DF044C"/>
    <w:rsid w:val="00DF0F5B"/>
    <w:rsid w:val="00DF13DB"/>
    <w:rsid w:val="00DF1DC2"/>
    <w:rsid w:val="00DF279C"/>
    <w:rsid w:val="00DF42A3"/>
    <w:rsid w:val="00DF5FB6"/>
    <w:rsid w:val="00DF5FC4"/>
    <w:rsid w:val="00DF6178"/>
    <w:rsid w:val="00DF6BE5"/>
    <w:rsid w:val="00DF764E"/>
    <w:rsid w:val="00DF7C03"/>
    <w:rsid w:val="00DF7EE3"/>
    <w:rsid w:val="00E002D9"/>
    <w:rsid w:val="00E01189"/>
    <w:rsid w:val="00E03D76"/>
    <w:rsid w:val="00E040BA"/>
    <w:rsid w:val="00E074F7"/>
    <w:rsid w:val="00E07C0E"/>
    <w:rsid w:val="00E13398"/>
    <w:rsid w:val="00E135F2"/>
    <w:rsid w:val="00E136FE"/>
    <w:rsid w:val="00E13B44"/>
    <w:rsid w:val="00E142D5"/>
    <w:rsid w:val="00E14DD0"/>
    <w:rsid w:val="00E1704E"/>
    <w:rsid w:val="00E202DB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353A"/>
    <w:rsid w:val="00E34218"/>
    <w:rsid w:val="00E36054"/>
    <w:rsid w:val="00E36BCB"/>
    <w:rsid w:val="00E3736E"/>
    <w:rsid w:val="00E37E7B"/>
    <w:rsid w:val="00E41AD6"/>
    <w:rsid w:val="00E43C52"/>
    <w:rsid w:val="00E4454F"/>
    <w:rsid w:val="00E46E04"/>
    <w:rsid w:val="00E47226"/>
    <w:rsid w:val="00E47562"/>
    <w:rsid w:val="00E47719"/>
    <w:rsid w:val="00E47BB7"/>
    <w:rsid w:val="00E47CFF"/>
    <w:rsid w:val="00E50639"/>
    <w:rsid w:val="00E507D0"/>
    <w:rsid w:val="00E50F1C"/>
    <w:rsid w:val="00E52FA3"/>
    <w:rsid w:val="00E537AE"/>
    <w:rsid w:val="00E53ADB"/>
    <w:rsid w:val="00E54939"/>
    <w:rsid w:val="00E552C7"/>
    <w:rsid w:val="00E56246"/>
    <w:rsid w:val="00E567CB"/>
    <w:rsid w:val="00E612CB"/>
    <w:rsid w:val="00E623E7"/>
    <w:rsid w:val="00E628F7"/>
    <w:rsid w:val="00E64E4D"/>
    <w:rsid w:val="00E656D4"/>
    <w:rsid w:val="00E660C7"/>
    <w:rsid w:val="00E662E6"/>
    <w:rsid w:val="00E67596"/>
    <w:rsid w:val="00E7098D"/>
    <w:rsid w:val="00E70F9E"/>
    <w:rsid w:val="00E725E8"/>
    <w:rsid w:val="00E74069"/>
    <w:rsid w:val="00E746AD"/>
    <w:rsid w:val="00E74CEA"/>
    <w:rsid w:val="00E75D9C"/>
    <w:rsid w:val="00E8530C"/>
    <w:rsid w:val="00E855C7"/>
    <w:rsid w:val="00E85C9C"/>
    <w:rsid w:val="00E87396"/>
    <w:rsid w:val="00E87A53"/>
    <w:rsid w:val="00E87D97"/>
    <w:rsid w:val="00E9013B"/>
    <w:rsid w:val="00E90D35"/>
    <w:rsid w:val="00E91372"/>
    <w:rsid w:val="00E933F7"/>
    <w:rsid w:val="00E94498"/>
    <w:rsid w:val="00E94515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606D"/>
    <w:rsid w:val="00EB6196"/>
    <w:rsid w:val="00EB7ECB"/>
    <w:rsid w:val="00EC1A14"/>
    <w:rsid w:val="00EC2E49"/>
    <w:rsid w:val="00EC3BA2"/>
    <w:rsid w:val="00EC42A3"/>
    <w:rsid w:val="00EC5A3E"/>
    <w:rsid w:val="00EC5AA8"/>
    <w:rsid w:val="00EC5BA9"/>
    <w:rsid w:val="00EC752A"/>
    <w:rsid w:val="00EC7B99"/>
    <w:rsid w:val="00EC7F26"/>
    <w:rsid w:val="00ED08F5"/>
    <w:rsid w:val="00ED1819"/>
    <w:rsid w:val="00ED2305"/>
    <w:rsid w:val="00ED3684"/>
    <w:rsid w:val="00ED64A3"/>
    <w:rsid w:val="00ED7179"/>
    <w:rsid w:val="00ED7C91"/>
    <w:rsid w:val="00EE1FEB"/>
    <w:rsid w:val="00EE222A"/>
    <w:rsid w:val="00EE3390"/>
    <w:rsid w:val="00EE3B53"/>
    <w:rsid w:val="00EE4498"/>
    <w:rsid w:val="00EE5186"/>
    <w:rsid w:val="00EE709C"/>
    <w:rsid w:val="00EE7D92"/>
    <w:rsid w:val="00EE7FB6"/>
    <w:rsid w:val="00EF3463"/>
    <w:rsid w:val="00EF35FF"/>
    <w:rsid w:val="00EF5A6F"/>
    <w:rsid w:val="00EF7009"/>
    <w:rsid w:val="00F00D6B"/>
    <w:rsid w:val="00F01097"/>
    <w:rsid w:val="00F017C4"/>
    <w:rsid w:val="00F01873"/>
    <w:rsid w:val="00F02E0C"/>
    <w:rsid w:val="00F03260"/>
    <w:rsid w:val="00F03FC7"/>
    <w:rsid w:val="00F06265"/>
    <w:rsid w:val="00F077A4"/>
    <w:rsid w:val="00F07933"/>
    <w:rsid w:val="00F11D7C"/>
    <w:rsid w:val="00F11E38"/>
    <w:rsid w:val="00F121EE"/>
    <w:rsid w:val="00F12BD7"/>
    <w:rsid w:val="00F13533"/>
    <w:rsid w:val="00F15448"/>
    <w:rsid w:val="00F156C8"/>
    <w:rsid w:val="00F16ADC"/>
    <w:rsid w:val="00F17185"/>
    <w:rsid w:val="00F174EF"/>
    <w:rsid w:val="00F17524"/>
    <w:rsid w:val="00F21780"/>
    <w:rsid w:val="00F236E0"/>
    <w:rsid w:val="00F27B4F"/>
    <w:rsid w:val="00F312DE"/>
    <w:rsid w:val="00F31A52"/>
    <w:rsid w:val="00F33228"/>
    <w:rsid w:val="00F3536A"/>
    <w:rsid w:val="00F363D8"/>
    <w:rsid w:val="00F404B1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D44"/>
    <w:rsid w:val="00F55056"/>
    <w:rsid w:val="00F550BD"/>
    <w:rsid w:val="00F55BCD"/>
    <w:rsid w:val="00F57FBE"/>
    <w:rsid w:val="00F61804"/>
    <w:rsid w:val="00F6343A"/>
    <w:rsid w:val="00F650AA"/>
    <w:rsid w:val="00F70FF7"/>
    <w:rsid w:val="00F72663"/>
    <w:rsid w:val="00F72993"/>
    <w:rsid w:val="00F72BD7"/>
    <w:rsid w:val="00F739CE"/>
    <w:rsid w:val="00F75193"/>
    <w:rsid w:val="00F75AE8"/>
    <w:rsid w:val="00F76418"/>
    <w:rsid w:val="00F76621"/>
    <w:rsid w:val="00F766BB"/>
    <w:rsid w:val="00F77038"/>
    <w:rsid w:val="00F77CC3"/>
    <w:rsid w:val="00F81002"/>
    <w:rsid w:val="00F83033"/>
    <w:rsid w:val="00F84AE6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4E"/>
    <w:rsid w:val="00F966AA"/>
    <w:rsid w:val="00F96DF8"/>
    <w:rsid w:val="00F96E66"/>
    <w:rsid w:val="00FA0478"/>
    <w:rsid w:val="00FA1407"/>
    <w:rsid w:val="00FA620F"/>
    <w:rsid w:val="00FA6387"/>
    <w:rsid w:val="00FA6ECA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D1C44"/>
    <w:rsid w:val="00FD1D12"/>
    <w:rsid w:val="00FD40E9"/>
    <w:rsid w:val="00FD4EBC"/>
    <w:rsid w:val="00FD5218"/>
    <w:rsid w:val="00FD5902"/>
    <w:rsid w:val="00FD596F"/>
    <w:rsid w:val="00FD6BCB"/>
    <w:rsid w:val="00FD6F10"/>
    <w:rsid w:val="00FE074B"/>
    <w:rsid w:val="00FE0EFE"/>
    <w:rsid w:val="00FE250E"/>
    <w:rsid w:val="00FE3E32"/>
    <w:rsid w:val="00FE5BF7"/>
    <w:rsid w:val="00FE5D25"/>
    <w:rsid w:val="00FE735D"/>
    <w:rsid w:val="00FF0338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BF5B8-9429-47E7-A5F3-3CFFED5C1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98DBB-4CCC-48AD-87BD-9ADEB9440384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1286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36</cp:revision>
  <cp:lastPrinted>2013-04-30T13:32:00Z</cp:lastPrinted>
  <dcterms:created xsi:type="dcterms:W3CDTF">2026-07-01T14:12:00Z</dcterms:created>
  <dcterms:modified xsi:type="dcterms:W3CDTF">2026-07-02T11:42:00Z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