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32F6E958"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w:t>
      </w:r>
      <w:r w:rsidR="00FE60FB">
        <w:rPr>
          <w:rStyle w:val="SubtleReference"/>
          <w:rFonts w:ascii="Arial" w:hAnsi="Arial" w:cs="Arial"/>
          <w:color w:val="1F497D" w:themeColor="text2"/>
          <w:sz w:val="32"/>
          <w:szCs w:val="32"/>
          <w:u w:val="none"/>
        </w:rPr>
        <w:t>OTH/2026/0130</w:t>
      </w:r>
      <w:r w:rsidR="008D6948">
        <w:rPr>
          <w:rStyle w:val="SubtleReference"/>
          <w:rFonts w:ascii="Arial" w:hAnsi="Arial" w:cs="Arial"/>
          <w:color w:val="1F497D" w:themeColor="text2"/>
          <w:sz w:val="32"/>
          <w:szCs w:val="32"/>
          <w:u w:val="none"/>
        </w:rPr>
        <w:t xml:space="preserve"> - </w:t>
      </w:r>
      <w:r w:rsidR="00FE60FB" w:rsidRPr="00FE60FB">
        <w:rPr>
          <w:rStyle w:val="SubtleReference"/>
          <w:rFonts w:ascii="Arial" w:hAnsi="Arial" w:cs="Arial"/>
          <w:color w:val="1F497D" w:themeColor="text2"/>
          <w:sz w:val="32"/>
          <w:szCs w:val="32"/>
          <w:u w:val="none"/>
        </w:rPr>
        <w:t xml:space="preserve">29-31 </w:t>
      </w:r>
      <w:r w:rsidR="00FE60FB">
        <w:rPr>
          <w:rStyle w:val="SubtleReference"/>
          <w:rFonts w:ascii="Arial" w:hAnsi="Arial" w:cs="Arial"/>
          <w:color w:val="1F497D" w:themeColor="text2"/>
          <w:sz w:val="32"/>
          <w:szCs w:val="32"/>
          <w:u w:val="none"/>
        </w:rPr>
        <w:t>Maclure Road</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5D638EA2" w:rsidR="00ED08F5" w:rsidRDefault="00ED08F5" w:rsidP="00ED08F5">
      <w:pPr>
        <w:rPr>
          <w:noProof/>
          <w:sz w:val="20"/>
          <w:szCs w:val="20"/>
        </w:rPr>
      </w:pPr>
      <w:r w:rsidRPr="005C3DB4">
        <w:rPr>
          <w:noProof/>
          <w:sz w:val="20"/>
          <w:szCs w:val="20"/>
        </w:rPr>
        <w:t>Date of Response</w:t>
      </w:r>
      <w:r w:rsidRPr="003176F5">
        <w:rPr>
          <w:noProof/>
          <w:sz w:val="20"/>
          <w:szCs w:val="20"/>
        </w:rPr>
        <w:t xml:space="preserve">: </w:t>
      </w:r>
      <w:r w:rsidR="003176F5" w:rsidRPr="003176F5">
        <w:rPr>
          <w:noProof/>
          <w:sz w:val="20"/>
          <w:szCs w:val="20"/>
        </w:rPr>
        <w:t>25</w:t>
      </w:r>
      <w:r w:rsidR="003176F5" w:rsidRPr="003176F5">
        <w:rPr>
          <w:noProof/>
          <w:sz w:val="20"/>
          <w:szCs w:val="20"/>
          <w:vertAlign w:val="superscript"/>
        </w:rPr>
        <w:t>th</w:t>
      </w:r>
      <w:r w:rsidR="003176F5" w:rsidRPr="003176F5">
        <w:rPr>
          <w:noProof/>
          <w:sz w:val="20"/>
          <w:szCs w:val="20"/>
        </w:rPr>
        <w:t xml:space="preserve"> March</w:t>
      </w:r>
      <w:r w:rsidR="00A541C6" w:rsidRPr="003176F5">
        <w:rPr>
          <w:noProof/>
          <w:sz w:val="20"/>
          <w:szCs w:val="20"/>
        </w:rPr>
        <w:t xml:space="preserve"> 2026</w:t>
      </w:r>
    </w:p>
    <w:p w14:paraId="363F9E40" w14:textId="77777777" w:rsidR="00505056" w:rsidRDefault="00505056" w:rsidP="00ED08F5">
      <w:pPr>
        <w:rPr>
          <w:noProof/>
          <w:sz w:val="20"/>
          <w:szCs w:val="20"/>
        </w:rPr>
      </w:pPr>
    </w:p>
    <w:p w14:paraId="3A11CDF5" w14:textId="18D2B642" w:rsidR="00505056" w:rsidRPr="00505056" w:rsidRDefault="00505056" w:rsidP="00ED08F5">
      <w:pPr>
        <w:rPr>
          <w:noProof/>
          <w:color w:val="00B050"/>
          <w:sz w:val="20"/>
          <w:szCs w:val="20"/>
        </w:rPr>
      </w:pPr>
      <w:r w:rsidRPr="00505056">
        <w:rPr>
          <w:noProof/>
          <w:color w:val="00B050"/>
          <w:sz w:val="20"/>
          <w:szCs w:val="20"/>
        </w:rPr>
        <w:t xml:space="preserve">BKPL Comments 27.03.26 in green. </w:t>
      </w:r>
    </w:p>
    <w:p w14:paraId="697CF9A9" w14:textId="540E27BE" w:rsidR="00E026F7" w:rsidRPr="005C3DB4" w:rsidRDefault="00ED08F5" w:rsidP="00C26E77">
      <w:pPr>
        <w:spacing w:after="120"/>
        <w:rPr>
          <w:rStyle w:val="SubtleReference"/>
          <w:b/>
          <w:color w:val="auto"/>
        </w:rPr>
      </w:pPr>
      <w:r w:rsidRPr="005C3DB4">
        <w:rPr>
          <w:rStyle w:val="SubtleReference"/>
          <w:b/>
          <w:color w:val="auto"/>
        </w:rPr>
        <w:t>Location &amp; Proposed Developmen</w:t>
      </w:r>
      <w:r w:rsidR="00EE4A7F">
        <w:rPr>
          <w:rStyle w:val="SubtleReference"/>
          <w:b/>
          <w:color w:val="auto"/>
        </w:rPr>
        <w:t>t</w:t>
      </w:r>
    </w:p>
    <w:p w14:paraId="544F5873" w14:textId="25AECE3F" w:rsidR="00FE60FB" w:rsidRPr="00FE60FB" w:rsidRDefault="00FE60FB" w:rsidP="00FE60FB">
      <w:pPr>
        <w:spacing w:after="0"/>
        <w:rPr>
          <w:rFonts w:ascii="Aptos" w:eastAsia="Times New Roman" w:hAnsi="Aptos" w:cs="Segoe UI"/>
          <w:color w:val="000000"/>
          <w:sz w:val="24"/>
          <w:szCs w:val="24"/>
          <w:lang w:eastAsia="en-GB"/>
        </w:rPr>
      </w:pPr>
      <w:r w:rsidRPr="00FE60FB">
        <w:rPr>
          <w:rFonts w:ascii="Aptos" w:eastAsia="Times New Roman" w:hAnsi="Aptos" w:cs="Segoe UI"/>
          <w:color w:val="000000"/>
          <w:sz w:val="24"/>
          <w:szCs w:val="24"/>
          <w:lang w:eastAsia="en-GB"/>
        </w:rPr>
        <w:t>Station Buildings, 29-31 Maclure Road, Rochdale, O</w:t>
      </w:r>
      <w:r w:rsidR="00E76803">
        <w:rPr>
          <w:rFonts w:ascii="Aptos" w:eastAsia="Times New Roman" w:hAnsi="Aptos" w:cs="Segoe UI"/>
          <w:color w:val="000000"/>
          <w:sz w:val="24"/>
          <w:szCs w:val="24"/>
          <w:lang w:eastAsia="en-GB"/>
        </w:rPr>
        <w:t>L</w:t>
      </w:r>
      <w:r w:rsidRPr="00FE60FB">
        <w:rPr>
          <w:rFonts w:ascii="Aptos" w:eastAsia="Times New Roman" w:hAnsi="Aptos" w:cs="Segoe UI"/>
          <w:color w:val="000000"/>
          <w:sz w:val="24"/>
          <w:szCs w:val="24"/>
          <w:lang w:eastAsia="en-GB"/>
        </w:rPr>
        <w:t>11 1</w:t>
      </w:r>
      <w:r>
        <w:rPr>
          <w:rFonts w:ascii="Aptos" w:eastAsia="Times New Roman" w:hAnsi="Aptos" w:cs="Segoe UI"/>
          <w:color w:val="000000"/>
          <w:sz w:val="24"/>
          <w:szCs w:val="24"/>
          <w:lang w:eastAsia="en-GB"/>
        </w:rPr>
        <w:t>DN</w:t>
      </w:r>
    </w:p>
    <w:p w14:paraId="41F5A5EB" w14:textId="77777777" w:rsidR="00FE60FB" w:rsidRPr="00FE60FB" w:rsidRDefault="00FE60FB" w:rsidP="00FE60FB">
      <w:pPr>
        <w:spacing w:after="120"/>
      </w:pPr>
      <w:r w:rsidRPr="00FE60FB">
        <w:t>Submission of details to comply with conditions 8 (Compliance with CIS), 16 (Site Investigation and Remediation), 19 (Sustainable Building and Method Statement) and 22 (Below Ground Drainage) of planning permission 23/01310/FUL</w:t>
      </w:r>
    </w:p>
    <w:p w14:paraId="0206EED3" w14:textId="783AC95F" w:rsidR="00C26E77" w:rsidRPr="00D53524" w:rsidRDefault="00C93C8B" w:rsidP="0028558B">
      <w:pPr>
        <w:spacing w:after="120"/>
        <w:rPr>
          <w:rStyle w:val="SubtleReference"/>
          <w:rFonts w:cs="Arial"/>
          <w:b/>
          <w:color w:val="auto"/>
        </w:rPr>
      </w:pPr>
      <w:r w:rsidRPr="00D53524">
        <w:rPr>
          <w:rStyle w:val="SubtleReference"/>
          <w:rFonts w:cs="Arial"/>
          <w:b/>
          <w:color w:val="auto"/>
        </w:rPr>
        <w:t>Documents Reviewed</w:t>
      </w:r>
    </w:p>
    <w:p w14:paraId="2ECCEA35" w14:textId="5B5AAEF3" w:rsidR="00FE60FB" w:rsidRDefault="00FE60FB" w:rsidP="00A8296B">
      <w:pPr>
        <w:pStyle w:val="ListParagraph"/>
        <w:numPr>
          <w:ilvl w:val="0"/>
          <w:numId w:val="39"/>
        </w:numPr>
      </w:pPr>
      <w:r w:rsidRPr="00FE60FB">
        <w:t>14834 Rochdale Corner Plot SuDS Maintenance Schedule - End User (Rev P01)</w:t>
      </w:r>
    </w:p>
    <w:p w14:paraId="4E4F792F" w14:textId="4AA42099" w:rsidR="00FE60FB" w:rsidRDefault="00FE60FB" w:rsidP="00A8296B">
      <w:pPr>
        <w:pStyle w:val="ListParagraph"/>
        <w:numPr>
          <w:ilvl w:val="0"/>
          <w:numId w:val="39"/>
        </w:numPr>
      </w:pPr>
      <w:r w:rsidRPr="00FE60FB">
        <w:t>14834 Rochdale Corner Plot SuDS Maintenance Strategy - End User (Rev P02)</w:t>
      </w:r>
    </w:p>
    <w:p w14:paraId="6BA7FCFA" w14:textId="15FDB4F1" w:rsidR="00FE60FB" w:rsidRDefault="00FE60FB" w:rsidP="00A8296B">
      <w:pPr>
        <w:pStyle w:val="ListParagraph"/>
        <w:numPr>
          <w:ilvl w:val="0"/>
          <w:numId w:val="39"/>
        </w:numPr>
      </w:pPr>
      <w:r w:rsidRPr="00FE60FB">
        <w:t>14834-BKP-V1-XX-DR-C-500-P04 Proposed Drainage GA</w:t>
      </w:r>
    </w:p>
    <w:p w14:paraId="1B6A0240" w14:textId="2995188B" w:rsidR="00FE60FB" w:rsidRDefault="00FE60FB" w:rsidP="00A8296B">
      <w:pPr>
        <w:pStyle w:val="ListParagraph"/>
        <w:numPr>
          <w:ilvl w:val="0"/>
          <w:numId w:val="39"/>
        </w:numPr>
      </w:pPr>
      <w:r w:rsidRPr="00FE60FB">
        <w:t>14834-BKP-V1-XX-DR-C-510-P04 Proposed Drainage Details Sheet 1 of 2</w:t>
      </w:r>
    </w:p>
    <w:p w14:paraId="12F270F5" w14:textId="46A1F444" w:rsidR="00FE60FB" w:rsidRDefault="00FE60FB" w:rsidP="00A8296B">
      <w:pPr>
        <w:pStyle w:val="ListParagraph"/>
        <w:numPr>
          <w:ilvl w:val="0"/>
          <w:numId w:val="39"/>
        </w:numPr>
      </w:pPr>
      <w:r w:rsidRPr="00FE60FB">
        <w:t>14834-BKP-V1-XX-DR-C-511-P03 Proposed Drainage Details Sheet 2 of 2</w:t>
      </w:r>
    </w:p>
    <w:p w14:paraId="6EADCEA9" w14:textId="7E9CFA90" w:rsidR="00FE60FB" w:rsidRDefault="00FE60FB" w:rsidP="00A8296B">
      <w:pPr>
        <w:pStyle w:val="ListParagraph"/>
        <w:numPr>
          <w:ilvl w:val="0"/>
          <w:numId w:val="39"/>
        </w:numPr>
      </w:pPr>
      <w:r w:rsidRPr="00FE60FB">
        <w:t>BKP Drainage Comments</w:t>
      </w:r>
    </w:p>
    <w:p w14:paraId="6B5574E4" w14:textId="251FBAFD" w:rsidR="00FE60FB" w:rsidRDefault="00FE60FB" w:rsidP="00A8296B">
      <w:pPr>
        <w:pStyle w:val="ListParagraph"/>
        <w:numPr>
          <w:ilvl w:val="0"/>
          <w:numId w:val="39"/>
        </w:numPr>
      </w:pPr>
      <w:r w:rsidRPr="00FE60FB">
        <w:t>Covering Letter - PC 8 16 19 22</w:t>
      </w:r>
    </w:p>
    <w:p w14:paraId="582FF8D3" w14:textId="5903758D" w:rsidR="00FE60FB" w:rsidRDefault="00FE60FB" w:rsidP="00A8296B">
      <w:pPr>
        <w:pStyle w:val="ListParagraph"/>
        <w:numPr>
          <w:ilvl w:val="0"/>
          <w:numId w:val="39"/>
        </w:numPr>
      </w:pPr>
      <w:r w:rsidRPr="00FE60FB">
        <w:t>Remedial Specification</w:t>
      </w:r>
      <w:r w:rsidR="00A8213A">
        <w:t xml:space="preserve"> - Ground Tech </w:t>
      </w:r>
      <w:r w:rsidR="00A8213A" w:rsidRPr="00A8213A">
        <w:rPr>
          <w:i/>
          <w:iCs/>
        </w:rPr>
        <w:t>GRO-25277-6332</w:t>
      </w:r>
    </w:p>
    <w:p w14:paraId="5FC651F3" w14:textId="03A367AC" w:rsidR="003B2C47" w:rsidRDefault="003B2C47" w:rsidP="00A8296B">
      <w:pPr>
        <w:pStyle w:val="ListParagraph"/>
        <w:numPr>
          <w:ilvl w:val="0"/>
          <w:numId w:val="39"/>
        </w:numPr>
      </w:pPr>
      <w:r>
        <w:t xml:space="preserve">UU </w:t>
      </w:r>
      <w:proofErr w:type="spellStart"/>
      <w:r>
        <w:t>Safedig</w:t>
      </w:r>
      <w:proofErr w:type="spellEnd"/>
      <w:r>
        <w:t xml:space="preserve"> records</w:t>
      </w:r>
    </w:p>
    <w:p w14:paraId="38FE3AFE" w14:textId="64660676" w:rsidR="003B2C47" w:rsidRDefault="003B2C47" w:rsidP="00A8296B">
      <w:pPr>
        <w:pStyle w:val="ListParagraph"/>
        <w:numPr>
          <w:ilvl w:val="0"/>
          <w:numId w:val="39"/>
        </w:numPr>
      </w:pPr>
      <w:r>
        <w:t>EA Flood Maps For planning</w:t>
      </w:r>
    </w:p>
    <w:p w14:paraId="25310001" w14:textId="1BE364C4" w:rsidR="006517E7" w:rsidRDefault="006517E7" w:rsidP="00A8296B">
      <w:pPr>
        <w:pStyle w:val="ListParagraph"/>
        <w:numPr>
          <w:ilvl w:val="0"/>
          <w:numId w:val="39"/>
        </w:numPr>
      </w:pPr>
      <w:r>
        <w:t>UU Consultation Response 10/03/2026</w:t>
      </w:r>
    </w:p>
    <w:p w14:paraId="7881BD47" w14:textId="533F3792" w:rsidR="00B13D0E" w:rsidRDefault="00764483" w:rsidP="00A8296B">
      <w:pPr>
        <w:pStyle w:val="ListParagraph"/>
        <w:numPr>
          <w:ilvl w:val="0"/>
          <w:numId w:val="39"/>
        </w:numPr>
      </w:pPr>
      <w:r>
        <w:t xml:space="preserve">Drainage Strategy Report </w:t>
      </w:r>
      <w:r w:rsidRPr="00764483">
        <w:t>14834-BKP-V1-XX-RP-C-011</w:t>
      </w:r>
      <w:r>
        <w:t xml:space="preserve"> P02</w:t>
      </w:r>
      <w:r w:rsidR="007A305E">
        <w:t xml:space="preserve"> (for </w:t>
      </w:r>
      <w:r w:rsidR="007A305E" w:rsidRPr="00FE60FB">
        <w:t>23/01310/FUL</w:t>
      </w:r>
      <w:r w:rsidR="007A305E">
        <w:t>)</w:t>
      </w:r>
    </w:p>
    <w:p w14:paraId="6A9B2BAE" w14:textId="75EDF23F" w:rsidR="008A4077" w:rsidRDefault="008A4077" w:rsidP="00A8296B">
      <w:pPr>
        <w:pStyle w:val="ListParagraph"/>
        <w:numPr>
          <w:ilvl w:val="0"/>
          <w:numId w:val="39"/>
        </w:numPr>
      </w:pPr>
      <w:r>
        <w:t xml:space="preserve">Proposed site Plan </w:t>
      </w:r>
      <w:r w:rsidRPr="008A4077">
        <w:t>8337-LRW-ZZ-00-DR-A-00-192_P02</w:t>
      </w:r>
      <w:r w:rsidR="007A305E">
        <w:t xml:space="preserve"> (for </w:t>
      </w:r>
      <w:r w:rsidR="007A305E" w:rsidRPr="00FE60FB">
        <w:t>23/01310/FUL</w:t>
      </w:r>
      <w:r w:rsidR="007A305E">
        <w:t>)</w:t>
      </w:r>
    </w:p>
    <w:p w14:paraId="40512941" w14:textId="0151FC6A" w:rsidR="00764483" w:rsidRPr="00D62EDD" w:rsidRDefault="00764483" w:rsidP="00A8296B">
      <w:pPr>
        <w:pStyle w:val="ListParagraph"/>
        <w:numPr>
          <w:ilvl w:val="0"/>
          <w:numId w:val="39"/>
        </w:numPr>
      </w:pPr>
      <w:r>
        <w:t>Previous LLFA comments</w:t>
      </w:r>
      <w:r w:rsidR="00D457CD">
        <w:t xml:space="preserve"> 12/03/2023</w:t>
      </w:r>
      <w:r w:rsidR="007A305E">
        <w:t xml:space="preserve"> (for </w:t>
      </w:r>
      <w:r w:rsidR="007A305E" w:rsidRPr="00FE60FB">
        <w:t>23/01310/FUL</w:t>
      </w:r>
      <w:r w:rsidR="007A305E">
        <w:t>)</w:t>
      </w:r>
    </w:p>
    <w:p w14:paraId="7211C533" w14:textId="77777777" w:rsidR="0095412D" w:rsidRPr="00D62EDD" w:rsidRDefault="0095412D" w:rsidP="00C26E77">
      <w:pPr>
        <w:pStyle w:val="Default"/>
        <w:spacing w:after="120"/>
        <w:rPr>
          <w:rStyle w:val="SubtleReference"/>
          <w:rFonts w:ascii="Arial" w:hAnsi="Arial" w:cs="Arial"/>
          <w:b/>
          <w:color w:val="auto"/>
          <w:sz w:val="22"/>
          <w:szCs w:val="22"/>
        </w:rPr>
      </w:pPr>
      <w:r w:rsidRPr="00D62EDD">
        <w:rPr>
          <w:rStyle w:val="SubtleReference"/>
          <w:rFonts w:ascii="Arial" w:hAnsi="Arial" w:cs="Arial"/>
          <w:b/>
          <w:color w:val="auto"/>
          <w:sz w:val="22"/>
          <w:szCs w:val="22"/>
        </w:rPr>
        <w:t>Drainage &amp; Flood Officer Comments</w:t>
      </w:r>
    </w:p>
    <w:p w14:paraId="36B24D4E" w14:textId="77777777" w:rsidR="00997D56" w:rsidRPr="00997D56" w:rsidRDefault="00997D56" w:rsidP="00997D56">
      <w:pPr>
        <w:pStyle w:val="ListParagraph"/>
        <w:rPr>
          <w:rStyle w:val="description"/>
          <w:rFonts w:eastAsia="Calibri" w:cs="Arial"/>
        </w:rPr>
      </w:pPr>
    </w:p>
    <w:p w14:paraId="0646FC65" w14:textId="28E38DD4" w:rsidR="00680B74" w:rsidRPr="006D5463" w:rsidRDefault="00680B74" w:rsidP="00680B74">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6C4D70C7" w14:textId="76E435CD" w:rsidR="00680B74" w:rsidRPr="006D5463" w:rsidRDefault="00680B74" w:rsidP="00680B74">
      <w:pPr>
        <w:numPr>
          <w:ilvl w:val="0"/>
          <w:numId w:val="37"/>
        </w:numPr>
        <w:spacing w:after="0"/>
        <w:rPr>
          <w:rFonts w:eastAsia="Calibri" w:cs="Arial"/>
        </w:rPr>
      </w:pPr>
      <w:r w:rsidRPr="006D5463">
        <w:rPr>
          <w:rFonts w:eastAsia="Calibri" w:cs="Arial"/>
        </w:rPr>
        <w:t>Control at Source (Recycling)</w:t>
      </w:r>
    </w:p>
    <w:p w14:paraId="2BBA851D" w14:textId="1EA5306A" w:rsidR="00BD6CAE" w:rsidRPr="006D5463" w:rsidRDefault="00BD6CAE" w:rsidP="00BD6CAE">
      <w:pPr>
        <w:numPr>
          <w:ilvl w:val="0"/>
          <w:numId w:val="37"/>
        </w:numPr>
        <w:spacing w:after="0"/>
        <w:rPr>
          <w:rFonts w:eastAsia="Calibri" w:cs="Arial"/>
        </w:rPr>
      </w:pPr>
      <w:r w:rsidRPr="006D5463">
        <w:rPr>
          <w:rFonts w:eastAsia="Calibri" w:cs="Arial"/>
        </w:rPr>
        <w:t>Control at Source (Infiltration)</w:t>
      </w:r>
    </w:p>
    <w:p w14:paraId="71EC6412" w14:textId="77777777" w:rsidR="00680B74" w:rsidRPr="006D5463" w:rsidRDefault="00680B74" w:rsidP="00680B74">
      <w:pPr>
        <w:numPr>
          <w:ilvl w:val="0"/>
          <w:numId w:val="37"/>
        </w:numPr>
        <w:spacing w:after="0"/>
        <w:rPr>
          <w:rFonts w:eastAsia="Calibri" w:cs="Arial"/>
        </w:rPr>
      </w:pPr>
      <w:r w:rsidRPr="006D5463">
        <w:rPr>
          <w:rFonts w:eastAsia="Calibri" w:cs="Arial"/>
        </w:rPr>
        <w:t>On Site Treatment (Basins, Swales, Rain gardens, Tree pits)</w:t>
      </w:r>
    </w:p>
    <w:p w14:paraId="14C80865" w14:textId="77777777" w:rsidR="00680B74" w:rsidRPr="006D5463" w:rsidRDefault="00680B74" w:rsidP="00680B74">
      <w:pPr>
        <w:numPr>
          <w:ilvl w:val="0"/>
          <w:numId w:val="37"/>
        </w:numPr>
        <w:spacing w:after="0"/>
        <w:rPr>
          <w:rFonts w:eastAsia="Calibri" w:cs="Arial"/>
        </w:rPr>
      </w:pPr>
      <w:r w:rsidRPr="006D5463">
        <w:rPr>
          <w:rFonts w:eastAsia="Calibri" w:cs="Arial"/>
        </w:rPr>
        <w:t>Local Treatment (Adoptable Ponds, Basins, Swales etc)</w:t>
      </w:r>
    </w:p>
    <w:p w14:paraId="58F6B5ED" w14:textId="77777777" w:rsidR="00680B74" w:rsidRPr="006D5463" w:rsidRDefault="00680B74" w:rsidP="00680B74">
      <w:pPr>
        <w:numPr>
          <w:ilvl w:val="0"/>
          <w:numId w:val="37"/>
        </w:numPr>
        <w:spacing w:after="0"/>
        <w:rPr>
          <w:rFonts w:eastAsia="Calibri" w:cs="Arial"/>
        </w:rPr>
      </w:pPr>
      <w:r w:rsidRPr="006D5463">
        <w:rPr>
          <w:rFonts w:eastAsia="Calibri" w:cs="Arial"/>
        </w:rPr>
        <w:t>Regional Treatment (ditto usually to a larger scale)</w:t>
      </w:r>
    </w:p>
    <w:p w14:paraId="0BAE1786" w14:textId="77777777" w:rsidR="00680B74" w:rsidRPr="006D5463" w:rsidRDefault="00680B74" w:rsidP="00680B74">
      <w:pPr>
        <w:numPr>
          <w:ilvl w:val="0"/>
          <w:numId w:val="37"/>
        </w:numPr>
        <w:spacing w:after="0"/>
        <w:rPr>
          <w:rFonts w:eastAsia="Calibri" w:cs="Arial"/>
        </w:rPr>
      </w:pPr>
      <w:r w:rsidRPr="006D5463">
        <w:rPr>
          <w:rFonts w:eastAsia="Calibri" w:cs="Arial"/>
        </w:rPr>
        <w:t>Discharge to Watercourses / Bodies</w:t>
      </w:r>
    </w:p>
    <w:p w14:paraId="30C91BAA" w14:textId="64977B53" w:rsidR="00680B74" w:rsidRPr="006D5463" w:rsidRDefault="00680B74" w:rsidP="00680B74">
      <w:pPr>
        <w:numPr>
          <w:ilvl w:val="0"/>
          <w:numId w:val="37"/>
        </w:numPr>
        <w:spacing w:after="0"/>
        <w:rPr>
          <w:rFonts w:eastAsia="Calibri" w:cs="Arial"/>
        </w:rPr>
      </w:pPr>
      <w:r w:rsidRPr="006D5463">
        <w:rPr>
          <w:rFonts w:eastAsia="Calibri" w:cs="Arial"/>
        </w:rPr>
        <w:t>Discharge to S</w:t>
      </w:r>
      <w:r w:rsidR="00A55D30">
        <w:rPr>
          <w:rFonts w:eastAsia="Calibri" w:cs="Arial"/>
        </w:rPr>
        <w:t xml:space="preserve">urface </w:t>
      </w:r>
      <w:r w:rsidRPr="006D5463">
        <w:rPr>
          <w:rFonts w:eastAsia="Calibri" w:cs="Arial"/>
        </w:rPr>
        <w:t>W</w:t>
      </w:r>
      <w:r w:rsidR="00195DF3">
        <w:rPr>
          <w:rFonts w:eastAsia="Calibri" w:cs="Arial"/>
        </w:rPr>
        <w:t xml:space="preserve">ater (SW) </w:t>
      </w:r>
      <w:r w:rsidRPr="006D5463">
        <w:rPr>
          <w:rFonts w:eastAsia="Calibri" w:cs="Arial"/>
        </w:rPr>
        <w:t>Sewers</w:t>
      </w:r>
    </w:p>
    <w:p w14:paraId="76B75F55" w14:textId="07FD6BD6" w:rsidR="00683062" w:rsidRDefault="00680B74" w:rsidP="00F263D7">
      <w:pPr>
        <w:numPr>
          <w:ilvl w:val="0"/>
          <w:numId w:val="37"/>
        </w:numPr>
        <w:spacing w:after="0"/>
        <w:rPr>
          <w:rFonts w:eastAsia="Calibri" w:cs="Arial"/>
        </w:rPr>
      </w:pPr>
      <w:r w:rsidRPr="006D5463">
        <w:rPr>
          <w:rFonts w:eastAsia="Calibri" w:cs="Arial"/>
        </w:rPr>
        <w:t>Discharge to Combined Sewers</w:t>
      </w:r>
    </w:p>
    <w:p w14:paraId="103758A5" w14:textId="77777777" w:rsidR="00505056" w:rsidRDefault="00505056" w:rsidP="00505056">
      <w:pPr>
        <w:spacing w:after="0"/>
        <w:ind w:left="360"/>
        <w:rPr>
          <w:rFonts w:eastAsia="Calibri" w:cs="Arial"/>
        </w:rPr>
      </w:pPr>
    </w:p>
    <w:p w14:paraId="43DF9C19" w14:textId="5890EB94" w:rsidR="00505056" w:rsidRPr="00505056" w:rsidRDefault="00505056" w:rsidP="00505056">
      <w:pPr>
        <w:spacing w:after="0"/>
        <w:ind w:left="720"/>
        <w:rPr>
          <w:rFonts w:eastAsia="Calibri" w:cs="Arial"/>
          <w:color w:val="00B050"/>
        </w:rPr>
      </w:pPr>
      <w:r w:rsidRPr="00505056">
        <w:rPr>
          <w:rFonts w:eastAsia="Calibri" w:cs="Arial"/>
          <w:color w:val="00B050"/>
        </w:rPr>
        <w:lastRenderedPageBreak/>
        <w:t xml:space="preserve">Noted and agreed; review of </w:t>
      </w:r>
      <w:proofErr w:type="spellStart"/>
      <w:r w:rsidRPr="00505056">
        <w:rPr>
          <w:rFonts w:eastAsia="Calibri" w:cs="Arial"/>
          <w:color w:val="00B050"/>
        </w:rPr>
        <w:t>SuDS</w:t>
      </w:r>
      <w:proofErr w:type="spellEnd"/>
      <w:r w:rsidRPr="00505056">
        <w:rPr>
          <w:rFonts w:eastAsia="Calibri" w:cs="Arial"/>
          <w:color w:val="00B050"/>
        </w:rPr>
        <w:t xml:space="preserve"> hierarchy carried out and included in approved BKP Drainage Strategy Report 14834-BKP-V1-C-011-P02</w:t>
      </w:r>
      <w:r>
        <w:rPr>
          <w:rFonts w:eastAsia="Calibri" w:cs="Arial"/>
          <w:color w:val="00B050"/>
        </w:rPr>
        <w:t xml:space="preserve"> (Section 4.4)</w:t>
      </w:r>
    </w:p>
    <w:p w14:paraId="54DEEF60" w14:textId="77777777" w:rsidR="00F263D7" w:rsidRPr="00F263D7" w:rsidRDefault="00F263D7" w:rsidP="00F263D7">
      <w:pPr>
        <w:spacing w:after="0"/>
        <w:ind w:left="1080"/>
        <w:rPr>
          <w:rFonts w:eastAsia="Calibri" w:cs="Arial"/>
        </w:rPr>
      </w:pPr>
    </w:p>
    <w:p w14:paraId="5B9A2AAE" w14:textId="037701F7" w:rsidR="00287293" w:rsidRDefault="00287293" w:rsidP="00287293">
      <w:pPr>
        <w:pStyle w:val="ListParagraph"/>
        <w:numPr>
          <w:ilvl w:val="0"/>
          <w:numId w:val="36"/>
        </w:numPr>
        <w:spacing w:after="0"/>
        <w:rPr>
          <w:rFonts w:eastAsia="Calibri" w:cs="Arial"/>
        </w:rPr>
      </w:pPr>
      <w:r w:rsidRPr="0069575D">
        <w:rPr>
          <w:rFonts w:eastAsia="Calibri" w:cs="Arial"/>
        </w:rPr>
        <w:t xml:space="preserve">No infiltration testing has been provided as part of the application. However, the </w:t>
      </w:r>
      <w:proofErr w:type="spellStart"/>
      <w:r w:rsidRPr="0069575D">
        <w:rPr>
          <w:rFonts w:eastAsia="Calibri" w:cs="Arial"/>
        </w:rPr>
        <w:t>Groundtech</w:t>
      </w:r>
      <w:proofErr w:type="spellEnd"/>
      <w:r w:rsidRPr="0069575D">
        <w:rPr>
          <w:rFonts w:eastAsia="Calibri" w:cs="Arial"/>
        </w:rPr>
        <w:t xml:space="preserve"> report notes that the site contains Made Ground with elevated concentrations of heavy metals (including lead, arsenic and mercury) and polycyclic aromatic hydrocarbons (PAHs). </w:t>
      </w:r>
      <w:r>
        <w:rPr>
          <w:rFonts w:eastAsia="Calibri" w:cs="Arial"/>
        </w:rPr>
        <w:t xml:space="preserve">In addition, the site has a small footprint </w:t>
      </w:r>
      <w:r w:rsidR="00B228A2">
        <w:rPr>
          <w:rFonts w:eastAsia="Calibri" w:cs="Arial"/>
        </w:rPr>
        <w:t>wh</w:t>
      </w:r>
      <w:r w:rsidR="00DD0BC8">
        <w:rPr>
          <w:rFonts w:eastAsia="Calibri" w:cs="Arial"/>
        </w:rPr>
        <w:t>ich is being fully built over. T</w:t>
      </w:r>
      <w:r>
        <w:rPr>
          <w:rFonts w:eastAsia="Calibri" w:cs="Arial"/>
        </w:rPr>
        <w:t>herefore</w:t>
      </w:r>
      <w:r w:rsidR="00DD0BC8">
        <w:rPr>
          <w:rFonts w:eastAsia="Calibri" w:cs="Arial"/>
        </w:rPr>
        <w:t>,</w:t>
      </w:r>
      <w:r>
        <w:rPr>
          <w:rFonts w:eastAsia="Calibri" w:cs="Arial"/>
        </w:rPr>
        <w:t xml:space="preserve"> it is unlikely that infiltration would be feasible even if favourable rates were obtained.</w:t>
      </w:r>
    </w:p>
    <w:p w14:paraId="5EF9227C" w14:textId="77777777" w:rsidR="00505056" w:rsidRDefault="00505056" w:rsidP="00505056">
      <w:pPr>
        <w:spacing w:after="0"/>
        <w:rPr>
          <w:rFonts w:eastAsia="Calibri" w:cs="Arial"/>
        </w:rPr>
      </w:pPr>
    </w:p>
    <w:p w14:paraId="28867C3F" w14:textId="72AB4F57" w:rsidR="00505056" w:rsidRPr="00505056" w:rsidRDefault="00505056" w:rsidP="00505056">
      <w:pPr>
        <w:spacing w:after="0"/>
        <w:ind w:left="720"/>
        <w:rPr>
          <w:rFonts w:eastAsia="Calibri" w:cs="Arial"/>
        </w:rPr>
      </w:pPr>
      <w:r>
        <w:rPr>
          <w:rFonts w:eastAsia="Calibri" w:cs="Arial"/>
          <w:color w:val="00B050"/>
        </w:rPr>
        <w:t>R</w:t>
      </w:r>
      <w:r w:rsidRPr="00505056">
        <w:rPr>
          <w:rFonts w:eastAsia="Calibri" w:cs="Arial"/>
          <w:color w:val="00B050"/>
        </w:rPr>
        <w:t xml:space="preserve">eview of </w:t>
      </w:r>
      <w:r>
        <w:rPr>
          <w:rFonts w:eastAsia="Calibri" w:cs="Arial"/>
          <w:color w:val="00B050"/>
        </w:rPr>
        <w:t>potential for use of SW infiltration i</w:t>
      </w:r>
      <w:r w:rsidRPr="00505056">
        <w:rPr>
          <w:rFonts w:eastAsia="Calibri" w:cs="Arial"/>
          <w:color w:val="00B050"/>
        </w:rPr>
        <w:t>ncluded in approved BKP Drainage Strategy Report 14834-BKP-V1-C-011-P02.</w:t>
      </w:r>
      <w:r>
        <w:rPr>
          <w:rFonts w:eastAsia="Calibri" w:cs="Arial"/>
          <w:color w:val="00B050"/>
        </w:rPr>
        <w:t xml:space="preserve"> Review based on previous NX Consulting ground investigation works (supplementary Grountech investigations had not been carried out at time of production of BKP report, </w:t>
      </w:r>
      <w:proofErr w:type="gramStart"/>
      <w:r>
        <w:rPr>
          <w:rFonts w:eastAsia="Calibri" w:cs="Arial"/>
          <w:color w:val="00B050"/>
        </w:rPr>
        <w:t>however</w:t>
      </w:r>
      <w:proofErr w:type="gramEnd"/>
      <w:r>
        <w:rPr>
          <w:rFonts w:eastAsia="Calibri" w:cs="Arial"/>
          <w:color w:val="00B050"/>
        </w:rPr>
        <w:t xml:space="preserve"> have been reviewed and indicate consistent ground conditions). Infiltration not considered feasible due to insufficient spaces available within site boundary and </w:t>
      </w:r>
      <w:proofErr w:type="gramStart"/>
      <w:r>
        <w:rPr>
          <w:rFonts w:eastAsia="Calibri" w:cs="Arial"/>
          <w:color w:val="00B050"/>
        </w:rPr>
        <w:t>close proximity</w:t>
      </w:r>
      <w:proofErr w:type="gramEnd"/>
      <w:r>
        <w:rPr>
          <w:rFonts w:eastAsia="Calibri" w:cs="Arial"/>
          <w:color w:val="00B050"/>
        </w:rPr>
        <w:t xml:space="preserve"> to adjacent properties as summarised in Section 4.4 of BKP report</w:t>
      </w:r>
    </w:p>
    <w:p w14:paraId="58AB7FF9" w14:textId="77777777" w:rsidR="001B5D75" w:rsidRDefault="001B5D75" w:rsidP="001B5D75">
      <w:pPr>
        <w:pStyle w:val="ListParagraph"/>
        <w:spacing w:after="0"/>
        <w:rPr>
          <w:rFonts w:eastAsia="Calibri" w:cs="Arial"/>
        </w:rPr>
      </w:pPr>
    </w:p>
    <w:p w14:paraId="58F932CC" w14:textId="713F58A8" w:rsidR="0069575D" w:rsidRDefault="005F3529" w:rsidP="0090377D">
      <w:pPr>
        <w:pStyle w:val="ListParagraph"/>
        <w:numPr>
          <w:ilvl w:val="0"/>
          <w:numId w:val="36"/>
        </w:numPr>
        <w:spacing w:after="0"/>
        <w:rPr>
          <w:rFonts w:eastAsia="Calibri" w:cs="Arial"/>
        </w:rPr>
      </w:pPr>
      <w:r>
        <w:rPr>
          <w:rFonts w:eastAsia="Calibri" w:cs="Arial"/>
        </w:rPr>
        <w:t xml:space="preserve">The </w:t>
      </w:r>
      <w:r w:rsidR="00C11D15">
        <w:rPr>
          <w:rFonts w:eastAsia="Calibri" w:cs="Arial"/>
        </w:rPr>
        <w:t xml:space="preserve">drainage strategy rev P02 advised that there are no </w:t>
      </w:r>
      <w:r w:rsidR="00195DF3">
        <w:rPr>
          <w:rFonts w:eastAsia="Calibri" w:cs="Arial"/>
        </w:rPr>
        <w:t>SW</w:t>
      </w:r>
      <w:r w:rsidR="00C11D15">
        <w:rPr>
          <w:rFonts w:eastAsia="Calibri" w:cs="Arial"/>
        </w:rPr>
        <w:t xml:space="preserve"> sewers in proximity to the site</w:t>
      </w:r>
      <w:r w:rsidR="00C16DD9">
        <w:rPr>
          <w:rFonts w:eastAsia="Calibri" w:cs="Arial"/>
        </w:rPr>
        <w:t>.</w:t>
      </w:r>
      <w:r w:rsidR="0069575D">
        <w:rPr>
          <w:rFonts w:eastAsia="Calibri" w:cs="Arial"/>
        </w:rPr>
        <w:t xml:space="preserve"> </w:t>
      </w:r>
      <w:r w:rsidR="00C16DD9">
        <w:rPr>
          <w:rFonts w:eastAsia="Calibri" w:cs="Arial"/>
        </w:rPr>
        <w:t xml:space="preserve">However, UU records show that there are </w:t>
      </w:r>
      <w:r w:rsidR="00A55D30">
        <w:rPr>
          <w:rFonts w:eastAsia="Calibri" w:cs="Arial"/>
        </w:rPr>
        <w:t>SW</w:t>
      </w:r>
      <w:r w:rsidR="00195DF3">
        <w:rPr>
          <w:rFonts w:eastAsia="Calibri" w:cs="Arial"/>
        </w:rPr>
        <w:t xml:space="preserve"> se</w:t>
      </w:r>
      <w:r w:rsidR="00441E67">
        <w:rPr>
          <w:rFonts w:eastAsia="Calibri" w:cs="Arial"/>
        </w:rPr>
        <w:t xml:space="preserve">wers in </w:t>
      </w:r>
      <w:r w:rsidR="001C37B5">
        <w:rPr>
          <w:rFonts w:eastAsia="Calibri" w:cs="Arial"/>
        </w:rPr>
        <w:t xml:space="preserve">both Maclure Rd and Station Rd, </w:t>
      </w:r>
      <w:r w:rsidR="00C16DD9">
        <w:rPr>
          <w:rFonts w:eastAsia="Calibri" w:cs="Arial"/>
        </w:rPr>
        <w:t>although they then connect to combined sewers</w:t>
      </w:r>
      <w:r w:rsidR="00B02289">
        <w:rPr>
          <w:rFonts w:eastAsia="Calibri" w:cs="Arial"/>
        </w:rPr>
        <w:t xml:space="preserve">. Nevertheless, the proposed drainage should discharge to the </w:t>
      </w:r>
      <w:r w:rsidR="001C37B5">
        <w:rPr>
          <w:rFonts w:eastAsia="Calibri" w:cs="Arial"/>
        </w:rPr>
        <w:t>SW</w:t>
      </w:r>
      <w:r w:rsidR="00B02289">
        <w:rPr>
          <w:rFonts w:eastAsia="Calibri" w:cs="Arial"/>
        </w:rPr>
        <w:t xml:space="preserve"> sewers</w:t>
      </w:r>
      <w:r w:rsidR="00365A1F">
        <w:rPr>
          <w:rFonts w:eastAsia="Calibri" w:cs="Arial"/>
        </w:rPr>
        <w:t xml:space="preserve"> in the first instance</w:t>
      </w:r>
      <w:r w:rsidR="00B02289">
        <w:rPr>
          <w:rFonts w:eastAsia="Calibri" w:cs="Arial"/>
        </w:rPr>
        <w:t xml:space="preserve">. </w:t>
      </w:r>
      <w:r w:rsidR="001007F6">
        <w:rPr>
          <w:rFonts w:eastAsia="Calibri" w:cs="Arial"/>
        </w:rPr>
        <w:t xml:space="preserve">The </w:t>
      </w:r>
      <w:r w:rsidR="007C6F50">
        <w:rPr>
          <w:rFonts w:eastAsia="Calibri" w:cs="Arial"/>
        </w:rPr>
        <w:t>BKP Drainage Comments reference P</w:t>
      </w:r>
      <w:r w:rsidR="00396200">
        <w:rPr>
          <w:rFonts w:eastAsia="Calibri" w:cs="Arial"/>
        </w:rPr>
        <w:t>03 of the strategy but this could not be found on the portal.</w:t>
      </w:r>
    </w:p>
    <w:p w14:paraId="07B32886" w14:textId="77777777" w:rsidR="00505056" w:rsidRDefault="00505056" w:rsidP="00505056">
      <w:pPr>
        <w:spacing w:after="0"/>
        <w:rPr>
          <w:rFonts w:eastAsia="Calibri" w:cs="Arial"/>
        </w:rPr>
      </w:pPr>
    </w:p>
    <w:p w14:paraId="30AA3A70" w14:textId="0D90B9ED" w:rsidR="00687A1F" w:rsidRDefault="00505056" w:rsidP="00687A1F">
      <w:pPr>
        <w:spacing w:after="0"/>
        <w:ind w:left="720"/>
        <w:rPr>
          <w:rFonts w:eastAsia="Calibri" w:cs="Arial"/>
          <w:color w:val="00B050"/>
        </w:rPr>
      </w:pPr>
      <w:r w:rsidRPr="00426EAA">
        <w:rPr>
          <w:rFonts w:eastAsia="Calibri" w:cs="Arial"/>
          <w:color w:val="00B050"/>
        </w:rPr>
        <w:t>Reference made to existing sewer systems within BKP Drainage Strategy Report 14834-BKP-V1-C-011-P02 (Section 4.1</w:t>
      </w:r>
      <w:r w:rsidR="00426EAA">
        <w:rPr>
          <w:rFonts w:eastAsia="Calibri" w:cs="Arial"/>
          <w:color w:val="00B050"/>
        </w:rPr>
        <w:t>, shown in Figure 9 of BKP report as shown below)</w:t>
      </w:r>
      <w:r w:rsidRPr="00426EAA">
        <w:rPr>
          <w:rFonts w:eastAsia="Calibri" w:cs="Arial"/>
          <w:color w:val="00B050"/>
        </w:rPr>
        <w:t xml:space="preserve">). </w:t>
      </w:r>
      <w:r w:rsidR="00426EAA">
        <w:rPr>
          <w:rFonts w:eastAsia="Calibri" w:cs="Arial"/>
          <w:color w:val="00B050"/>
        </w:rPr>
        <w:t>As stated in Section 4.4, e</w:t>
      </w:r>
      <w:r w:rsidRPr="00426EAA">
        <w:rPr>
          <w:rFonts w:eastAsia="Calibri" w:cs="Arial"/>
          <w:color w:val="00B050"/>
        </w:rPr>
        <w:t>xisting UU sewers directly adjacent to site are combined systems; UU SW sewers are present at approximately 3</w:t>
      </w:r>
      <w:r w:rsidR="00426EAA" w:rsidRPr="00426EAA">
        <w:rPr>
          <w:rFonts w:eastAsia="Calibri" w:cs="Arial"/>
          <w:color w:val="00B050"/>
        </w:rPr>
        <w:t>0</w:t>
      </w:r>
      <w:r w:rsidRPr="00426EAA">
        <w:rPr>
          <w:rFonts w:eastAsia="Calibri" w:cs="Arial"/>
          <w:color w:val="00B050"/>
        </w:rPr>
        <w:t xml:space="preserve">m </w:t>
      </w:r>
      <w:r>
        <w:rPr>
          <w:rFonts w:eastAsia="Calibri" w:cs="Arial"/>
          <w:color w:val="00B050"/>
        </w:rPr>
        <w:t>to east of site (within Station Road) and 4</w:t>
      </w:r>
      <w:r w:rsidR="00426EAA">
        <w:rPr>
          <w:rFonts w:eastAsia="Calibri" w:cs="Arial"/>
          <w:color w:val="00B050"/>
        </w:rPr>
        <w:t>0</w:t>
      </w:r>
      <w:r>
        <w:rPr>
          <w:rFonts w:eastAsia="Calibri" w:cs="Arial"/>
          <w:color w:val="00B050"/>
        </w:rPr>
        <w:t>m to north of site (within Maclure Road), however connection to these has not been considered feasible d</w:t>
      </w:r>
      <w:r w:rsidR="00426EAA">
        <w:rPr>
          <w:rFonts w:eastAsia="Calibri" w:cs="Arial"/>
          <w:color w:val="00B050"/>
        </w:rPr>
        <w:t>ue</w:t>
      </w:r>
      <w:r>
        <w:rPr>
          <w:rFonts w:eastAsia="Calibri" w:cs="Arial"/>
          <w:color w:val="00B050"/>
        </w:rPr>
        <w:t xml:space="preserve"> to significant distance through third party land (including heavily services footpaths / highways as identified in </w:t>
      </w:r>
      <w:proofErr w:type="spellStart"/>
      <w:r>
        <w:rPr>
          <w:rFonts w:eastAsia="Calibri" w:cs="Arial"/>
          <w:color w:val="00B050"/>
        </w:rPr>
        <w:t>subscan</w:t>
      </w:r>
      <w:proofErr w:type="spellEnd"/>
      <w:r>
        <w:rPr>
          <w:rFonts w:eastAsia="Calibri" w:cs="Arial"/>
          <w:color w:val="00B050"/>
        </w:rPr>
        <w:t xml:space="preserve"> survey information</w:t>
      </w:r>
      <w:r w:rsidR="00426EAA">
        <w:rPr>
          <w:rFonts w:eastAsia="Calibri" w:cs="Arial"/>
          <w:color w:val="00B050"/>
        </w:rPr>
        <w:t xml:space="preserve">. </w:t>
      </w:r>
    </w:p>
    <w:p w14:paraId="18AB9AC3" w14:textId="77777777" w:rsidR="00426EAA" w:rsidRDefault="00426EAA" w:rsidP="00505056">
      <w:pPr>
        <w:spacing w:after="0"/>
        <w:ind w:left="720"/>
        <w:rPr>
          <w:rFonts w:eastAsia="Calibri" w:cs="Arial"/>
          <w:color w:val="00B050"/>
        </w:rPr>
      </w:pPr>
    </w:p>
    <w:p w14:paraId="03D4B263" w14:textId="3124DC68" w:rsidR="00505056" w:rsidRPr="00426EAA" w:rsidRDefault="00426EAA" w:rsidP="00426EAA">
      <w:pPr>
        <w:spacing w:after="0"/>
        <w:ind w:left="720"/>
        <w:jc w:val="center"/>
        <w:rPr>
          <w:rFonts w:eastAsia="Calibri" w:cs="Arial"/>
          <w:b/>
          <w:bCs/>
        </w:rPr>
      </w:pPr>
      <w:r w:rsidRPr="00426EAA">
        <w:rPr>
          <w:rFonts w:eastAsia="Calibri" w:cs="Arial"/>
          <w:noProof/>
          <w:color w:val="00B050"/>
        </w:rPr>
        <w:drawing>
          <wp:inline distT="0" distB="0" distL="0" distR="0" wp14:anchorId="4816A529" wp14:editId="27CAFBA6">
            <wp:extent cx="4084674" cy="3711262"/>
            <wp:effectExtent l="0" t="0" r="0" b="3810"/>
            <wp:docPr id="424990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90617" name=""/>
                    <pic:cNvPicPr/>
                  </pic:nvPicPr>
                  <pic:blipFill>
                    <a:blip r:embed="rId12"/>
                    <a:stretch>
                      <a:fillRect/>
                    </a:stretch>
                  </pic:blipFill>
                  <pic:spPr>
                    <a:xfrm>
                      <a:off x="0" y="0"/>
                      <a:ext cx="4084674" cy="3711262"/>
                    </a:xfrm>
                    <a:prstGeom prst="rect">
                      <a:avLst/>
                    </a:prstGeom>
                  </pic:spPr>
                </pic:pic>
              </a:graphicData>
            </a:graphic>
          </wp:inline>
        </w:drawing>
      </w:r>
    </w:p>
    <w:p w14:paraId="4A0F434E" w14:textId="3552D66C" w:rsidR="00B269AC" w:rsidRDefault="00687A1F" w:rsidP="00B269AC">
      <w:pPr>
        <w:pStyle w:val="ListParagraph"/>
        <w:rPr>
          <w:rFonts w:eastAsia="Calibri" w:cs="Arial"/>
        </w:rPr>
      </w:pPr>
      <w:r w:rsidRPr="00687A1F">
        <w:rPr>
          <w:rFonts w:eastAsia="Calibri" w:cs="Arial"/>
          <w:color w:val="00B050"/>
        </w:rPr>
        <w:lastRenderedPageBreak/>
        <w:t xml:space="preserve">Updated BKP Drainage Strategy Report 14834-BKP-V1-C-011-P03 issued for submission to the planners on 06.03.24. Note drainage strategy (including strategy for surface water (including attenuation specifications, flow rates, outfall locations, etc) and foul run off have not changed since previous revision P02; updates related to changes to architectural layouts contained within BKP report for consistence with architectural </w:t>
      </w:r>
      <w:r>
        <w:rPr>
          <w:rFonts w:eastAsia="Calibri" w:cs="Arial"/>
          <w:color w:val="00B050"/>
        </w:rPr>
        <w:t>updates at this time.</w:t>
      </w:r>
    </w:p>
    <w:p w14:paraId="2940BE00" w14:textId="77777777" w:rsidR="00687A1F" w:rsidRPr="00B269AC" w:rsidRDefault="00687A1F" w:rsidP="00B269AC">
      <w:pPr>
        <w:pStyle w:val="ListParagraph"/>
        <w:rPr>
          <w:rFonts w:eastAsia="Calibri" w:cs="Arial"/>
        </w:rPr>
      </w:pPr>
    </w:p>
    <w:p w14:paraId="35AD4873" w14:textId="77777777" w:rsidR="00426EAA" w:rsidRDefault="0002238D" w:rsidP="0002238D">
      <w:pPr>
        <w:pStyle w:val="ListParagraph"/>
        <w:spacing w:after="0"/>
        <w:rPr>
          <w:rFonts w:eastAsia="Calibri" w:cs="Arial"/>
        </w:rPr>
      </w:pPr>
      <w:r>
        <w:rPr>
          <w:rFonts w:eastAsia="Calibri" w:cs="Arial"/>
        </w:rPr>
        <w:t>In addition</w:t>
      </w:r>
      <w:r w:rsidR="003E4DF4">
        <w:rPr>
          <w:rFonts w:eastAsia="Calibri" w:cs="Arial"/>
        </w:rPr>
        <w:t>,</w:t>
      </w:r>
      <w:r>
        <w:rPr>
          <w:rFonts w:eastAsia="Calibri" w:cs="Arial"/>
        </w:rPr>
        <w:t xml:space="preserve"> the </w:t>
      </w:r>
      <w:r w:rsidR="00907619">
        <w:rPr>
          <w:rFonts w:eastAsia="Calibri" w:cs="Arial"/>
        </w:rPr>
        <w:t>status of the outfall route is uncertain</w:t>
      </w:r>
      <w:r w:rsidR="00635A28">
        <w:rPr>
          <w:rFonts w:eastAsia="Calibri" w:cs="Arial"/>
        </w:rPr>
        <w:t xml:space="preserve"> </w:t>
      </w:r>
      <w:r w:rsidR="007A116D">
        <w:rPr>
          <w:rFonts w:eastAsia="Calibri" w:cs="Arial"/>
        </w:rPr>
        <w:t xml:space="preserve">and future </w:t>
      </w:r>
      <w:r w:rsidR="003E4DF4">
        <w:rPr>
          <w:rFonts w:eastAsia="Calibri" w:cs="Arial"/>
        </w:rPr>
        <w:t>separation</w:t>
      </w:r>
      <w:r w:rsidR="007A116D">
        <w:rPr>
          <w:rFonts w:eastAsia="Calibri" w:cs="Arial"/>
        </w:rPr>
        <w:t xml:space="preserve"> of SW from combined sewers could be compromised </w:t>
      </w:r>
      <w:r w:rsidR="003E4DF4">
        <w:rPr>
          <w:rFonts w:eastAsia="Calibri" w:cs="Arial"/>
        </w:rPr>
        <w:t xml:space="preserve">by the current proposals. </w:t>
      </w:r>
    </w:p>
    <w:p w14:paraId="1D8BC932" w14:textId="77777777" w:rsidR="00426EAA" w:rsidRDefault="00426EAA" w:rsidP="00426EAA">
      <w:pPr>
        <w:pStyle w:val="ListParagraph"/>
        <w:spacing w:after="0"/>
        <w:rPr>
          <w:rFonts w:eastAsia="Calibri" w:cs="Arial"/>
        </w:rPr>
      </w:pPr>
    </w:p>
    <w:p w14:paraId="0EEF7585" w14:textId="159C07E3" w:rsidR="00426EAA" w:rsidRPr="00426EAA" w:rsidRDefault="00426EAA" w:rsidP="00426EAA">
      <w:pPr>
        <w:pStyle w:val="ListParagraph"/>
        <w:spacing w:after="0"/>
        <w:rPr>
          <w:rFonts w:eastAsia="Calibri" w:cs="Arial"/>
          <w:color w:val="00B050"/>
        </w:rPr>
      </w:pPr>
      <w:r w:rsidRPr="00426EAA">
        <w:rPr>
          <w:rFonts w:eastAsia="Calibri" w:cs="Arial"/>
          <w:color w:val="00B050"/>
        </w:rPr>
        <w:t>Refer to BKP email 27.03.26; BPK drainage GA drawing updated to include details of outfall route to UU combined manhole 9701</w:t>
      </w:r>
      <w:r>
        <w:rPr>
          <w:rFonts w:eastAsia="Calibri" w:cs="Arial"/>
          <w:color w:val="00B050"/>
        </w:rPr>
        <w:t>. Proposed system shown as separate ‘to point of discharge to the site’ as per Condition 22 requirement (ii)</w:t>
      </w:r>
    </w:p>
    <w:p w14:paraId="3790C622" w14:textId="77777777" w:rsidR="00426EAA" w:rsidRDefault="00426EAA" w:rsidP="0002238D">
      <w:pPr>
        <w:pStyle w:val="ListParagraph"/>
        <w:spacing w:after="0"/>
        <w:rPr>
          <w:rFonts w:eastAsia="Calibri" w:cs="Arial"/>
        </w:rPr>
      </w:pPr>
    </w:p>
    <w:p w14:paraId="58943DAF" w14:textId="53C13EBD" w:rsidR="00B269AC" w:rsidRDefault="003E4DF4" w:rsidP="0002238D">
      <w:pPr>
        <w:pStyle w:val="ListParagraph"/>
        <w:spacing w:after="0"/>
        <w:rPr>
          <w:rFonts w:eastAsia="Calibri" w:cs="Arial"/>
        </w:rPr>
      </w:pPr>
      <w:r>
        <w:rPr>
          <w:rFonts w:eastAsia="Calibri" w:cs="Arial"/>
        </w:rPr>
        <w:t xml:space="preserve">Furthermore, </w:t>
      </w:r>
      <w:r w:rsidR="00635A28">
        <w:rPr>
          <w:rFonts w:eastAsia="Calibri" w:cs="Arial"/>
        </w:rPr>
        <w:t>some of the SW roof drainage is not routed via the flow control</w:t>
      </w:r>
      <w:r w:rsidR="007A116D">
        <w:rPr>
          <w:rFonts w:eastAsia="Calibri" w:cs="Arial"/>
        </w:rPr>
        <w:t xml:space="preserve">. </w:t>
      </w:r>
    </w:p>
    <w:p w14:paraId="4E5B8E10" w14:textId="77777777" w:rsidR="00426EAA" w:rsidRDefault="00426EAA" w:rsidP="0002238D">
      <w:pPr>
        <w:pStyle w:val="ListParagraph"/>
        <w:spacing w:after="0"/>
        <w:rPr>
          <w:rFonts w:eastAsia="Calibri" w:cs="Arial"/>
        </w:rPr>
      </w:pPr>
    </w:p>
    <w:p w14:paraId="5CA1A576" w14:textId="16CA124A" w:rsidR="00426EAA" w:rsidRPr="00687A1F" w:rsidRDefault="00426EAA" w:rsidP="00687A1F">
      <w:pPr>
        <w:pStyle w:val="ListParagraph"/>
        <w:spacing w:after="0"/>
        <w:rPr>
          <w:rFonts w:eastAsia="Calibri" w:cs="Arial"/>
          <w:color w:val="00B050"/>
        </w:rPr>
      </w:pPr>
      <w:r w:rsidRPr="00426EAA">
        <w:rPr>
          <w:rFonts w:eastAsia="Calibri" w:cs="Arial"/>
          <w:color w:val="00B050"/>
        </w:rPr>
        <w:t>SW run-off from the existing Chicken Shaq building (included in the scheme as refurbishment of the existing property)</w:t>
      </w:r>
      <w:r>
        <w:rPr>
          <w:rFonts w:eastAsia="Calibri" w:cs="Arial"/>
          <w:color w:val="00B050"/>
        </w:rPr>
        <w:t xml:space="preserve"> is to remain as current site conditions and has therefore not been included in flow control from the site</w:t>
      </w:r>
      <w:r w:rsidR="00687A1F">
        <w:rPr>
          <w:rFonts w:eastAsia="Calibri" w:cs="Arial"/>
          <w:color w:val="00B050"/>
        </w:rPr>
        <w:t xml:space="preserve"> as noted in approved BKP report Section 4.4.</w:t>
      </w:r>
      <w:r>
        <w:rPr>
          <w:rFonts w:eastAsia="Calibri" w:cs="Arial"/>
          <w:color w:val="00B050"/>
        </w:rPr>
        <w:t xml:space="preserve"> </w:t>
      </w:r>
    </w:p>
    <w:p w14:paraId="778ABCBE" w14:textId="77777777" w:rsidR="007A36F3" w:rsidRDefault="007A36F3" w:rsidP="0002238D">
      <w:pPr>
        <w:pStyle w:val="ListParagraph"/>
        <w:spacing w:after="0"/>
        <w:rPr>
          <w:rFonts w:eastAsia="Calibri" w:cs="Arial"/>
        </w:rPr>
      </w:pPr>
    </w:p>
    <w:p w14:paraId="0BE8819A" w14:textId="18EF4156" w:rsidR="004F6F27" w:rsidRDefault="006517E7" w:rsidP="0002238D">
      <w:pPr>
        <w:pStyle w:val="ListParagraph"/>
        <w:spacing w:after="0"/>
        <w:rPr>
          <w:rFonts w:eastAsia="Calibri" w:cs="Arial"/>
        </w:rPr>
      </w:pPr>
      <w:r>
        <w:rPr>
          <w:rFonts w:eastAsia="Calibri" w:cs="Arial"/>
        </w:rPr>
        <w:t xml:space="preserve">It is noted that UUs comments are consistent with the above points. </w:t>
      </w:r>
      <w:r w:rsidR="004F6F27">
        <w:rPr>
          <w:rFonts w:eastAsia="Calibri" w:cs="Arial"/>
        </w:rPr>
        <w:t>Therefore</w:t>
      </w:r>
      <w:r w:rsidR="007A36F3">
        <w:rPr>
          <w:rFonts w:eastAsia="Calibri" w:cs="Arial"/>
        </w:rPr>
        <w:t>,</w:t>
      </w:r>
      <w:r w:rsidR="004F6F27">
        <w:rPr>
          <w:rFonts w:eastAsia="Calibri" w:cs="Arial"/>
        </w:rPr>
        <w:t xml:space="preserve"> it is </w:t>
      </w:r>
      <w:r w:rsidR="007A36F3">
        <w:rPr>
          <w:rFonts w:eastAsia="Calibri" w:cs="Arial"/>
        </w:rPr>
        <w:t>considered</w:t>
      </w:r>
      <w:r w:rsidR="004F6F27">
        <w:rPr>
          <w:rFonts w:eastAsia="Calibri" w:cs="Arial"/>
        </w:rPr>
        <w:t xml:space="preserve"> the SW</w:t>
      </w:r>
      <w:r w:rsidR="007A36F3">
        <w:rPr>
          <w:rFonts w:eastAsia="Calibri" w:cs="Arial"/>
        </w:rPr>
        <w:t xml:space="preserve"> drainage should be revisited.</w:t>
      </w:r>
    </w:p>
    <w:p w14:paraId="7CBE5E50" w14:textId="77777777" w:rsidR="00687A1F" w:rsidRDefault="00687A1F" w:rsidP="0002238D">
      <w:pPr>
        <w:pStyle w:val="ListParagraph"/>
        <w:spacing w:after="0"/>
        <w:rPr>
          <w:rFonts w:eastAsia="Calibri" w:cs="Arial"/>
        </w:rPr>
      </w:pPr>
    </w:p>
    <w:p w14:paraId="4990A2B0" w14:textId="325085DE" w:rsidR="00687A1F" w:rsidRPr="00687A1F" w:rsidRDefault="00687A1F" w:rsidP="0002238D">
      <w:pPr>
        <w:pStyle w:val="ListParagraph"/>
        <w:spacing w:after="0"/>
        <w:rPr>
          <w:rFonts w:eastAsia="Calibri" w:cs="Arial"/>
          <w:color w:val="00B050"/>
        </w:rPr>
      </w:pPr>
      <w:r w:rsidRPr="00687A1F">
        <w:rPr>
          <w:rFonts w:eastAsia="Calibri" w:cs="Arial"/>
          <w:color w:val="00B050"/>
        </w:rPr>
        <w:t>SW strategy is as per BKP Drainage Strategy Report 14834-BKP-V1-C-011-P02</w:t>
      </w:r>
      <w:r>
        <w:rPr>
          <w:rFonts w:eastAsia="Calibri" w:cs="Arial"/>
          <w:color w:val="00B050"/>
        </w:rPr>
        <w:t>, including compliance with Condition 22 requirements (flow rates, attenuation volumes, etc, as stated in Condition 22).</w:t>
      </w:r>
    </w:p>
    <w:p w14:paraId="3310649B" w14:textId="77777777" w:rsidR="00BE2DBC" w:rsidRDefault="00BE2DBC" w:rsidP="00BE2DBC">
      <w:pPr>
        <w:pStyle w:val="ListParagraph"/>
        <w:spacing w:after="0"/>
        <w:rPr>
          <w:rFonts w:eastAsia="Calibri" w:cs="Arial"/>
        </w:rPr>
      </w:pPr>
    </w:p>
    <w:p w14:paraId="4B12C8DD" w14:textId="77777777" w:rsidR="00B15D76" w:rsidRDefault="00BE2DBC" w:rsidP="007E79F2">
      <w:pPr>
        <w:pStyle w:val="ListParagraph"/>
        <w:numPr>
          <w:ilvl w:val="0"/>
          <w:numId w:val="36"/>
        </w:numPr>
        <w:jc w:val="both"/>
        <w:rPr>
          <w:rFonts w:eastAsia="Calibri" w:cs="Arial"/>
        </w:rPr>
      </w:pPr>
      <w:r w:rsidRPr="0095601C">
        <w:rPr>
          <w:rFonts w:eastAsia="Calibri" w:cs="Arial"/>
        </w:rPr>
        <w:t>No SuDS</w:t>
      </w:r>
      <w:r w:rsidR="004F7D83">
        <w:rPr>
          <w:rFonts w:eastAsia="Calibri" w:cs="Arial"/>
        </w:rPr>
        <w:t xml:space="preserve"> source control</w:t>
      </w:r>
      <w:r w:rsidRPr="0095601C">
        <w:rPr>
          <w:rFonts w:eastAsia="Calibri" w:cs="Arial"/>
        </w:rPr>
        <w:t xml:space="preserve"> features have been proposed as part of the drainage strategy. </w:t>
      </w:r>
      <w:r w:rsidR="00396200">
        <w:rPr>
          <w:rFonts w:eastAsia="Calibri" w:cs="Arial"/>
        </w:rPr>
        <w:t xml:space="preserve">Whilst there is limited space </w:t>
      </w:r>
      <w:r w:rsidR="004F7D83">
        <w:rPr>
          <w:rFonts w:eastAsia="Calibri" w:cs="Arial"/>
        </w:rPr>
        <w:t xml:space="preserve">there may be potential for </w:t>
      </w:r>
      <w:proofErr w:type="spellStart"/>
      <w:r w:rsidR="004F7D83">
        <w:rPr>
          <w:rFonts w:eastAsia="Calibri" w:cs="Arial"/>
        </w:rPr>
        <w:t>hydroplanters</w:t>
      </w:r>
      <w:proofErr w:type="spellEnd"/>
      <w:r w:rsidR="004F7D83">
        <w:rPr>
          <w:rFonts w:eastAsia="Calibri" w:cs="Arial"/>
        </w:rPr>
        <w:t xml:space="preserve"> </w:t>
      </w:r>
      <w:r w:rsidR="00270303">
        <w:rPr>
          <w:rFonts w:eastAsia="Calibri" w:cs="Arial"/>
        </w:rPr>
        <w:t>at RWPs or perhaps green roof / wall options fo</w:t>
      </w:r>
      <w:r w:rsidR="00315B5C">
        <w:rPr>
          <w:rFonts w:eastAsia="Calibri" w:cs="Arial"/>
        </w:rPr>
        <w:t>r</w:t>
      </w:r>
      <w:r w:rsidR="00270303">
        <w:rPr>
          <w:rFonts w:eastAsia="Calibri" w:cs="Arial"/>
        </w:rPr>
        <w:t xml:space="preserve"> the new building. </w:t>
      </w:r>
    </w:p>
    <w:p w14:paraId="7151233F" w14:textId="5668C3DD" w:rsidR="0060490A" w:rsidRPr="0060490A" w:rsidRDefault="0060490A" w:rsidP="0060490A">
      <w:pPr>
        <w:ind w:left="720"/>
        <w:jc w:val="both"/>
        <w:rPr>
          <w:rFonts w:eastAsia="Calibri" w:cs="Arial"/>
          <w:color w:val="00B050"/>
        </w:rPr>
      </w:pPr>
      <w:proofErr w:type="spellStart"/>
      <w:r w:rsidRPr="0060490A">
        <w:rPr>
          <w:rFonts w:eastAsia="Calibri" w:cs="Arial"/>
          <w:color w:val="00B050"/>
        </w:rPr>
        <w:t>SuDS</w:t>
      </w:r>
      <w:proofErr w:type="spellEnd"/>
      <w:r w:rsidRPr="0060490A">
        <w:rPr>
          <w:rFonts w:eastAsia="Calibri" w:cs="Arial"/>
          <w:color w:val="00B050"/>
        </w:rPr>
        <w:t xml:space="preserve"> features not considered feasible as part of BKP drainage strategy due to limited available space. Green / blue roof system was considered at early stage but discounted due to client team / architectural concerns. As such, no </w:t>
      </w:r>
      <w:proofErr w:type="spellStart"/>
      <w:r w:rsidRPr="0060490A">
        <w:rPr>
          <w:rFonts w:eastAsia="Calibri" w:cs="Arial"/>
          <w:color w:val="00B050"/>
        </w:rPr>
        <w:t>SuDS</w:t>
      </w:r>
      <w:proofErr w:type="spellEnd"/>
      <w:r w:rsidRPr="0060490A">
        <w:rPr>
          <w:rFonts w:eastAsia="Calibri" w:cs="Arial"/>
          <w:color w:val="00B050"/>
        </w:rPr>
        <w:t xml:space="preserve"> features </w:t>
      </w:r>
      <w:r>
        <w:rPr>
          <w:rFonts w:eastAsia="Calibri" w:cs="Arial"/>
          <w:color w:val="00B050"/>
        </w:rPr>
        <w:t xml:space="preserve">were included in approved BKP </w:t>
      </w:r>
      <w:r w:rsidRPr="00426EAA">
        <w:rPr>
          <w:rFonts w:eastAsia="Calibri" w:cs="Arial"/>
          <w:color w:val="00B050"/>
        </w:rPr>
        <w:t>Drainage Strategy Report 14834-BKP-V1-C-011-P02</w:t>
      </w:r>
      <w:r>
        <w:rPr>
          <w:rFonts w:eastAsia="Calibri" w:cs="Arial"/>
          <w:color w:val="00B050"/>
        </w:rPr>
        <w:t xml:space="preserve"> or requested during planning stage.</w:t>
      </w:r>
    </w:p>
    <w:p w14:paraId="2AB0A5AC" w14:textId="77777777" w:rsidR="00B15D76" w:rsidRPr="00B15D76" w:rsidRDefault="00B15D76" w:rsidP="00B15D76">
      <w:pPr>
        <w:pStyle w:val="ListParagraph"/>
        <w:rPr>
          <w:rFonts w:eastAsia="Calibri" w:cs="Arial"/>
        </w:rPr>
      </w:pPr>
    </w:p>
    <w:p w14:paraId="18F4908A" w14:textId="15977401" w:rsidR="00F678BD" w:rsidRDefault="00F678BD" w:rsidP="007E79F2">
      <w:pPr>
        <w:pStyle w:val="ListParagraph"/>
        <w:numPr>
          <w:ilvl w:val="0"/>
          <w:numId w:val="36"/>
        </w:numPr>
        <w:jc w:val="both"/>
        <w:rPr>
          <w:rFonts w:eastAsia="Calibri" w:cs="Arial"/>
        </w:rPr>
      </w:pPr>
      <w:r w:rsidRPr="00F678BD">
        <w:rPr>
          <w:rFonts w:eastAsia="Calibri" w:cs="Arial"/>
        </w:rPr>
        <w:t xml:space="preserve">If </w:t>
      </w:r>
      <w:r w:rsidR="00A227C7">
        <w:rPr>
          <w:rFonts w:eastAsia="Calibri" w:cs="Arial"/>
        </w:rPr>
        <w:t xml:space="preserve">it is considered that </w:t>
      </w:r>
      <w:r w:rsidRPr="00F678BD">
        <w:rPr>
          <w:rFonts w:eastAsia="Calibri" w:cs="Arial"/>
        </w:rPr>
        <w:t>there is no scope for green SuDS</w:t>
      </w:r>
      <w:r w:rsidR="00B5109B">
        <w:rPr>
          <w:rFonts w:eastAsia="Calibri" w:cs="Arial"/>
        </w:rPr>
        <w:t>,</w:t>
      </w:r>
      <w:r w:rsidRPr="00F678BD">
        <w:rPr>
          <w:rFonts w:eastAsia="Calibri" w:cs="Arial"/>
        </w:rPr>
        <w:t xml:space="preserve"> then recycling </w:t>
      </w:r>
      <w:r w:rsidR="00BE3FFA">
        <w:rPr>
          <w:rFonts w:eastAsia="Calibri" w:cs="Arial"/>
        </w:rPr>
        <w:t xml:space="preserve">rainwater </w:t>
      </w:r>
      <w:r w:rsidRPr="00F678BD">
        <w:rPr>
          <w:rFonts w:eastAsia="Calibri" w:cs="Arial"/>
        </w:rPr>
        <w:t xml:space="preserve">is now the top rung of the revised SuDS hierarchy (rather than joint top). </w:t>
      </w:r>
      <w:r w:rsidRPr="007E79F2">
        <w:rPr>
          <w:rFonts w:eastAsia="Calibri" w:cs="Arial"/>
        </w:rPr>
        <w:t xml:space="preserve">Recycling </w:t>
      </w:r>
      <w:proofErr w:type="gramStart"/>
      <w:r w:rsidRPr="007E79F2">
        <w:rPr>
          <w:rFonts w:eastAsia="Calibri" w:cs="Arial"/>
        </w:rPr>
        <w:t>is considered to be</w:t>
      </w:r>
      <w:proofErr w:type="gramEnd"/>
      <w:r w:rsidRPr="007E79F2">
        <w:rPr>
          <w:rFonts w:eastAsia="Calibri" w:cs="Arial"/>
        </w:rPr>
        <w:t xml:space="preserve"> of benefit from a sustainability perspective rather than flood management. It is considered more sustainable to </w:t>
      </w:r>
      <w:r w:rsidR="00F128E0">
        <w:rPr>
          <w:rFonts w:eastAsia="Calibri" w:cs="Arial"/>
        </w:rPr>
        <w:t>use</w:t>
      </w:r>
      <w:r w:rsidRPr="007E79F2">
        <w:rPr>
          <w:rFonts w:eastAsia="Calibri" w:cs="Arial"/>
        </w:rPr>
        <w:t xml:space="preserve"> recycled water rather than potable water</w:t>
      </w:r>
      <w:r w:rsidR="00A40062">
        <w:rPr>
          <w:rFonts w:eastAsia="Calibri" w:cs="Arial"/>
        </w:rPr>
        <w:t xml:space="preserve"> </w:t>
      </w:r>
      <w:r w:rsidR="00F128E0">
        <w:rPr>
          <w:rFonts w:eastAsia="Calibri" w:cs="Arial"/>
        </w:rPr>
        <w:t>for non-</w:t>
      </w:r>
      <w:proofErr w:type="gramStart"/>
      <w:r w:rsidR="00F128E0">
        <w:rPr>
          <w:rFonts w:eastAsia="Calibri" w:cs="Arial"/>
        </w:rPr>
        <w:t>weather related</w:t>
      </w:r>
      <w:proofErr w:type="gramEnd"/>
      <w:r w:rsidR="00F128E0">
        <w:rPr>
          <w:rFonts w:eastAsia="Calibri" w:cs="Arial"/>
        </w:rPr>
        <w:t xml:space="preserve"> </w:t>
      </w:r>
      <w:r w:rsidR="00421662">
        <w:rPr>
          <w:rFonts w:eastAsia="Calibri" w:cs="Arial"/>
        </w:rPr>
        <w:t>usage (</w:t>
      </w:r>
      <w:proofErr w:type="spellStart"/>
      <w:r w:rsidR="00421662">
        <w:rPr>
          <w:rFonts w:eastAsia="Calibri" w:cs="Arial"/>
        </w:rPr>
        <w:t>eg</w:t>
      </w:r>
      <w:proofErr w:type="spellEnd"/>
      <w:r w:rsidR="00421662">
        <w:rPr>
          <w:rFonts w:eastAsia="Calibri" w:cs="Arial"/>
        </w:rPr>
        <w:t xml:space="preserve"> </w:t>
      </w:r>
      <w:r w:rsidR="00421662" w:rsidRPr="007E79F2">
        <w:rPr>
          <w:rFonts w:eastAsia="Calibri" w:cs="Arial"/>
        </w:rPr>
        <w:t>WC</w:t>
      </w:r>
      <w:r w:rsidR="00421662">
        <w:rPr>
          <w:rFonts w:eastAsia="Calibri" w:cs="Arial"/>
        </w:rPr>
        <w:t xml:space="preserve"> flushing)</w:t>
      </w:r>
      <w:r w:rsidRPr="007E79F2">
        <w:rPr>
          <w:rFonts w:eastAsia="Calibri" w:cs="Arial"/>
        </w:rPr>
        <w:t xml:space="preserve">. This in turn reduces some of the overall volume being discharged to combined sewer and ongoing treatment etc. </w:t>
      </w:r>
    </w:p>
    <w:p w14:paraId="7EC3CCCE" w14:textId="2A560CE8" w:rsidR="0060490A" w:rsidRPr="0060490A" w:rsidRDefault="0060490A" w:rsidP="0060490A">
      <w:pPr>
        <w:ind w:left="720"/>
        <w:jc w:val="both"/>
        <w:rPr>
          <w:rFonts w:eastAsia="Calibri" w:cs="Arial"/>
        </w:rPr>
      </w:pPr>
      <w:r>
        <w:rPr>
          <w:rFonts w:eastAsia="Calibri" w:cs="Arial"/>
          <w:color w:val="00B050"/>
        </w:rPr>
        <w:t xml:space="preserve">Use of recycling rainwater not included in approved BKP </w:t>
      </w:r>
      <w:r w:rsidRPr="00426EAA">
        <w:rPr>
          <w:rFonts w:eastAsia="Calibri" w:cs="Arial"/>
          <w:color w:val="00B050"/>
        </w:rPr>
        <w:t>Drainage Strategy Report 14834-BKP-V1-C-011-P02</w:t>
      </w:r>
      <w:r>
        <w:rPr>
          <w:rFonts w:eastAsia="Calibri" w:cs="Arial"/>
          <w:color w:val="00B050"/>
        </w:rPr>
        <w:t xml:space="preserve"> or requested during planning stage. </w:t>
      </w:r>
    </w:p>
    <w:p w14:paraId="7490D7EE" w14:textId="77777777" w:rsidR="00B15D76" w:rsidRPr="00B15D76" w:rsidRDefault="00B15D76" w:rsidP="00B15D76">
      <w:pPr>
        <w:pStyle w:val="ListParagraph"/>
        <w:rPr>
          <w:rFonts w:eastAsia="Calibri" w:cs="Arial"/>
        </w:rPr>
      </w:pPr>
    </w:p>
    <w:p w14:paraId="31CF30D3" w14:textId="4453395E" w:rsidR="00B15D76" w:rsidRDefault="00B15D76" w:rsidP="007E79F2">
      <w:pPr>
        <w:pStyle w:val="ListParagraph"/>
        <w:numPr>
          <w:ilvl w:val="0"/>
          <w:numId w:val="36"/>
        </w:numPr>
        <w:jc w:val="both"/>
        <w:rPr>
          <w:rFonts w:eastAsia="Calibri" w:cs="Arial"/>
        </w:rPr>
      </w:pPr>
      <w:r>
        <w:rPr>
          <w:rFonts w:eastAsia="Calibri" w:cs="Arial"/>
        </w:rPr>
        <w:t xml:space="preserve">The proposed attenuation tank is located </w:t>
      </w:r>
      <w:r w:rsidR="00ED24AD">
        <w:rPr>
          <w:rFonts w:eastAsia="Calibri" w:cs="Arial"/>
        </w:rPr>
        <w:t xml:space="preserve">beneath the main </w:t>
      </w:r>
      <w:r w:rsidR="008422D2">
        <w:rPr>
          <w:rFonts w:eastAsia="Calibri" w:cs="Arial"/>
        </w:rPr>
        <w:t>entr</w:t>
      </w:r>
      <w:r w:rsidR="00B27FF0">
        <w:rPr>
          <w:rFonts w:eastAsia="Calibri" w:cs="Arial"/>
        </w:rPr>
        <w:t>ance</w:t>
      </w:r>
      <w:r w:rsidR="00ED24AD">
        <w:rPr>
          <w:rFonts w:eastAsia="Calibri" w:cs="Arial"/>
        </w:rPr>
        <w:t xml:space="preserve"> area</w:t>
      </w:r>
      <w:r w:rsidR="00B27FF0">
        <w:rPr>
          <w:rFonts w:eastAsia="Calibri" w:cs="Arial"/>
        </w:rPr>
        <w:t xml:space="preserve">. If any works became </w:t>
      </w:r>
      <w:r w:rsidR="002E763A">
        <w:rPr>
          <w:rFonts w:eastAsia="Calibri" w:cs="Arial"/>
        </w:rPr>
        <w:t>required,</w:t>
      </w:r>
      <w:r w:rsidR="00B27FF0">
        <w:rPr>
          <w:rFonts w:eastAsia="Calibri" w:cs="Arial"/>
        </w:rPr>
        <w:t xml:space="preserve"> then this would be extremely difficult to implement. </w:t>
      </w:r>
      <w:r w:rsidR="00EB4E15">
        <w:rPr>
          <w:rFonts w:eastAsia="Calibri" w:cs="Arial"/>
        </w:rPr>
        <w:t xml:space="preserve">A better location may be </w:t>
      </w:r>
      <w:r w:rsidR="00EB4E15">
        <w:rPr>
          <w:rFonts w:eastAsia="Calibri" w:cs="Arial"/>
        </w:rPr>
        <w:lastRenderedPageBreak/>
        <w:t xml:space="preserve">to locate the tank and access chambers </w:t>
      </w:r>
      <w:r w:rsidR="002E763A">
        <w:rPr>
          <w:rFonts w:eastAsia="Calibri" w:cs="Arial"/>
        </w:rPr>
        <w:t>beneath the cycle and bin storage areas</w:t>
      </w:r>
      <w:r w:rsidR="00CC470A">
        <w:rPr>
          <w:rFonts w:eastAsia="Calibri" w:cs="Arial"/>
        </w:rPr>
        <w:t xml:space="preserve"> indicated on the site plan</w:t>
      </w:r>
      <w:r w:rsidR="009C52A7">
        <w:rPr>
          <w:rFonts w:eastAsia="Calibri" w:cs="Arial"/>
        </w:rPr>
        <w:t xml:space="preserve">. However, </w:t>
      </w:r>
      <w:r w:rsidR="000C6D1A">
        <w:rPr>
          <w:rFonts w:eastAsia="Calibri" w:cs="Arial"/>
        </w:rPr>
        <w:t>it is unclear if the site plan and Drainage GA are correlated because the</w:t>
      </w:r>
      <w:r w:rsidR="009C52A7">
        <w:rPr>
          <w:rFonts w:eastAsia="Calibri" w:cs="Arial"/>
        </w:rPr>
        <w:t xml:space="preserve"> pile caps and </w:t>
      </w:r>
      <w:r w:rsidR="000C6D1A">
        <w:rPr>
          <w:rFonts w:eastAsia="Calibri" w:cs="Arial"/>
        </w:rPr>
        <w:t>g</w:t>
      </w:r>
      <w:r w:rsidR="009C52A7">
        <w:rPr>
          <w:rFonts w:eastAsia="Calibri" w:cs="Arial"/>
        </w:rPr>
        <w:t xml:space="preserve">round beams indicated on the Drainage GA </w:t>
      </w:r>
      <w:r w:rsidR="000C6D1A">
        <w:rPr>
          <w:rFonts w:eastAsia="Calibri" w:cs="Arial"/>
        </w:rPr>
        <w:t>look different to the wall locations on the site plan.</w:t>
      </w:r>
    </w:p>
    <w:p w14:paraId="4296E774" w14:textId="352F7D37" w:rsidR="0060490A" w:rsidRPr="0060490A" w:rsidRDefault="0060490A" w:rsidP="0060490A">
      <w:pPr>
        <w:ind w:left="720"/>
        <w:jc w:val="both"/>
        <w:rPr>
          <w:rFonts w:eastAsia="Calibri" w:cs="Arial"/>
          <w:color w:val="00B050"/>
        </w:rPr>
      </w:pPr>
      <w:r w:rsidRPr="0060490A">
        <w:rPr>
          <w:rFonts w:eastAsia="Calibri" w:cs="Arial"/>
          <w:color w:val="00B050"/>
        </w:rPr>
        <w:t xml:space="preserve">Attenuation tank included under the building due to limited space available on site (noting potential for undermining of existing adjacent building foundation is tank is located outside of the building within site boundary). </w:t>
      </w:r>
      <w:r w:rsidR="002C40D8">
        <w:rPr>
          <w:rFonts w:eastAsia="Calibri" w:cs="Arial"/>
          <w:color w:val="00B050"/>
        </w:rPr>
        <w:t>Tank installation under the building slab is to include access chambers installed to both sides of the tank to allow maintenance jetting / cleaning of the tank. Tank to be suitably designed by specialist to accommodate both temporary and permanent loadings applied during construction / during building use</w:t>
      </w:r>
      <w:r w:rsidR="00F91D5F">
        <w:rPr>
          <w:rFonts w:eastAsia="Calibri" w:cs="Arial"/>
          <w:color w:val="00B050"/>
        </w:rPr>
        <w:t xml:space="preserve"> to ensure tank is suitably durable. </w:t>
      </w:r>
    </w:p>
    <w:p w14:paraId="12240370" w14:textId="274C06EE" w:rsidR="00F27B4F" w:rsidRPr="0090377D" w:rsidRDefault="00AB1618" w:rsidP="00BE2DBC">
      <w:pPr>
        <w:pStyle w:val="ListParagraph"/>
        <w:spacing w:after="0"/>
        <w:rPr>
          <w:rStyle w:val="SubtleReference"/>
          <w:rFonts w:eastAsia="Calibri" w:cs="Arial"/>
          <w:smallCaps w:val="0"/>
          <w:color w:val="auto"/>
          <w:u w:val="none"/>
        </w:rPr>
      </w:pPr>
      <w:r w:rsidRPr="0090377D">
        <w:rPr>
          <w:rStyle w:val="SubtleReference"/>
          <w:rFonts w:cs="Arial"/>
          <w:b/>
          <w:color w:val="auto"/>
        </w:rPr>
        <w:br/>
      </w:r>
      <w:r w:rsidR="00F27B4F" w:rsidRPr="0090377D">
        <w:rPr>
          <w:rStyle w:val="SubtleReference"/>
          <w:rFonts w:cs="Arial"/>
          <w:b/>
          <w:color w:val="auto"/>
        </w:rPr>
        <w:t>Drainage &amp; Flood Officer Summary:</w:t>
      </w:r>
    </w:p>
    <w:p w14:paraId="6008A8DA" w14:textId="54876557" w:rsidR="009223DD" w:rsidRDefault="009223DD" w:rsidP="00644236">
      <w:pPr>
        <w:pStyle w:val="ListParagraph"/>
        <w:numPr>
          <w:ilvl w:val="0"/>
          <w:numId w:val="38"/>
        </w:numPr>
      </w:pPr>
      <w:r>
        <w:t>The o</w:t>
      </w:r>
      <w:r w:rsidR="00174EA4">
        <w:t>ut</w:t>
      </w:r>
      <w:r>
        <w:t>fall options for surface water discharge should be reviewed</w:t>
      </w:r>
      <w:r w:rsidR="00174EA4">
        <w:t>.</w:t>
      </w:r>
      <w:r w:rsidR="00F91D5F">
        <w:t xml:space="preserve"> </w:t>
      </w:r>
      <w:r w:rsidR="00F91D5F" w:rsidRPr="00AE507D">
        <w:rPr>
          <w:color w:val="00B050"/>
        </w:rPr>
        <w:t>– See notes above</w:t>
      </w:r>
    </w:p>
    <w:p w14:paraId="7408CAA9" w14:textId="08932EB1" w:rsidR="00174EA4" w:rsidRDefault="00174EA4" w:rsidP="00644236">
      <w:pPr>
        <w:pStyle w:val="ListParagraph"/>
        <w:numPr>
          <w:ilvl w:val="0"/>
          <w:numId w:val="38"/>
        </w:numPr>
      </w:pPr>
      <w:r>
        <w:t>Mitigation options to reduce overall discharge volumes sh</w:t>
      </w:r>
      <w:r w:rsidR="00812FB2">
        <w:t>ou</w:t>
      </w:r>
      <w:r>
        <w:t>ld be reviewed</w:t>
      </w:r>
      <w:r w:rsidR="00812FB2">
        <w:t>.</w:t>
      </w:r>
      <w:r w:rsidR="00AE507D" w:rsidRPr="00AE507D">
        <w:rPr>
          <w:color w:val="00B050"/>
        </w:rPr>
        <w:t xml:space="preserve"> – See notes above</w:t>
      </w:r>
    </w:p>
    <w:p w14:paraId="289730D1" w14:textId="00010701" w:rsidR="00B740E2" w:rsidRDefault="007964C5" w:rsidP="00644236">
      <w:pPr>
        <w:pStyle w:val="ListParagraph"/>
        <w:numPr>
          <w:ilvl w:val="0"/>
          <w:numId w:val="38"/>
        </w:numPr>
      </w:pPr>
      <w:r>
        <w:t>Future</w:t>
      </w:r>
      <w:r w:rsidR="00072DA5">
        <w:t xml:space="preserve"> risks associated with the location of the attenuation tank should be reviewed.</w:t>
      </w:r>
      <w:r w:rsidR="00AE507D" w:rsidRPr="00AE507D">
        <w:rPr>
          <w:color w:val="00B050"/>
        </w:rPr>
        <w:t xml:space="preserve"> – See notes above</w:t>
      </w:r>
    </w:p>
    <w:p w14:paraId="27E0B6B0" w14:textId="54CD8958" w:rsidR="007964C5" w:rsidRDefault="007964C5" w:rsidP="00644236">
      <w:pPr>
        <w:pStyle w:val="ListParagraph"/>
        <w:numPr>
          <w:ilvl w:val="0"/>
          <w:numId w:val="38"/>
        </w:numPr>
      </w:pPr>
      <w:r>
        <w:t>The above points should be addressed before the condition is discharged</w:t>
      </w:r>
      <w:r w:rsidR="00D32F41">
        <w:t>.</w:t>
      </w:r>
      <w:r w:rsidR="00AE507D" w:rsidRPr="00AE507D">
        <w:rPr>
          <w:color w:val="00B050"/>
        </w:rPr>
        <w:t xml:space="preserve"> – See notes above</w:t>
      </w: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4"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5"/>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C1BF" w14:textId="77777777" w:rsidR="003B47A2" w:rsidRDefault="003B47A2" w:rsidP="00D546D5">
      <w:r>
        <w:separator/>
      </w:r>
    </w:p>
  </w:endnote>
  <w:endnote w:type="continuationSeparator" w:id="0">
    <w:p w14:paraId="3CDAA885" w14:textId="77777777" w:rsidR="003B47A2" w:rsidRDefault="003B47A2" w:rsidP="00D546D5">
      <w:r>
        <w:continuationSeparator/>
      </w:r>
    </w:p>
  </w:endnote>
  <w:endnote w:type="continuationNotice" w:id="1">
    <w:p w14:paraId="6292127E" w14:textId="77777777" w:rsidR="003B47A2" w:rsidRDefault="003B47A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D529" w14:textId="77777777" w:rsidR="003B47A2" w:rsidRDefault="003B47A2" w:rsidP="00D546D5">
      <w:r>
        <w:separator/>
      </w:r>
    </w:p>
  </w:footnote>
  <w:footnote w:type="continuationSeparator" w:id="0">
    <w:p w14:paraId="00D608CA" w14:textId="77777777" w:rsidR="003B47A2" w:rsidRDefault="003B47A2" w:rsidP="00D546D5">
      <w:r>
        <w:continuationSeparator/>
      </w:r>
    </w:p>
  </w:footnote>
  <w:footnote w:type="continuationNotice" w:id="1">
    <w:p w14:paraId="7DFB9030" w14:textId="77777777" w:rsidR="003B47A2" w:rsidRDefault="003B47A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290401"/>
    <w:multiLevelType w:val="hybridMultilevel"/>
    <w:tmpl w:val="E5BE3EBA"/>
    <w:lvl w:ilvl="0" w:tplc="D0F4BD52">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2"/>
  </w:num>
  <w:num w:numId="13" w16cid:durableId="199319951">
    <w:abstractNumId w:val="31"/>
  </w:num>
  <w:num w:numId="14" w16cid:durableId="607852491">
    <w:abstractNumId w:val="36"/>
  </w:num>
  <w:num w:numId="15" w16cid:durableId="1359743798">
    <w:abstractNumId w:val="10"/>
  </w:num>
  <w:num w:numId="16" w16cid:durableId="2064403764">
    <w:abstractNumId w:val="38"/>
  </w:num>
  <w:num w:numId="17" w16cid:durableId="759910132">
    <w:abstractNumId w:val="18"/>
  </w:num>
  <w:num w:numId="18" w16cid:durableId="35587170">
    <w:abstractNumId w:val="21"/>
  </w:num>
  <w:num w:numId="19" w16cid:durableId="444006404">
    <w:abstractNumId w:val="28"/>
  </w:num>
  <w:num w:numId="20" w16cid:durableId="1890221111">
    <w:abstractNumId w:val="17"/>
  </w:num>
  <w:num w:numId="21" w16cid:durableId="1076980543">
    <w:abstractNumId w:val="15"/>
  </w:num>
  <w:num w:numId="22" w16cid:durableId="146753183">
    <w:abstractNumId w:val="12"/>
  </w:num>
  <w:num w:numId="23" w16cid:durableId="282424288">
    <w:abstractNumId w:val="33"/>
  </w:num>
  <w:num w:numId="24" w16cid:durableId="1122698135">
    <w:abstractNumId w:val="20"/>
  </w:num>
  <w:num w:numId="25" w16cid:durableId="2116317548">
    <w:abstractNumId w:val="23"/>
  </w:num>
  <w:num w:numId="26" w16cid:durableId="1430542147">
    <w:abstractNumId w:val="13"/>
  </w:num>
  <w:num w:numId="27" w16cid:durableId="186667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7"/>
  </w:num>
  <w:num w:numId="29" w16cid:durableId="1904024732">
    <w:abstractNumId w:val="34"/>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0"/>
  </w:num>
  <w:num w:numId="37" w16cid:durableId="916129406">
    <w:abstractNumId w:val="16"/>
  </w:num>
  <w:num w:numId="38" w16cid:durableId="80033554">
    <w:abstractNumId w:val="19"/>
  </w:num>
  <w:num w:numId="39" w16cid:durableId="1376735306">
    <w:abstractNumId w:val="35"/>
  </w:num>
  <w:num w:numId="40" w16cid:durableId="14416779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2B3"/>
    <w:rsid w:val="00005C86"/>
    <w:rsid w:val="00006E87"/>
    <w:rsid w:val="000071F7"/>
    <w:rsid w:val="000166BD"/>
    <w:rsid w:val="00016A21"/>
    <w:rsid w:val="0002238D"/>
    <w:rsid w:val="000231C5"/>
    <w:rsid w:val="0002798A"/>
    <w:rsid w:val="00027D7E"/>
    <w:rsid w:val="00027E6C"/>
    <w:rsid w:val="00035602"/>
    <w:rsid w:val="00037E8C"/>
    <w:rsid w:val="000406CB"/>
    <w:rsid w:val="00043BDB"/>
    <w:rsid w:val="000539E2"/>
    <w:rsid w:val="000549BA"/>
    <w:rsid w:val="0005661F"/>
    <w:rsid w:val="00056720"/>
    <w:rsid w:val="000632E9"/>
    <w:rsid w:val="00063533"/>
    <w:rsid w:val="0006613E"/>
    <w:rsid w:val="00070A7A"/>
    <w:rsid w:val="00070EDB"/>
    <w:rsid w:val="0007240D"/>
    <w:rsid w:val="00072DA5"/>
    <w:rsid w:val="00074631"/>
    <w:rsid w:val="00076536"/>
    <w:rsid w:val="00076F62"/>
    <w:rsid w:val="0008248C"/>
    <w:rsid w:val="00082D6A"/>
    <w:rsid w:val="00083002"/>
    <w:rsid w:val="00087B85"/>
    <w:rsid w:val="00090433"/>
    <w:rsid w:val="0009333E"/>
    <w:rsid w:val="0009338A"/>
    <w:rsid w:val="00093616"/>
    <w:rsid w:val="0009780B"/>
    <w:rsid w:val="000A01F1"/>
    <w:rsid w:val="000A57F9"/>
    <w:rsid w:val="000B15E8"/>
    <w:rsid w:val="000B259E"/>
    <w:rsid w:val="000B5F8C"/>
    <w:rsid w:val="000C1163"/>
    <w:rsid w:val="000C1584"/>
    <w:rsid w:val="000C3BF9"/>
    <w:rsid w:val="000C6D1A"/>
    <w:rsid w:val="000D2539"/>
    <w:rsid w:val="000D5D11"/>
    <w:rsid w:val="000D76FD"/>
    <w:rsid w:val="000D7E33"/>
    <w:rsid w:val="000E0505"/>
    <w:rsid w:val="000E55B9"/>
    <w:rsid w:val="000E55DF"/>
    <w:rsid w:val="000E5F18"/>
    <w:rsid w:val="000F2DF4"/>
    <w:rsid w:val="000F6783"/>
    <w:rsid w:val="000F6C47"/>
    <w:rsid w:val="001007F6"/>
    <w:rsid w:val="00104B99"/>
    <w:rsid w:val="00116146"/>
    <w:rsid w:val="00120C95"/>
    <w:rsid w:val="00121631"/>
    <w:rsid w:val="0012494F"/>
    <w:rsid w:val="0013101D"/>
    <w:rsid w:val="00131180"/>
    <w:rsid w:val="00131871"/>
    <w:rsid w:val="0013199F"/>
    <w:rsid w:val="0013422A"/>
    <w:rsid w:val="0014182E"/>
    <w:rsid w:val="00142069"/>
    <w:rsid w:val="0014320C"/>
    <w:rsid w:val="0014513C"/>
    <w:rsid w:val="00145FBB"/>
    <w:rsid w:val="0014663E"/>
    <w:rsid w:val="00147667"/>
    <w:rsid w:val="00151821"/>
    <w:rsid w:val="00155B92"/>
    <w:rsid w:val="00157AB4"/>
    <w:rsid w:val="00164E51"/>
    <w:rsid w:val="001661EA"/>
    <w:rsid w:val="00170C65"/>
    <w:rsid w:val="001734FD"/>
    <w:rsid w:val="00174EA4"/>
    <w:rsid w:val="00176D44"/>
    <w:rsid w:val="00180152"/>
    <w:rsid w:val="00180664"/>
    <w:rsid w:val="00184BA7"/>
    <w:rsid w:val="00184F8A"/>
    <w:rsid w:val="00185758"/>
    <w:rsid w:val="001868EA"/>
    <w:rsid w:val="00191F3E"/>
    <w:rsid w:val="001942FF"/>
    <w:rsid w:val="00195DF3"/>
    <w:rsid w:val="00196999"/>
    <w:rsid w:val="001A07E1"/>
    <w:rsid w:val="001A18D3"/>
    <w:rsid w:val="001A74C8"/>
    <w:rsid w:val="001B04E4"/>
    <w:rsid w:val="001B0C21"/>
    <w:rsid w:val="001B435E"/>
    <w:rsid w:val="001B5151"/>
    <w:rsid w:val="001B5D75"/>
    <w:rsid w:val="001C065C"/>
    <w:rsid w:val="001C37B5"/>
    <w:rsid w:val="001C7F24"/>
    <w:rsid w:val="001D1CFB"/>
    <w:rsid w:val="001D239D"/>
    <w:rsid w:val="001D23FC"/>
    <w:rsid w:val="001D492B"/>
    <w:rsid w:val="001D7724"/>
    <w:rsid w:val="001D7EA4"/>
    <w:rsid w:val="001E76B5"/>
    <w:rsid w:val="001F5299"/>
    <w:rsid w:val="002000A1"/>
    <w:rsid w:val="00202882"/>
    <w:rsid w:val="00202E51"/>
    <w:rsid w:val="00206C15"/>
    <w:rsid w:val="002123A6"/>
    <w:rsid w:val="00214D67"/>
    <w:rsid w:val="0021780D"/>
    <w:rsid w:val="00220BFE"/>
    <w:rsid w:val="002232E2"/>
    <w:rsid w:val="00223DE5"/>
    <w:rsid w:val="0022615F"/>
    <w:rsid w:val="00234D16"/>
    <w:rsid w:val="00237589"/>
    <w:rsid w:val="002413AD"/>
    <w:rsid w:val="0024310C"/>
    <w:rsid w:val="00243386"/>
    <w:rsid w:val="002445E6"/>
    <w:rsid w:val="00245391"/>
    <w:rsid w:val="00245EBF"/>
    <w:rsid w:val="00247880"/>
    <w:rsid w:val="00247D06"/>
    <w:rsid w:val="00250014"/>
    <w:rsid w:val="002540B8"/>
    <w:rsid w:val="00254C3E"/>
    <w:rsid w:val="002571D2"/>
    <w:rsid w:val="002622CF"/>
    <w:rsid w:val="00263CD1"/>
    <w:rsid w:val="00263FD5"/>
    <w:rsid w:val="002660CF"/>
    <w:rsid w:val="00266281"/>
    <w:rsid w:val="00270303"/>
    <w:rsid w:val="00270338"/>
    <w:rsid w:val="00270365"/>
    <w:rsid w:val="00270557"/>
    <w:rsid w:val="00275BB5"/>
    <w:rsid w:val="00277CF7"/>
    <w:rsid w:val="0028558B"/>
    <w:rsid w:val="00286336"/>
    <w:rsid w:val="00286F6A"/>
    <w:rsid w:val="00287293"/>
    <w:rsid w:val="00290063"/>
    <w:rsid w:val="0029009C"/>
    <w:rsid w:val="00290ED7"/>
    <w:rsid w:val="00291C8C"/>
    <w:rsid w:val="00294416"/>
    <w:rsid w:val="002963F4"/>
    <w:rsid w:val="002A1ECE"/>
    <w:rsid w:val="002A2510"/>
    <w:rsid w:val="002A36C2"/>
    <w:rsid w:val="002B27FD"/>
    <w:rsid w:val="002B4D1D"/>
    <w:rsid w:val="002C0217"/>
    <w:rsid w:val="002C10B1"/>
    <w:rsid w:val="002C40D8"/>
    <w:rsid w:val="002D222A"/>
    <w:rsid w:val="002D2B36"/>
    <w:rsid w:val="002D365F"/>
    <w:rsid w:val="002D4746"/>
    <w:rsid w:val="002D4EFC"/>
    <w:rsid w:val="002D5491"/>
    <w:rsid w:val="002D7F3F"/>
    <w:rsid w:val="002E3F4F"/>
    <w:rsid w:val="002E5B8D"/>
    <w:rsid w:val="002E6314"/>
    <w:rsid w:val="002E6BF2"/>
    <w:rsid w:val="002E763A"/>
    <w:rsid w:val="002F0FCC"/>
    <w:rsid w:val="002F237D"/>
    <w:rsid w:val="002F3A77"/>
    <w:rsid w:val="002F3EAB"/>
    <w:rsid w:val="002F5F16"/>
    <w:rsid w:val="0030595B"/>
    <w:rsid w:val="003076FD"/>
    <w:rsid w:val="003109D9"/>
    <w:rsid w:val="00310C32"/>
    <w:rsid w:val="00311CD9"/>
    <w:rsid w:val="0031415B"/>
    <w:rsid w:val="00315B5C"/>
    <w:rsid w:val="00317005"/>
    <w:rsid w:val="003176F5"/>
    <w:rsid w:val="00322510"/>
    <w:rsid w:val="003231A3"/>
    <w:rsid w:val="00327785"/>
    <w:rsid w:val="00334451"/>
    <w:rsid w:val="0033501D"/>
    <w:rsid w:val="00335259"/>
    <w:rsid w:val="00341004"/>
    <w:rsid w:val="00347B56"/>
    <w:rsid w:val="00347C6D"/>
    <w:rsid w:val="00352A99"/>
    <w:rsid w:val="00353458"/>
    <w:rsid w:val="00356C45"/>
    <w:rsid w:val="00360DF5"/>
    <w:rsid w:val="00363347"/>
    <w:rsid w:val="00365A1F"/>
    <w:rsid w:val="003673DE"/>
    <w:rsid w:val="00367FA8"/>
    <w:rsid w:val="003732FE"/>
    <w:rsid w:val="003767A0"/>
    <w:rsid w:val="00381826"/>
    <w:rsid w:val="0038552C"/>
    <w:rsid w:val="003905AF"/>
    <w:rsid w:val="003929F1"/>
    <w:rsid w:val="00393193"/>
    <w:rsid w:val="00396200"/>
    <w:rsid w:val="00397840"/>
    <w:rsid w:val="00397D33"/>
    <w:rsid w:val="003A1B63"/>
    <w:rsid w:val="003A2E3E"/>
    <w:rsid w:val="003A3543"/>
    <w:rsid w:val="003A41A1"/>
    <w:rsid w:val="003A59FD"/>
    <w:rsid w:val="003A6F95"/>
    <w:rsid w:val="003A7BB9"/>
    <w:rsid w:val="003B1202"/>
    <w:rsid w:val="003B2326"/>
    <w:rsid w:val="003B2C47"/>
    <w:rsid w:val="003B31AD"/>
    <w:rsid w:val="003B3690"/>
    <w:rsid w:val="003B47A2"/>
    <w:rsid w:val="003B5048"/>
    <w:rsid w:val="003B7745"/>
    <w:rsid w:val="003C2283"/>
    <w:rsid w:val="003D5F21"/>
    <w:rsid w:val="003D63F7"/>
    <w:rsid w:val="003D7C40"/>
    <w:rsid w:val="003E0BB3"/>
    <w:rsid w:val="003E41A7"/>
    <w:rsid w:val="003E4DF4"/>
    <w:rsid w:val="003E7435"/>
    <w:rsid w:val="003E7647"/>
    <w:rsid w:val="003F1BF0"/>
    <w:rsid w:val="003F2625"/>
    <w:rsid w:val="003F567C"/>
    <w:rsid w:val="003F57F0"/>
    <w:rsid w:val="003F67E0"/>
    <w:rsid w:val="004021BB"/>
    <w:rsid w:val="004059A7"/>
    <w:rsid w:val="004104A3"/>
    <w:rsid w:val="004113F2"/>
    <w:rsid w:val="004114A1"/>
    <w:rsid w:val="0041339F"/>
    <w:rsid w:val="00421662"/>
    <w:rsid w:val="004229C1"/>
    <w:rsid w:val="004230B9"/>
    <w:rsid w:val="004238E0"/>
    <w:rsid w:val="00426EAA"/>
    <w:rsid w:val="00430388"/>
    <w:rsid w:val="00435C6D"/>
    <w:rsid w:val="004367ED"/>
    <w:rsid w:val="00437BB2"/>
    <w:rsid w:val="00437DAF"/>
    <w:rsid w:val="00437ED0"/>
    <w:rsid w:val="00440690"/>
    <w:rsid w:val="00440CD8"/>
    <w:rsid w:val="0044170E"/>
    <w:rsid w:val="00441E67"/>
    <w:rsid w:val="00442679"/>
    <w:rsid w:val="00443837"/>
    <w:rsid w:val="004447AF"/>
    <w:rsid w:val="00444CDC"/>
    <w:rsid w:val="004454BA"/>
    <w:rsid w:val="004461AD"/>
    <w:rsid w:val="00450C3E"/>
    <w:rsid w:val="00450F66"/>
    <w:rsid w:val="0045120A"/>
    <w:rsid w:val="00454926"/>
    <w:rsid w:val="00455D54"/>
    <w:rsid w:val="0045663D"/>
    <w:rsid w:val="00457E01"/>
    <w:rsid w:val="00461739"/>
    <w:rsid w:val="004624AB"/>
    <w:rsid w:val="00467865"/>
    <w:rsid w:val="00470E86"/>
    <w:rsid w:val="004743FC"/>
    <w:rsid w:val="00477D2E"/>
    <w:rsid w:val="00477DE3"/>
    <w:rsid w:val="00480096"/>
    <w:rsid w:val="00484222"/>
    <w:rsid w:val="004854FA"/>
    <w:rsid w:val="00485AEF"/>
    <w:rsid w:val="0048685F"/>
    <w:rsid w:val="00495811"/>
    <w:rsid w:val="00495DBE"/>
    <w:rsid w:val="004A1437"/>
    <w:rsid w:val="004A4198"/>
    <w:rsid w:val="004A4373"/>
    <w:rsid w:val="004A54EA"/>
    <w:rsid w:val="004A5FE5"/>
    <w:rsid w:val="004B0578"/>
    <w:rsid w:val="004C24ED"/>
    <w:rsid w:val="004C4E82"/>
    <w:rsid w:val="004C5636"/>
    <w:rsid w:val="004D1C92"/>
    <w:rsid w:val="004D1EFA"/>
    <w:rsid w:val="004D3D42"/>
    <w:rsid w:val="004D4343"/>
    <w:rsid w:val="004D5952"/>
    <w:rsid w:val="004D702E"/>
    <w:rsid w:val="004D7CAC"/>
    <w:rsid w:val="004E161C"/>
    <w:rsid w:val="004E34C6"/>
    <w:rsid w:val="004F4EF2"/>
    <w:rsid w:val="004F62AD"/>
    <w:rsid w:val="004F6455"/>
    <w:rsid w:val="004F6F27"/>
    <w:rsid w:val="004F7D83"/>
    <w:rsid w:val="00501AE8"/>
    <w:rsid w:val="00504B65"/>
    <w:rsid w:val="00505056"/>
    <w:rsid w:val="00506C3A"/>
    <w:rsid w:val="00510C88"/>
    <w:rsid w:val="00510D25"/>
    <w:rsid w:val="005114CE"/>
    <w:rsid w:val="00512723"/>
    <w:rsid w:val="00514447"/>
    <w:rsid w:val="005162F1"/>
    <w:rsid w:val="00516442"/>
    <w:rsid w:val="0052122B"/>
    <w:rsid w:val="00525234"/>
    <w:rsid w:val="00525985"/>
    <w:rsid w:val="00531AE7"/>
    <w:rsid w:val="00531FFB"/>
    <w:rsid w:val="0053321D"/>
    <w:rsid w:val="005364FD"/>
    <w:rsid w:val="00536865"/>
    <w:rsid w:val="00537C06"/>
    <w:rsid w:val="0054075D"/>
    <w:rsid w:val="00542B9A"/>
    <w:rsid w:val="00552D75"/>
    <w:rsid w:val="00552ED5"/>
    <w:rsid w:val="005557F6"/>
    <w:rsid w:val="0056317B"/>
    <w:rsid w:val="00563778"/>
    <w:rsid w:val="00577544"/>
    <w:rsid w:val="00581642"/>
    <w:rsid w:val="0059011D"/>
    <w:rsid w:val="005922C7"/>
    <w:rsid w:val="005946D0"/>
    <w:rsid w:val="0059528B"/>
    <w:rsid w:val="005959FF"/>
    <w:rsid w:val="00596412"/>
    <w:rsid w:val="00596B83"/>
    <w:rsid w:val="005A19EE"/>
    <w:rsid w:val="005A29E2"/>
    <w:rsid w:val="005A2C8E"/>
    <w:rsid w:val="005A66B5"/>
    <w:rsid w:val="005A6B4A"/>
    <w:rsid w:val="005B051B"/>
    <w:rsid w:val="005B0B26"/>
    <w:rsid w:val="005B4342"/>
    <w:rsid w:val="005B4AE2"/>
    <w:rsid w:val="005B4B0A"/>
    <w:rsid w:val="005B5415"/>
    <w:rsid w:val="005B72F8"/>
    <w:rsid w:val="005B7A0D"/>
    <w:rsid w:val="005C0C09"/>
    <w:rsid w:val="005C2D87"/>
    <w:rsid w:val="005C30D9"/>
    <w:rsid w:val="005C3DB4"/>
    <w:rsid w:val="005C7514"/>
    <w:rsid w:val="005D3E96"/>
    <w:rsid w:val="005D50EE"/>
    <w:rsid w:val="005D7622"/>
    <w:rsid w:val="005E083F"/>
    <w:rsid w:val="005E3A53"/>
    <w:rsid w:val="005E63CC"/>
    <w:rsid w:val="005E7B3C"/>
    <w:rsid w:val="005E7B9B"/>
    <w:rsid w:val="005F3529"/>
    <w:rsid w:val="005F40A8"/>
    <w:rsid w:val="005F4C6D"/>
    <w:rsid w:val="005F55BE"/>
    <w:rsid w:val="005F6E87"/>
    <w:rsid w:val="006017F6"/>
    <w:rsid w:val="00601AAF"/>
    <w:rsid w:val="0060490A"/>
    <w:rsid w:val="00604AE1"/>
    <w:rsid w:val="0060787A"/>
    <w:rsid w:val="006123DB"/>
    <w:rsid w:val="00613129"/>
    <w:rsid w:val="00613C95"/>
    <w:rsid w:val="00617C65"/>
    <w:rsid w:val="00622385"/>
    <w:rsid w:val="006302E3"/>
    <w:rsid w:val="00631699"/>
    <w:rsid w:val="0063229B"/>
    <w:rsid w:val="00632725"/>
    <w:rsid w:val="00635A28"/>
    <w:rsid w:val="00642BD5"/>
    <w:rsid w:val="0064307A"/>
    <w:rsid w:val="00644236"/>
    <w:rsid w:val="00644769"/>
    <w:rsid w:val="0064639B"/>
    <w:rsid w:val="006517E7"/>
    <w:rsid w:val="00651C15"/>
    <w:rsid w:val="00653422"/>
    <w:rsid w:val="00654FFC"/>
    <w:rsid w:val="0066051C"/>
    <w:rsid w:val="00660E45"/>
    <w:rsid w:val="0066200C"/>
    <w:rsid w:val="00664B9A"/>
    <w:rsid w:val="00672024"/>
    <w:rsid w:val="00673493"/>
    <w:rsid w:val="0067419E"/>
    <w:rsid w:val="006764D3"/>
    <w:rsid w:val="00680B74"/>
    <w:rsid w:val="0068264D"/>
    <w:rsid w:val="00683062"/>
    <w:rsid w:val="006837AC"/>
    <w:rsid w:val="0068541E"/>
    <w:rsid w:val="00686A42"/>
    <w:rsid w:val="00686F55"/>
    <w:rsid w:val="00687A1F"/>
    <w:rsid w:val="00687E7D"/>
    <w:rsid w:val="006916CE"/>
    <w:rsid w:val="00692FAE"/>
    <w:rsid w:val="00694167"/>
    <w:rsid w:val="0069575D"/>
    <w:rsid w:val="006A2A0D"/>
    <w:rsid w:val="006A55D3"/>
    <w:rsid w:val="006A7D0F"/>
    <w:rsid w:val="006B03BF"/>
    <w:rsid w:val="006B31F0"/>
    <w:rsid w:val="006C1246"/>
    <w:rsid w:val="006C2D21"/>
    <w:rsid w:val="006C4610"/>
    <w:rsid w:val="006D1261"/>
    <w:rsid w:val="006D2635"/>
    <w:rsid w:val="006D5463"/>
    <w:rsid w:val="006D6BC8"/>
    <w:rsid w:val="006D779C"/>
    <w:rsid w:val="006E16F3"/>
    <w:rsid w:val="006E4D17"/>
    <w:rsid w:val="006E4F63"/>
    <w:rsid w:val="006E729E"/>
    <w:rsid w:val="006F36B2"/>
    <w:rsid w:val="006F440E"/>
    <w:rsid w:val="006F4C8F"/>
    <w:rsid w:val="006F5C2F"/>
    <w:rsid w:val="00703A4F"/>
    <w:rsid w:val="00704953"/>
    <w:rsid w:val="007145BF"/>
    <w:rsid w:val="00714692"/>
    <w:rsid w:val="00720AE9"/>
    <w:rsid w:val="00726330"/>
    <w:rsid w:val="00726561"/>
    <w:rsid w:val="007317A7"/>
    <w:rsid w:val="00732E84"/>
    <w:rsid w:val="00736C58"/>
    <w:rsid w:val="00742A53"/>
    <w:rsid w:val="00743BF9"/>
    <w:rsid w:val="0074768E"/>
    <w:rsid w:val="00750286"/>
    <w:rsid w:val="007563A2"/>
    <w:rsid w:val="007564F5"/>
    <w:rsid w:val="007602AC"/>
    <w:rsid w:val="00763B3C"/>
    <w:rsid w:val="00764483"/>
    <w:rsid w:val="00766DAC"/>
    <w:rsid w:val="00773812"/>
    <w:rsid w:val="00774B67"/>
    <w:rsid w:val="0078190E"/>
    <w:rsid w:val="0078226F"/>
    <w:rsid w:val="0078280E"/>
    <w:rsid w:val="0078362F"/>
    <w:rsid w:val="0078422C"/>
    <w:rsid w:val="00784E6E"/>
    <w:rsid w:val="00785413"/>
    <w:rsid w:val="007928F0"/>
    <w:rsid w:val="00793A72"/>
    <w:rsid w:val="00793AC6"/>
    <w:rsid w:val="007964C5"/>
    <w:rsid w:val="007A116D"/>
    <w:rsid w:val="007A305E"/>
    <w:rsid w:val="007A36F3"/>
    <w:rsid w:val="007A411C"/>
    <w:rsid w:val="007A71DE"/>
    <w:rsid w:val="007B199B"/>
    <w:rsid w:val="007B4E72"/>
    <w:rsid w:val="007B6119"/>
    <w:rsid w:val="007C388B"/>
    <w:rsid w:val="007C6F50"/>
    <w:rsid w:val="007C72E4"/>
    <w:rsid w:val="007C7DEE"/>
    <w:rsid w:val="007D0222"/>
    <w:rsid w:val="007D3CAB"/>
    <w:rsid w:val="007D482D"/>
    <w:rsid w:val="007D7B80"/>
    <w:rsid w:val="007E2A15"/>
    <w:rsid w:val="007E37A1"/>
    <w:rsid w:val="007E69C4"/>
    <w:rsid w:val="007E6F9F"/>
    <w:rsid w:val="007E79F2"/>
    <w:rsid w:val="007F7D4D"/>
    <w:rsid w:val="00800A59"/>
    <w:rsid w:val="00807594"/>
    <w:rsid w:val="0081033E"/>
    <w:rsid w:val="008107D6"/>
    <w:rsid w:val="008129C6"/>
    <w:rsid w:val="00812FB2"/>
    <w:rsid w:val="00813A9E"/>
    <w:rsid w:val="00821C47"/>
    <w:rsid w:val="008230F6"/>
    <w:rsid w:val="00833BA8"/>
    <w:rsid w:val="00836C23"/>
    <w:rsid w:val="00837825"/>
    <w:rsid w:val="00840FF2"/>
    <w:rsid w:val="00841645"/>
    <w:rsid w:val="008422D2"/>
    <w:rsid w:val="008424C8"/>
    <w:rsid w:val="00842F9B"/>
    <w:rsid w:val="00843E8C"/>
    <w:rsid w:val="0084439C"/>
    <w:rsid w:val="008471DD"/>
    <w:rsid w:val="00851DF2"/>
    <w:rsid w:val="00852EC6"/>
    <w:rsid w:val="00853CE5"/>
    <w:rsid w:val="00857C67"/>
    <w:rsid w:val="00863E8A"/>
    <w:rsid w:val="00865ED6"/>
    <w:rsid w:val="00865EE9"/>
    <w:rsid w:val="0086732A"/>
    <w:rsid w:val="00867FF6"/>
    <w:rsid w:val="00870EEF"/>
    <w:rsid w:val="00873C9C"/>
    <w:rsid w:val="0087417C"/>
    <w:rsid w:val="00880071"/>
    <w:rsid w:val="008801E2"/>
    <w:rsid w:val="0088184C"/>
    <w:rsid w:val="00883170"/>
    <w:rsid w:val="00887663"/>
    <w:rsid w:val="0088782D"/>
    <w:rsid w:val="00891437"/>
    <w:rsid w:val="008947B3"/>
    <w:rsid w:val="00896E0F"/>
    <w:rsid w:val="008A3592"/>
    <w:rsid w:val="008A4077"/>
    <w:rsid w:val="008A65AB"/>
    <w:rsid w:val="008B180E"/>
    <w:rsid w:val="008B40C6"/>
    <w:rsid w:val="008B6F52"/>
    <w:rsid w:val="008B7081"/>
    <w:rsid w:val="008C08AE"/>
    <w:rsid w:val="008C316E"/>
    <w:rsid w:val="008C75A3"/>
    <w:rsid w:val="008D13C2"/>
    <w:rsid w:val="008D2785"/>
    <w:rsid w:val="008D4732"/>
    <w:rsid w:val="008D6948"/>
    <w:rsid w:val="008E1330"/>
    <w:rsid w:val="008E66DA"/>
    <w:rsid w:val="008E72CF"/>
    <w:rsid w:val="009027EB"/>
    <w:rsid w:val="00902964"/>
    <w:rsid w:val="0090377D"/>
    <w:rsid w:val="0090497E"/>
    <w:rsid w:val="00905FDE"/>
    <w:rsid w:val="00907619"/>
    <w:rsid w:val="00910933"/>
    <w:rsid w:val="0091626C"/>
    <w:rsid w:val="00921137"/>
    <w:rsid w:val="009223DD"/>
    <w:rsid w:val="00924C81"/>
    <w:rsid w:val="00930AC0"/>
    <w:rsid w:val="00932421"/>
    <w:rsid w:val="00937437"/>
    <w:rsid w:val="0093773B"/>
    <w:rsid w:val="009412D8"/>
    <w:rsid w:val="009416AC"/>
    <w:rsid w:val="0094790F"/>
    <w:rsid w:val="0095122D"/>
    <w:rsid w:val="0095412D"/>
    <w:rsid w:val="009561B5"/>
    <w:rsid w:val="00956609"/>
    <w:rsid w:val="009605B5"/>
    <w:rsid w:val="009618DE"/>
    <w:rsid w:val="00961FA3"/>
    <w:rsid w:val="0096535C"/>
    <w:rsid w:val="00966B90"/>
    <w:rsid w:val="009737B7"/>
    <w:rsid w:val="009802C4"/>
    <w:rsid w:val="0098333A"/>
    <w:rsid w:val="0098446C"/>
    <w:rsid w:val="0099431E"/>
    <w:rsid w:val="009958F1"/>
    <w:rsid w:val="009959CC"/>
    <w:rsid w:val="00996434"/>
    <w:rsid w:val="009976D9"/>
    <w:rsid w:val="00997A3E"/>
    <w:rsid w:val="00997D56"/>
    <w:rsid w:val="009A07D7"/>
    <w:rsid w:val="009A17C9"/>
    <w:rsid w:val="009A36EC"/>
    <w:rsid w:val="009A3B9C"/>
    <w:rsid w:val="009A3D3E"/>
    <w:rsid w:val="009A4EA3"/>
    <w:rsid w:val="009A55DC"/>
    <w:rsid w:val="009B3C43"/>
    <w:rsid w:val="009B556A"/>
    <w:rsid w:val="009C220D"/>
    <w:rsid w:val="009C4FF0"/>
    <w:rsid w:val="009C52A7"/>
    <w:rsid w:val="009C7CE2"/>
    <w:rsid w:val="009D3BE7"/>
    <w:rsid w:val="009D4D57"/>
    <w:rsid w:val="009D5E40"/>
    <w:rsid w:val="009E2A26"/>
    <w:rsid w:val="009E38E2"/>
    <w:rsid w:val="009E45AC"/>
    <w:rsid w:val="009E5B13"/>
    <w:rsid w:val="009F19F9"/>
    <w:rsid w:val="009F3624"/>
    <w:rsid w:val="009F5BB2"/>
    <w:rsid w:val="00A0546F"/>
    <w:rsid w:val="00A11B13"/>
    <w:rsid w:val="00A15C1D"/>
    <w:rsid w:val="00A16372"/>
    <w:rsid w:val="00A211B2"/>
    <w:rsid w:val="00A227C7"/>
    <w:rsid w:val="00A22D51"/>
    <w:rsid w:val="00A2302A"/>
    <w:rsid w:val="00A24CA4"/>
    <w:rsid w:val="00A26860"/>
    <w:rsid w:val="00A2727E"/>
    <w:rsid w:val="00A31DE4"/>
    <w:rsid w:val="00A33BE8"/>
    <w:rsid w:val="00A35524"/>
    <w:rsid w:val="00A357D3"/>
    <w:rsid w:val="00A35B71"/>
    <w:rsid w:val="00A3736B"/>
    <w:rsid w:val="00A40062"/>
    <w:rsid w:val="00A434A3"/>
    <w:rsid w:val="00A44ABA"/>
    <w:rsid w:val="00A4531A"/>
    <w:rsid w:val="00A463D9"/>
    <w:rsid w:val="00A52ECE"/>
    <w:rsid w:val="00A541C6"/>
    <w:rsid w:val="00A55D30"/>
    <w:rsid w:val="00A61ACB"/>
    <w:rsid w:val="00A66DDE"/>
    <w:rsid w:val="00A74F99"/>
    <w:rsid w:val="00A779D9"/>
    <w:rsid w:val="00A8213A"/>
    <w:rsid w:val="00A8296B"/>
    <w:rsid w:val="00A82BA3"/>
    <w:rsid w:val="00A83937"/>
    <w:rsid w:val="00A851A8"/>
    <w:rsid w:val="00A90FD6"/>
    <w:rsid w:val="00A91770"/>
    <w:rsid w:val="00A92012"/>
    <w:rsid w:val="00A94ACC"/>
    <w:rsid w:val="00A95270"/>
    <w:rsid w:val="00A96381"/>
    <w:rsid w:val="00AA0FEF"/>
    <w:rsid w:val="00AA49B8"/>
    <w:rsid w:val="00AA4F12"/>
    <w:rsid w:val="00AA79BD"/>
    <w:rsid w:val="00AA7EBE"/>
    <w:rsid w:val="00AB1618"/>
    <w:rsid w:val="00AB1C2D"/>
    <w:rsid w:val="00AB6C34"/>
    <w:rsid w:val="00AB7319"/>
    <w:rsid w:val="00AC2C46"/>
    <w:rsid w:val="00AC415F"/>
    <w:rsid w:val="00AC59E2"/>
    <w:rsid w:val="00AD282D"/>
    <w:rsid w:val="00AD28E3"/>
    <w:rsid w:val="00AD2986"/>
    <w:rsid w:val="00AD39FE"/>
    <w:rsid w:val="00AD680A"/>
    <w:rsid w:val="00AE483D"/>
    <w:rsid w:val="00AE507D"/>
    <w:rsid w:val="00AE53C0"/>
    <w:rsid w:val="00AE6E1A"/>
    <w:rsid w:val="00AE6FA4"/>
    <w:rsid w:val="00AF367D"/>
    <w:rsid w:val="00AF4342"/>
    <w:rsid w:val="00AF5004"/>
    <w:rsid w:val="00B007B8"/>
    <w:rsid w:val="00B02289"/>
    <w:rsid w:val="00B03907"/>
    <w:rsid w:val="00B04D38"/>
    <w:rsid w:val="00B11811"/>
    <w:rsid w:val="00B13D0E"/>
    <w:rsid w:val="00B15ADD"/>
    <w:rsid w:val="00B15D76"/>
    <w:rsid w:val="00B1627A"/>
    <w:rsid w:val="00B207F6"/>
    <w:rsid w:val="00B2083A"/>
    <w:rsid w:val="00B22393"/>
    <w:rsid w:val="00B228A2"/>
    <w:rsid w:val="00B23185"/>
    <w:rsid w:val="00B2376B"/>
    <w:rsid w:val="00B24D62"/>
    <w:rsid w:val="00B256E9"/>
    <w:rsid w:val="00B269AC"/>
    <w:rsid w:val="00B26A16"/>
    <w:rsid w:val="00B26EDF"/>
    <w:rsid w:val="00B27FF0"/>
    <w:rsid w:val="00B30289"/>
    <w:rsid w:val="00B311E1"/>
    <w:rsid w:val="00B337E1"/>
    <w:rsid w:val="00B33F35"/>
    <w:rsid w:val="00B34DF3"/>
    <w:rsid w:val="00B351B2"/>
    <w:rsid w:val="00B37513"/>
    <w:rsid w:val="00B3773C"/>
    <w:rsid w:val="00B37A7B"/>
    <w:rsid w:val="00B40108"/>
    <w:rsid w:val="00B42842"/>
    <w:rsid w:val="00B42DC4"/>
    <w:rsid w:val="00B465CC"/>
    <w:rsid w:val="00B4735C"/>
    <w:rsid w:val="00B5109B"/>
    <w:rsid w:val="00B53C2A"/>
    <w:rsid w:val="00B54CF7"/>
    <w:rsid w:val="00B6779A"/>
    <w:rsid w:val="00B740E2"/>
    <w:rsid w:val="00B768F4"/>
    <w:rsid w:val="00B77CB0"/>
    <w:rsid w:val="00B801CB"/>
    <w:rsid w:val="00B84333"/>
    <w:rsid w:val="00B84A45"/>
    <w:rsid w:val="00B851F1"/>
    <w:rsid w:val="00B86FEF"/>
    <w:rsid w:val="00B90EC2"/>
    <w:rsid w:val="00B90ED6"/>
    <w:rsid w:val="00B92E42"/>
    <w:rsid w:val="00B95350"/>
    <w:rsid w:val="00B97EC4"/>
    <w:rsid w:val="00BA268F"/>
    <w:rsid w:val="00BA418F"/>
    <w:rsid w:val="00BA5BD9"/>
    <w:rsid w:val="00BB3219"/>
    <w:rsid w:val="00BC1D6F"/>
    <w:rsid w:val="00BC294F"/>
    <w:rsid w:val="00BC5DDA"/>
    <w:rsid w:val="00BD135F"/>
    <w:rsid w:val="00BD463D"/>
    <w:rsid w:val="00BD50B1"/>
    <w:rsid w:val="00BD6CAE"/>
    <w:rsid w:val="00BE06F2"/>
    <w:rsid w:val="00BE2DB7"/>
    <w:rsid w:val="00BE2DBC"/>
    <w:rsid w:val="00BE36F2"/>
    <w:rsid w:val="00BE3FFA"/>
    <w:rsid w:val="00BE4210"/>
    <w:rsid w:val="00BE4CF2"/>
    <w:rsid w:val="00BE5178"/>
    <w:rsid w:val="00BE71A7"/>
    <w:rsid w:val="00BF17F9"/>
    <w:rsid w:val="00BF1E9C"/>
    <w:rsid w:val="00BF2AFD"/>
    <w:rsid w:val="00BF50D8"/>
    <w:rsid w:val="00BF56CA"/>
    <w:rsid w:val="00BF7212"/>
    <w:rsid w:val="00C00623"/>
    <w:rsid w:val="00C02A61"/>
    <w:rsid w:val="00C048C5"/>
    <w:rsid w:val="00C07319"/>
    <w:rsid w:val="00C079CA"/>
    <w:rsid w:val="00C11D15"/>
    <w:rsid w:val="00C133F3"/>
    <w:rsid w:val="00C14A7F"/>
    <w:rsid w:val="00C16DD9"/>
    <w:rsid w:val="00C176F3"/>
    <w:rsid w:val="00C255F7"/>
    <w:rsid w:val="00C26E77"/>
    <w:rsid w:val="00C32886"/>
    <w:rsid w:val="00C32E37"/>
    <w:rsid w:val="00C37B41"/>
    <w:rsid w:val="00C44708"/>
    <w:rsid w:val="00C509B5"/>
    <w:rsid w:val="00C551D4"/>
    <w:rsid w:val="00C555C9"/>
    <w:rsid w:val="00C561C3"/>
    <w:rsid w:val="00C57524"/>
    <w:rsid w:val="00C606CD"/>
    <w:rsid w:val="00C60E44"/>
    <w:rsid w:val="00C6336F"/>
    <w:rsid w:val="00C6463F"/>
    <w:rsid w:val="00C67741"/>
    <w:rsid w:val="00C71112"/>
    <w:rsid w:val="00C714D8"/>
    <w:rsid w:val="00C71742"/>
    <w:rsid w:val="00C71B2E"/>
    <w:rsid w:val="00C74647"/>
    <w:rsid w:val="00C74BC6"/>
    <w:rsid w:val="00C76039"/>
    <w:rsid w:val="00C76480"/>
    <w:rsid w:val="00C80F41"/>
    <w:rsid w:val="00C836CD"/>
    <w:rsid w:val="00C869B4"/>
    <w:rsid w:val="00C9237F"/>
    <w:rsid w:val="00C92FD6"/>
    <w:rsid w:val="00C938F7"/>
    <w:rsid w:val="00C93C8B"/>
    <w:rsid w:val="00CA1953"/>
    <w:rsid w:val="00CA3408"/>
    <w:rsid w:val="00CA3B1D"/>
    <w:rsid w:val="00CA3B8A"/>
    <w:rsid w:val="00CA6725"/>
    <w:rsid w:val="00CA6A7F"/>
    <w:rsid w:val="00CB23B7"/>
    <w:rsid w:val="00CB2D84"/>
    <w:rsid w:val="00CB307D"/>
    <w:rsid w:val="00CB3779"/>
    <w:rsid w:val="00CB3A73"/>
    <w:rsid w:val="00CC02F4"/>
    <w:rsid w:val="00CC470A"/>
    <w:rsid w:val="00CC6598"/>
    <w:rsid w:val="00CC6BB1"/>
    <w:rsid w:val="00CD1027"/>
    <w:rsid w:val="00CD17FF"/>
    <w:rsid w:val="00CD5F02"/>
    <w:rsid w:val="00CE4D8A"/>
    <w:rsid w:val="00CE560C"/>
    <w:rsid w:val="00CE5DC3"/>
    <w:rsid w:val="00CE7B1B"/>
    <w:rsid w:val="00CF6945"/>
    <w:rsid w:val="00CF718D"/>
    <w:rsid w:val="00D02FEB"/>
    <w:rsid w:val="00D06B7F"/>
    <w:rsid w:val="00D06E79"/>
    <w:rsid w:val="00D10793"/>
    <w:rsid w:val="00D1407F"/>
    <w:rsid w:val="00D14E73"/>
    <w:rsid w:val="00D1673D"/>
    <w:rsid w:val="00D17C3A"/>
    <w:rsid w:val="00D201AE"/>
    <w:rsid w:val="00D25B0D"/>
    <w:rsid w:val="00D30515"/>
    <w:rsid w:val="00D32F41"/>
    <w:rsid w:val="00D34FB7"/>
    <w:rsid w:val="00D360BD"/>
    <w:rsid w:val="00D37427"/>
    <w:rsid w:val="00D457CD"/>
    <w:rsid w:val="00D45B20"/>
    <w:rsid w:val="00D47BFD"/>
    <w:rsid w:val="00D53524"/>
    <w:rsid w:val="00D543DF"/>
    <w:rsid w:val="00D546D5"/>
    <w:rsid w:val="00D559FC"/>
    <w:rsid w:val="00D56256"/>
    <w:rsid w:val="00D5660E"/>
    <w:rsid w:val="00D6155E"/>
    <w:rsid w:val="00D615BD"/>
    <w:rsid w:val="00D62EDD"/>
    <w:rsid w:val="00D63539"/>
    <w:rsid w:val="00D638E9"/>
    <w:rsid w:val="00D7096C"/>
    <w:rsid w:val="00D71237"/>
    <w:rsid w:val="00D74440"/>
    <w:rsid w:val="00D769F7"/>
    <w:rsid w:val="00D83BB3"/>
    <w:rsid w:val="00D844D8"/>
    <w:rsid w:val="00D876F8"/>
    <w:rsid w:val="00D96C41"/>
    <w:rsid w:val="00DB183C"/>
    <w:rsid w:val="00DB2567"/>
    <w:rsid w:val="00DB41EB"/>
    <w:rsid w:val="00DB71E5"/>
    <w:rsid w:val="00DC47A2"/>
    <w:rsid w:val="00DC514B"/>
    <w:rsid w:val="00DD0BC8"/>
    <w:rsid w:val="00DD1B4E"/>
    <w:rsid w:val="00DE1551"/>
    <w:rsid w:val="00DE2774"/>
    <w:rsid w:val="00DE28E5"/>
    <w:rsid w:val="00DE49D3"/>
    <w:rsid w:val="00DE7FB7"/>
    <w:rsid w:val="00DF0F5B"/>
    <w:rsid w:val="00DF1DC2"/>
    <w:rsid w:val="00DF42A3"/>
    <w:rsid w:val="00DF6178"/>
    <w:rsid w:val="00DF764E"/>
    <w:rsid w:val="00E026F7"/>
    <w:rsid w:val="00E0397E"/>
    <w:rsid w:val="00E040BA"/>
    <w:rsid w:val="00E07C0E"/>
    <w:rsid w:val="00E13B44"/>
    <w:rsid w:val="00E14DD0"/>
    <w:rsid w:val="00E20DDA"/>
    <w:rsid w:val="00E218EC"/>
    <w:rsid w:val="00E2287E"/>
    <w:rsid w:val="00E31FA5"/>
    <w:rsid w:val="00E3207F"/>
    <w:rsid w:val="00E32A8B"/>
    <w:rsid w:val="00E332F6"/>
    <w:rsid w:val="00E359ED"/>
    <w:rsid w:val="00E36054"/>
    <w:rsid w:val="00E37E7B"/>
    <w:rsid w:val="00E41AD6"/>
    <w:rsid w:val="00E46E04"/>
    <w:rsid w:val="00E50C0E"/>
    <w:rsid w:val="00E6373F"/>
    <w:rsid w:val="00E64E4D"/>
    <w:rsid w:val="00E662E6"/>
    <w:rsid w:val="00E67596"/>
    <w:rsid w:val="00E7121E"/>
    <w:rsid w:val="00E746AD"/>
    <w:rsid w:val="00E76803"/>
    <w:rsid w:val="00E81B1B"/>
    <w:rsid w:val="00E87396"/>
    <w:rsid w:val="00E87A53"/>
    <w:rsid w:val="00E91372"/>
    <w:rsid w:val="00E94515"/>
    <w:rsid w:val="00E979D5"/>
    <w:rsid w:val="00EA4021"/>
    <w:rsid w:val="00EA44A1"/>
    <w:rsid w:val="00EA7E92"/>
    <w:rsid w:val="00EA7F4E"/>
    <w:rsid w:val="00EB1518"/>
    <w:rsid w:val="00EB401E"/>
    <w:rsid w:val="00EB4D3F"/>
    <w:rsid w:val="00EB4E15"/>
    <w:rsid w:val="00EB7A31"/>
    <w:rsid w:val="00EC1A14"/>
    <w:rsid w:val="00EC42A3"/>
    <w:rsid w:val="00EC5848"/>
    <w:rsid w:val="00EC5AA8"/>
    <w:rsid w:val="00EC5BA9"/>
    <w:rsid w:val="00EC7B99"/>
    <w:rsid w:val="00ED08F5"/>
    <w:rsid w:val="00ED1819"/>
    <w:rsid w:val="00ED2305"/>
    <w:rsid w:val="00ED24AD"/>
    <w:rsid w:val="00ED7C91"/>
    <w:rsid w:val="00EE2019"/>
    <w:rsid w:val="00EE3390"/>
    <w:rsid w:val="00EE4498"/>
    <w:rsid w:val="00EE4A7F"/>
    <w:rsid w:val="00EE5186"/>
    <w:rsid w:val="00EF33A5"/>
    <w:rsid w:val="00EF5A6F"/>
    <w:rsid w:val="00EF7009"/>
    <w:rsid w:val="00F017C4"/>
    <w:rsid w:val="00F01873"/>
    <w:rsid w:val="00F03FC7"/>
    <w:rsid w:val="00F07933"/>
    <w:rsid w:val="00F102F5"/>
    <w:rsid w:val="00F121EE"/>
    <w:rsid w:val="00F128E0"/>
    <w:rsid w:val="00F12BD7"/>
    <w:rsid w:val="00F15448"/>
    <w:rsid w:val="00F16ADC"/>
    <w:rsid w:val="00F17185"/>
    <w:rsid w:val="00F17524"/>
    <w:rsid w:val="00F236E0"/>
    <w:rsid w:val="00F263D7"/>
    <w:rsid w:val="00F27B4F"/>
    <w:rsid w:val="00F33228"/>
    <w:rsid w:val="00F41461"/>
    <w:rsid w:val="00F45C24"/>
    <w:rsid w:val="00F45F0A"/>
    <w:rsid w:val="00F463F9"/>
    <w:rsid w:val="00F466C2"/>
    <w:rsid w:val="00F50D3B"/>
    <w:rsid w:val="00F542F4"/>
    <w:rsid w:val="00F54D44"/>
    <w:rsid w:val="00F55056"/>
    <w:rsid w:val="00F550BD"/>
    <w:rsid w:val="00F55AEA"/>
    <w:rsid w:val="00F55BCD"/>
    <w:rsid w:val="00F57FBE"/>
    <w:rsid w:val="00F661BC"/>
    <w:rsid w:val="00F678BD"/>
    <w:rsid w:val="00F71F1C"/>
    <w:rsid w:val="00F72663"/>
    <w:rsid w:val="00F72993"/>
    <w:rsid w:val="00F739CE"/>
    <w:rsid w:val="00F75193"/>
    <w:rsid w:val="00F75AE8"/>
    <w:rsid w:val="00F76621"/>
    <w:rsid w:val="00F77038"/>
    <w:rsid w:val="00F83033"/>
    <w:rsid w:val="00F84AE6"/>
    <w:rsid w:val="00F85065"/>
    <w:rsid w:val="00F873CE"/>
    <w:rsid w:val="00F91D5F"/>
    <w:rsid w:val="00F92E67"/>
    <w:rsid w:val="00F94CAC"/>
    <w:rsid w:val="00F9616F"/>
    <w:rsid w:val="00F966AA"/>
    <w:rsid w:val="00F96E66"/>
    <w:rsid w:val="00F977D0"/>
    <w:rsid w:val="00FA2AFE"/>
    <w:rsid w:val="00FA78E9"/>
    <w:rsid w:val="00FB3014"/>
    <w:rsid w:val="00FB3F86"/>
    <w:rsid w:val="00FB538F"/>
    <w:rsid w:val="00FC0F45"/>
    <w:rsid w:val="00FC15A0"/>
    <w:rsid w:val="00FC1E0E"/>
    <w:rsid w:val="00FC3071"/>
    <w:rsid w:val="00FC5396"/>
    <w:rsid w:val="00FD5902"/>
    <w:rsid w:val="00FE0EFE"/>
    <w:rsid w:val="00FE60FB"/>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FE60FB"/>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phen.mccann@rochdale.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72B7A8-5210-4172-A892-C3EE5806D12E}">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307B9A33-860E-4DED-9904-9BCC99B20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0</TotalTime>
  <Pages>4</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Lee Kierans</cp:lastModifiedBy>
  <cp:revision>2</cp:revision>
  <cp:lastPrinted>2026-03-27T11:20:00Z</cp:lastPrinted>
  <dcterms:created xsi:type="dcterms:W3CDTF">2026-03-27T12:43:00Z</dcterms:created>
  <dcterms:modified xsi:type="dcterms:W3CDTF">2026-03-27T12:43:00Z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GrammarlyDocumentId">
    <vt:lpwstr>6a106304-1e52-4eb7-89da-a40bf2a7e576</vt:lpwstr>
  </property>
  <property fmtid="{D5CDD505-2E9C-101B-9397-08002B2CF9AE}" pid="4" name="ContentTypeId">
    <vt:lpwstr>0x01010063A3F8558896FA4DA7DE38D12BEAEB8C</vt:lpwstr>
  </property>
  <property fmtid="{D5CDD505-2E9C-101B-9397-08002B2CF9AE}" pid="5" name="MediaServiceImageTags">
    <vt:lpwstr/>
  </property>
</Properties>
</file>