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7E84DF68"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0"/>
                          <w:p w14:paraId="5429E36F" w14:textId="77777777" w:rsidR="009336BF" w:rsidRPr="009336BF" w:rsidRDefault="009336BF" w:rsidP="009336BF">
                            <w:pPr>
                              <w:rPr>
                                <w:rFonts w:eastAsiaTheme="majorEastAsia" w:cstheme="majorBidi"/>
                                <w:b/>
                                <w:bCs/>
                                <w:color w:val="004E42" w:themeColor="text2"/>
                                <w:kern w:val="20"/>
                                <w:sz w:val="28"/>
                                <w:u w:val="single"/>
                              </w:rPr>
                            </w:pPr>
                          </w:p>
                          <w:p w14:paraId="1F3C5D04" w14:textId="77777777" w:rsidR="00CE19A5" w:rsidRDefault="00CE19A5" w:rsidP="00CE19A5">
                            <w:pPr>
                              <w:pStyle w:val="StyleTitle44pt"/>
                              <w:jc w:val="center"/>
                              <w:rPr>
                                <w:b/>
                                <w:bCs/>
                                <w:kern w:val="20"/>
                                <w:sz w:val="28"/>
                                <w:u w:val="single"/>
                                <w:lang w:val="en-GB"/>
                              </w:rPr>
                            </w:pPr>
                            <w:r w:rsidRPr="001878B6">
                              <w:rPr>
                                <w:b/>
                                <w:bCs/>
                                <w:kern w:val="20"/>
                                <w:sz w:val="28"/>
                                <w:u w:val="single"/>
                                <w:lang w:val="en-GB"/>
                              </w:rPr>
                              <w:t>E030281</w:t>
                            </w:r>
                            <w:r>
                              <w:rPr>
                                <w:b/>
                                <w:bCs/>
                                <w:kern w:val="20"/>
                                <w:sz w:val="28"/>
                                <w:u w:val="single"/>
                                <w:lang w:val="en-GB"/>
                              </w:rPr>
                              <w:t xml:space="preserve"> - </w:t>
                            </w:r>
                            <w:r w:rsidRPr="001878B6">
                              <w:rPr>
                                <w:b/>
                                <w:bCs/>
                                <w:kern w:val="20"/>
                                <w:sz w:val="28"/>
                                <w:u w:val="single"/>
                                <w:lang w:val="en-GB"/>
                              </w:rPr>
                              <w:t>M&amp;N MINI MARKET, 213 DRAKE STREET, ROCHDAL</w:t>
                            </w:r>
                            <w:r>
                              <w:rPr>
                                <w:b/>
                                <w:bCs/>
                                <w:kern w:val="20"/>
                                <w:sz w:val="28"/>
                                <w:u w:val="single"/>
                                <w:lang w:val="en-GB"/>
                              </w:rPr>
                              <w:t xml:space="preserve">, </w:t>
                            </w:r>
                            <w:r w:rsidRPr="001878B6">
                              <w:rPr>
                                <w:b/>
                                <w:bCs/>
                                <w:kern w:val="20"/>
                                <w:sz w:val="28"/>
                                <w:u w:val="single"/>
                                <w:lang w:val="en-GB"/>
                              </w:rPr>
                              <w:t>OL11 1EF</w:t>
                            </w:r>
                          </w:p>
                          <w:p w14:paraId="3EC642C7" w14:textId="490817AA" w:rsidR="00C20971" w:rsidRPr="00C20971" w:rsidRDefault="00C20971" w:rsidP="006A086A">
                            <w:pPr>
                              <w:rPr>
                                <w:rFonts w:eastAsiaTheme="majorEastAsia" w:cstheme="majorBidi"/>
                                <w:b/>
                                <w:bCs/>
                                <w:color w:val="004E42" w:themeColor="text2"/>
                                <w:kern w:val="20"/>
                                <w:sz w:val="28"/>
                                <w:u w:val="single"/>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7E84DF68"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1"/>
                    <w:p w14:paraId="5429E36F" w14:textId="77777777" w:rsidR="009336BF" w:rsidRPr="009336BF" w:rsidRDefault="009336BF" w:rsidP="009336BF">
                      <w:pPr>
                        <w:rPr>
                          <w:rFonts w:eastAsiaTheme="majorEastAsia" w:cstheme="majorBidi"/>
                          <w:b/>
                          <w:bCs/>
                          <w:color w:val="004E42" w:themeColor="text2"/>
                          <w:kern w:val="20"/>
                          <w:sz w:val="28"/>
                          <w:u w:val="single"/>
                        </w:rPr>
                      </w:pPr>
                    </w:p>
                    <w:p w14:paraId="1F3C5D04" w14:textId="77777777" w:rsidR="00CE19A5" w:rsidRDefault="00CE19A5" w:rsidP="00CE19A5">
                      <w:pPr>
                        <w:pStyle w:val="StyleTitle44pt"/>
                        <w:jc w:val="center"/>
                        <w:rPr>
                          <w:b/>
                          <w:bCs/>
                          <w:kern w:val="20"/>
                          <w:sz w:val="28"/>
                          <w:u w:val="single"/>
                          <w:lang w:val="en-GB"/>
                        </w:rPr>
                      </w:pPr>
                      <w:r w:rsidRPr="001878B6">
                        <w:rPr>
                          <w:b/>
                          <w:bCs/>
                          <w:kern w:val="20"/>
                          <w:sz w:val="28"/>
                          <w:u w:val="single"/>
                          <w:lang w:val="en-GB"/>
                        </w:rPr>
                        <w:t>E030281</w:t>
                      </w:r>
                      <w:r>
                        <w:rPr>
                          <w:b/>
                          <w:bCs/>
                          <w:kern w:val="20"/>
                          <w:sz w:val="28"/>
                          <w:u w:val="single"/>
                          <w:lang w:val="en-GB"/>
                        </w:rPr>
                        <w:t xml:space="preserve"> - </w:t>
                      </w:r>
                      <w:r w:rsidRPr="001878B6">
                        <w:rPr>
                          <w:b/>
                          <w:bCs/>
                          <w:kern w:val="20"/>
                          <w:sz w:val="28"/>
                          <w:u w:val="single"/>
                          <w:lang w:val="en-GB"/>
                        </w:rPr>
                        <w:t>M&amp;N MINI MARKET, 213 DRAKE STREET, ROCHDAL</w:t>
                      </w:r>
                      <w:r>
                        <w:rPr>
                          <w:b/>
                          <w:bCs/>
                          <w:kern w:val="20"/>
                          <w:sz w:val="28"/>
                          <w:u w:val="single"/>
                          <w:lang w:val="en-GB"/>
                        </w:rPr>
                        <w:t xml:space="preserve">, </w:t>
                      </w:r>
                      <w:r w:rsidRPr="001878B6">
                        <w:rPr>
                          <w:b/>
                          <w:bCs/>
                          <w:kern w:val="20"/>
                          <w:sz w:val="28"/>
                          <w:u w:val="single"/>
                          <w:lang w:val="en-GB"/>
                        </w:rPr>
                        <w:t>OL11 1EF</w:t>
                      </w:r>
                    </w:p>
                    <w:p w14:paraId="3EC642C7" w14:textId="490817AA" w:rsidR="00C20971" w:rsidRPr="00C20971" w:rsidRDefault="00C20971" w:rsidP="006A086A">
                      <w:pPr>
                        <w:rPr>
                          <w:rFonts w:eastAsiaTheme="majorEastAsia" w:cstheme="majorBidi"/>
                          <w:b/>
                          <w:bCs/>
                          <w:color w:val="004E42" w:themeColor="text2"/>
                          <w:kern w:val="20"/>
                          <w:sz w:val="28"/>
                          <w:u w:val="single"/>
                          <w:lang w:val="en-GB"/>
                        </w:rP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23A4220D"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08D89921" w14:textId="5B264827" w:rsidR="00D5043E" w:rsidRDefault="00E239DA" w:rsidP="00D6600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12D00D86" w14:textId="77777777" w:rsidR="00D6600A" w:rsidRPr="00D6600A" w:rsidRDefault="00D6600A" w:rsidP="00D6600A"/>
    <w:p w14:paraId="255B557C" w14:textId="501D231B" w:rsidR="00D06A27" w:rsidRPr="00D50904" w:rsidRDefault="00897BCC" w:rsidP="00AC0700">
      <w:pPr>
        <w:pStyle w:val="Heading3"/>
      </w:pPr>
      <w:r>
        <w:t>Appearance</w:t>
      </w:r>
    </w:p>
    <w:p w14:paraId="41F64508" w14:textId="77777777" w:rsidR="00EC35E6" w:rsidRPr="00CE19A5" w:rsidRDefault="00EC35E6" w:rsidP="00EC35E6">
      <w:pPr>
        <w:jc w:val="both"/>
      </w:pPr>
      <w:bookmarkStart w:id="2" w:name="_Toc158124472"/>
      <w:bookmarkStart w:id="3" w:name="_Toc172188680"/>
      <w:bookmarkStart w:id="4" w:name="_Toc172211557"/>
    </w:p>
    <w:p w14:paraId="75779CF8" w14:textId="7F82ABF4" w:rsidR="00CE19A5" w:rsidRPr="00CE19A5" w:rsidRDefault="00CE19A5" w:rsidP="00CE19A5">
      <w:pPr>
        <w:jc w:val="both"/>
        <w:rPr>
          <w:lang w:val="en-GB"/>
        </w:rPr>
      </w:pPr>
      <w:r w:rsidRPr="00CE19A5">
        <w:rPr>
          <w:lang w:val="en-GB"/>
        </w:rPr>
        <w:t>We have installed an ATM on the front elevation of M&amp;N Mini Market, positioned on the left-hand side of the main entrance. The ATM has been installed through a laminate panel with an aperture formed for the ATM face, creating a neat and integrated appearance within the existing shopfront.</w:t>
      </w:r>
    </w:p>
    <w:p w14:paraId="6E7951EE" w14:textId="77777777" w:rsidR="00CE19A5" w:rsidRPr="00CE19A5" w:rsidRDefault="00CE19A5" w:rsidP="00CE19A5">
      <w:pPr>
        <w:jc w:val="both"/>
        <w:rPr>
          <w:lang w:val="en-GB"/>
        </w:rPr>
      </w:pPr>
    </w:p>
    <w:p w14:paraId="08CDDB8B" w14:textId="77777777" w:rsidR="00CE19A5" w:rsidRDefault="00CE19A5" w:rsidP="00CE19A5">
      <w:pPr>
        <w:jc w:val="both"/>
        <w:rPr>
          <w:lang w:val="en-GB"/>
        </w:rPr>
      </w:pPr>
      <w:r w:rsidRPr="00CE19A5">
        <w:rPr>
          <w:lang w:val="en-GB"/>
        </w:rPr>
        <w:t>The premises form part of an established commercial frontage on Drake Street within a predominantly retail area serving the local community. The ATM is modest in scale and has been sensitively incorporated into the existing façade. As such, the installation is considered to be in keeping with the character and appearance of both the host property and the surrounding street scene, and does not result in any detrimental impact on visual amenity.</w:t>
      </w:r>
    </w:p>
    <w:p w14:paraId="71F2885E" w14:textId="77777777" w:rsidR="00CE19A5" w:rsidRPr="00CE19A5" w:rsidRDefault="00CE19A5" w:rsidP="00CE19A5">
      <w:pPr>
        <w:jc w:val="both"/>
        <w:rPr>
          <w:lang w:val="en-GB"/>
        </w:rPr>
      </w:pPr>
    </w:p>
    <w:p w14:paraId="5C6C2A4D" w14:textId="77777777" w:rsidR="00CE19A5" w:rsidRPr="00CE19A5" w:rsidRDefault="00CE19A5" w:rsidP="00CE19A5">
      <w:pPr>
        <w:jc w:val="both"/>
        <w:rPr>
          <w:lang w:val="en-GB"/>
        </w:rPr>
      </w:pPr>
      <w:r w:rsidRPr="00CE19A5">
        <w:rPr>
          <w:lang w:val="en-GB"/>
        </w:rPr>
        <w:t>The ATM is directly accessible from the public footway and provides a convenient cash withdrawal and balance enquiry facility for local residents, visitors and customers of the store. Its positioning adjacent to the entrance allows safe and easy access without impeding pedestrian movement along the frontage.</w:t>
      </w:r>
    </w:p>
    <w:p w14:paraId="66027D01" w14:textId="77777777" w:rsidR="00CE19A5" w:rsidRDefault="00CE19A5" w:rsidP="00CE19A5">
      <w:pPr>
        <w:jc w:val="both"/>
        <w:rPr>
          <w:lang w:val="en-GB"/>
        </w:rPr>
      </w:pPr>
    </w:p>
    <w:p w14:paraId="3C9FBEC3" w14:textId="43A68328" w:rsidR="00CE19A5" w:rsidRPr="00CE19A5" w:rsidRDefault="00CE19A5" w:rsidP="00CE19A5">
      <w:pPr>
        <w:jc w:val="both"/>
        <w:rPr>
          <w:lang w:val="en-GB"/>
        </w:rPr>
      </w:pPr>
      <w:r w:rsidRPr="00CE19A5">
        <w:rPr>
          <w:lang w:val="en-GB"/>
        </w:rPr>
        <w:t>The site is not a listed building and is not located within a Conservation Area. Consequently, the proposal does not affect any designated heritage assets. The installation represents an appropriate enhancement to the existing retail premises, improving access to cash facilities within the local area while preserving the character and appearance of the surrounding environment.</w:t>
      </w:r>
    </w:p>
    <w:p w14:paraId="48C0992D" w14:textId="77777777" w:rsidR="00A418D9" w:rsidRPr="00A418D9" w:rsidRDefault="00A418D9" w:rsidP="00A418D9">
      <w:pPr>
        <w:jc w:val="both"/>
        <w:rPr>
          <w:lang w:val="en-GB"/>
        </w:rPr>
      </w:pPr>
    </w:p>
    <w:p w14:paraId="6F14D476" w14:textId="4836230F" w:rsidR="00C03666" w:rsidRPr="00C03666" w:rsidRDefault="00C03666" w:rsidP="00CE19A5">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4E6517D9" w14:textId="77777777" w:rsidR="00D5043E" w:rsidRPr="00D5043E" w:rsidRDefault="00D5043E" w:rsidP="00D5043E">
      <w:pPr>
        <w:jc w:val="both"/>
      </w:pP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3F1F7EAF" w14:textId="4A2BA442" w:rsidR="00F054E7" w:rsidRPr="00F054E7" w:rsidRDefault="00F054E7" w:rsidP="00F054E7">
      <w:pPr>
        <w:jc w:val="both"/>
        <w:rPr>
          <w:lang w:val="en-GB"/>
        </w:rPr>
      </w:pPr>
      <w:r w:rsidRPr="00F054E7">
        <w:rPr>
          <w:lang w:val="en-GB"/>
        </w:rPr>
        <w:t xml:space="preserve">The installation of the ATM has not altered the overall design or function of the building. </w:t>
      </w:r>
      <w:r w:rsidR="00EC35E6">
        <w:rPr>
          <w:lang w:val="en-GB"/>
        </w:rPr>
        <w:t xml:space="preserve">We have installed </w:t>
      </w:r>
      <w:r w:rsidR="00A418D9">
        <w:rPr>
          <w:lang w:val="en-GB"/>
        </w:rPr>
        <w:t xml:space="preserve">a </w:t>
      </w:r>
      <w:r w:rsidR="00CE19A5">
        <w:rPr>
          <w:lang w:val="en-GB"/>
        </w:rPr>
        <w:t>black</w:t>
      </w:r>
      <w:r w:rsidR="00A418D9">
        <w:rPr>
          <w:lang w:val="en-GB"/>
        </w:rPr>
        <w:t xml:space="preserve"> laminate panel </w:t>
      </w:r>
      <w:r w:rsidR="00EC35E6">
        <w:rPr>
          <w:lang w:val="en-GB"/>
        </w:rPr>
        <w:t>with an</w:t>
      </w:r>
      <w:r w:rsidRPr="00F054E7">
        <w:rPr>
          <w:lang w:val="en-GB"/>
        </w:rPr>
        <w:t xml:space="preserve"> aperture to accommodate the ATM fascia.</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lastRenderedPageBreak/>
        <w:t>Design Principles</w:t>
      </w:r>
    </w:p>
    <w:p w14:paraId="47123E5B" w14:textId="77777777" w:rsidR="00F054E7" w:rsidRPr="00F054E7" w:rsidRDefault="00F054E7" w:rsidP="00F054E7">
      <w:pPr>
        <w:jc w:val="both"/>
        <w:rPr>
          <w:lang w:val="en-GB"/>
        </w:rPr>
      </w:pPr>
      <w:r w:rsidRPr="00F054E7">
        <w:rPr>
          <w:lang w:val="en-GB"/>
        </w:rPr>
        <w:t>The ATM is of a standard design commonly found throughout the UK and provides an established and essential community facility. Mandatory standards apply in relation to visibility, ambient lighting, building structure, security features, ATM anchoring and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C6E13EC" w14:textId="3D92634E" w:rsidR="00F054E7" w:rsidRPr="00F054E7" w:rsidRDefault="00F054E7" w:rsidP="00F054E7">
      <w:pPr>
        <w:jc w:val="both"/>
        <w:rPr>
          <w:i/>
          <w:iCs/>
          <w:lang w:val="en-GB"/>
        </w:rPr>
      </w:pPr>
      <w:r w:rsidRPr="00F054E7">
        <w:rPr>
          <w:i/>
          <w:iCs/>
          <w:lang w:val="en-GB"/>
        </w:rPr>
        <w:t>The ATM has been installed and anchored in accordance with industry standards and national security guidelines, ensuring a high level of physical security.</w:t>
      </w:r>
    </w:p>
    <w:p w14:paraId="5DC00131" w14:textId="77777777" w:rsidR="00F054E7" w:rsidRPr="00F054E7" w:rsidRDefault="00F054E7" w:rsidP="00F054E7">
      <w:pPr>
        <w:jc w:val="both"/>
        <w:rPr>
          <w:lang w:val="en-GB"/>
        </w:rPr>
      </w:pPr>
    </w:p>
    <w:p w14:paraId="15EABED8" w14:textId="77777777" w:rsidR="00F054E7" w:rsidRDefault="00F054E7" w:rsidP="00F054E7">
      <w:pPr>
        <w:jc w:val="both"/>
        <w:rPr>
          <w:lang w:val="en-GB"/>
        </w:rPr>
      </w:pPr>
      <w:r w:rsidRPr="00F054E7">
        <w:rPr>
          <w:lang w:val="en-GB"/>
        </w:rPr>
        <w:t>The location of the ATM is assessed as part of the installation process, taking into account customer safety, visibility, accessibility and security considerations. Particular regard is given to the positioning of the machine to ensure that it is located in a prominent and accessible location that benefits from a good level of natural surveillance from passing pedestrians, customers and vehicles.</w:t>
      </w:r>
    </w:p>
    <w:p w14:paraId="2C418EF5" w14:textId="77777777" w:rsidR="00F054E7" w:rsidRDefault="00F054E7" w:rsidP="00F054E7">
      <w:pPr>
        <w:jc w:val="both"/>
        <w:rPr>
          <w:lang w:val="en-GB"/>
        </w:rPr>
      </w:pPr>
    </w:p>
    <w:p w14:paraId="73DE6C6C" w14:textId="77777777" w:rsidR="00F054E7" w:rsidRPr="00F054E7" w:rsidRDefault="00F054E7" w:rsidP="00F054E7">
      <w:pPr>
        <w:jc w:val="both"/>
        <w:rPr>
          <w:lang w:val="en-GB"/>
        </w:rPr>
      </w:pPr>
      <w:r w:rsidRPr="00F054E7">
        <w:rPr>
          <w:lang w:val="en-GB"/>
        </w:rPr>
        <w:t>Site approval is obtained from the Cash-in-Transit (CIT) provider, who assess the suitability of the location for cash replenishment and maintenance activities. This assessment considers access routes to and from the ATM, the safety of CIT personnel, and the potential impact on customers, staff and members of the public. Cash servicing operations are designed to be undertaken safely and efficiently.</w:t>
      </w:r>
    </w:p>
    <w:p w14:paraId="349F6257" w14:textId="77777777" w:rsidR="00F054E7" w:rsidRPr="00F054E7" w:rsidRDefault="00F054E7" w:rsidP="00F054E7">
      <w:pPr>
        <w:jc w:val="both"/>
        <w:rPr>
          <w:lang w:val="en-GB"/>
        </w:rPr>
      </w:pPr>
    </w:p>
    <w:p w14:paraId="28B1B024" w14:textId="77777777" w:rsidR="00F054E7" w:rsidRDefault="00F054E7" w:rsidP="00F054E7">
      <w:pPr>
        <w:jc w:val="both"/>
        <w:rPr>
          <w:lang w:val="en-GB"/>
        </w:rPr>
      </w:pPr>
      <w:r w:rsidRPr="00F054E7">
        <w:rPr>
          <w:lang w:val="en-GB"/>
        </w:rPr>
        <w:t>The ATM benefits from existing security measures at the premises, including CCTV coverage of the ATM location and surrounding frontage. The machine is also located within a well-lit area, which assists user safety and further enhances natural surveillance throughout both daytime and evening periods.</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bookmarkEnd w:id="2"/>
    <w:bookmarkEnd w:id="3"/>
    <w:bookmarkEnd w:id="4"/>
    <w:p w14:paraId="57626586" w14:textId="77777777" w:rsidR="00F054E7" w:rsidRPr="00F054E7" w:rsidRDefault="00F054E7" w:rsidP="00F054E7">
      <w:pPr>
        <w:pStyle w:val="Paragraph"/>
        <w:rPr>
          <w:lang w:val="en-GB"/>
        </w:rPr>
      </w:pPr>
      <w:r w:rsidRPr="00F054E7">
        <w:rPr>
          <w:lang w:val="en-GB"/>
        </w:rPr>
        <w:t>The installation of the ATM has not affected access to the premises, neighbouring properties or the adjacent public footway. The ATM has been positioned to ensure that pedestrian movement is maintained and that the facility can be used safely and conveniently by all users.</w:t>
      </w:r>
    </w:p>
    <w:p w14:paraId="74DDABCE" w14:textId="77777777" w:rsidR="00F054E7" w:rsidRPr="00F054E7" w:rsidRDefault="00F054E7" w:rsidP="00F054E7">
      <w:pPr>
        <w:pStyle w:val="Paragraph"/>
        <w:rPr>
          <w:lang w:val="en-GB"/>
        </w:rPr>
      </w:pPr>
      <w:r w:rsidRPr="00F054E7">
        <w:rPr>
          <w:lang w:val="en-GB"/>
        </w:rPr>
        <w:t>The design and location of the ATM have taken into account the needs of both able-bodied and disabled users. The machine is installed at an appropriate height to provide convenient access for standing users and wheelchair users, with sufficient clear space available in front of the ATM to allow ease of use.</w:t>
      </w:r>
    </w:p>
    <w:p w14:paraId="7714EDC7" w14:textId="77777777" w:rsidR="00F054E7" w:rsidRPr="00F054E7" w:rsidRDefault="00F054E7" w:rsidP="00F054E7">
      <w:pPr>
        <w:pStyle w:val="Paragraph"/>
        <w:rPr>
          <w:lang w:val="en-GB"/>
        </w:rPr>
      </w:pPr>
      <w:r w:rsidRPr="00F054E7">
        <w:rPr>
          <w:lang w:val="en-GB"/>
        </w:rPr>
        <w:t xml:space="preserve">The ATM incorporates accessibility features to assist visually impaired users, including a raised tactile marker on the number </w:t>
      </w:r>
      <w:r w:rsidRPr="00F054E7">
        <w:rPr>
          <w:b/>
          <w:bCs/>
          <w:lang w:val="en-GB"/>
        </w:rPr>
        <w:t>5 key</w:t>
      </w:r>
      <w:r w:rsidRPr="00F054E7">
        <w:rPr>
          <w:lang w:val="en-GB"/>
        </w:rPr>
        <w:t>, enabling users to identify the centre of the keypad by touch. This assists navigation of the keypad and improves accessibility for those with visual impairments.</w:t>
      </w:r>
    </w:p>
    <w:p w14:paraId="78F2D384" w14:textId="77777777" w:rsidR="00F054E7" w:rsidRPr="00F054E7" w:rsidRDefault="00F054E7" w:rsidP="00F054E7">
      <w:pPr>
        <w:pStyle w:val="Paragraph"/>
        <w:rPr>
          <w:lang w:val="en-GB"/>
        </w:rPr>
      </w:pPr>
      <w:r w:rsidRPr="00F054E7">
        <w:rPr>
          <w:lang w:val="en-GB"/>
        </w:rPr>
        <w:t>The facility is directly accessible from the public footway and can be used without entering the premises, providing a convenient and inclusive banking facility for all members of the community. Overall, the development maintains existing access arrangements and does not adversely affect accessibility or pedestrian movement.</w:t>
      </w:r>
    </w:p>
    <w:p w14:paraId="791A07FB" w14:textId="0019080C" w:rsidR="00D06A27" w:rsidRPr="003E64D8" w:rsidRDefault="00D06A27" w:rsidP="00500C1E">
      <w:pPr>
        <w:pStyle w:val="Paragraph"/>
        <w:rPr>
          <w:rStyle w:val="Hyperlink"/>
          <w:color w:val="333333"/>
          <w:u w:val="none"/>
          <w:lang w:val="en-GB"/>
        </w:rPr>
      </w:pPr>
    </w:p>
    <w:sectPr w:rsidR="00D06A27" w:rsidRPr="003E64D8" w:rsidSect="00187D93">
      <w:headerReference w:type="default" r:id="rId11"/>
      <w:footerReference w:type="default" r:id="rId12"/>
      <w:headerReference w:type="first" r:id="rId13"/>
      <w:footerReference w:type="first" r:id="rId14"/>
      <w:pgSz w:w="11906" w:h="16838" w:code="9"/>
      <w:pgMar w:top="1276" w:right="720" w:bottom="1134"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B2660" w14:textId="77777777" w:rsidR="000D135B" w:rsidRDefault="000D135B" w:rsidP="00CC0B39">
      <w:r>
        <w:separator/>
      </w:r>
    </w:p>
  </w:endnote>
  <w:endnote w:type="continuationSeparator" w:id="0">
    <w:p w14:paraId="15625A77" w14:textId="77777777" w:rsidR="000D135B" w:rsidRDefault="000D135B"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77F45" w14:textId="77777777" w:rsidR="000D135B" w:rsidRDefault="000D135B" w:rsidP="00CC0B39">
      <w:r>
        <w:separator/>
      </w:r>
    </w:p>
  </w:footnote>
  <w:footnote w:type="continuationSeparator" w:id="0">
    <w:p w14:paraId="5B6FF6F2" w14:textId="77777777" w:rsidR="000D135B" w:rsidRDefault="000D135B"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2A36F95E"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558941095"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9A0F8D" w:rsidRPr="009A0F8D">
      <w:t>E0</w:t>
    </w:r>
    <w:r w:rsidR="00A418D9">
      <w:t>302</w:t>
    </w:r>
    <w:r w:rsidR="00CE19A5">
      <w:t>81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1912610450" name="Picture 1912610450"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1674485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F1F"/>
    <w:rsid w:val="000340A0"/>
    <w:rsid w:val="0003668A"/>
    <w:rsid w:val="000468B3"/>
    <w:rsid w:val="000730AB"/>
    <w:rsid w:val="00073B1F"/>
    <w:rsid w:val="00075087"/>
    <w:rsid w:val="000816D7"/>
    <w:rsid w:val="000867FF"/>
    <w:rsid w:val="000B2E0D"/>
    <w:rsid w:val="000C4796"/>
    <w:rsid w:val="000C67C3"/>
    <w:rsid w:val="000D135B"/>
    <w:rsid w:val="000D2A4B"/>
    <w:rsid w:val="000D510D"/>
    <w:rsid w:val="000E3373"/>
    <w:rsid w:val="00105A39"/>
    <w:rsid w:val="0011289A"/>
    <w:rsid w:val="0011653E"/>
    <w:rsid w:val="001357B2"/>
    <w:rsid w:val="0014667C"/>
    <w:rsid w:val="0015188C"/>
    <w:rsid w:val="001554DB"/>
    <w:rsid w:val="00155BEF"/>
    <w:rsid w:val="00160D77"/>
    <w:rsid w:val="00165062"/>
    <w:rsid w:val="00175E37"/>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A2EDE"/>
    <w:rsid w:val="002A3337"/>
    <w:rsid w:val="002A6FDD"/>
    <w:rsid w:val="002B1913"/>
    <w:rsid w:val="002C4E99"/>
    <w:rsid w:val="002C55AA"/>
    <w:rsid w:val="002D6208"/>
    <w:rsid w:val="002E324E"/>
    <w:rsid w:val="002E3EE9"/>
    <w:rsid w:val="002E5E50"/>
    <w:rsid w:val="002F05B5"/>
    <w:rsid w:val="002F7066"/>
    <w:rsid w:val="00307C58"/>
    <w:rsid w:val="00310510"/>
    <w:rsid w:val="00315BCD"/>
    <w:rsid w:val="00321B63"/>
    <w:rsid w:val="0032222F"/>
    <w:rsid w:val="00322DD4"/>
    <w:rsid w:val="00322F5E"/>
    <w:rsid w:val="00327BAA"/>
    <w:rsid w:val="00333892"/>
    <w:rsid w:val="00333C37"/>
    <w:rsid w:val="00341FDF"/>
    <w:rsid w:val="003526FF"/>
    <w:rsid w:val="0036416C"/>
    <w:rsid w:val="00364E92"/>
    <w:rsid w:val="003738C8"/>
    <w:rsid w:val="00380049"/>
    <w:rsid w:val="00384008"/>
    <w:rsid w:val="00394758"/>
    <w:rsid w:val="003A2140"/>
    <w:rsid w:val="003A5F35"/>
    <w:rsid w:val="003B4E7E"/>
    <w:rsid w:val="003C7123"/>
    <w:rsid w:val="003D42BC"/>
    <w:rsid w:val="003D54B9"/>
    <w:rsid w:val="003E05D6"/>
    <w:rsid w:val="003E64D8"/>
    <w:rsid w:val="003F4923"/>
    <w:rsid w:val="00402B81"/>
    <w:rsid w:val="004053FF"/>
    <w:rsid w:val="00406095"/>
    <w:rsid w:val="00427663"/>
    <w:rsid w:val="00427C9A"/>
    <w:rsid w:val="00430A37"/>
    <w:rsid w:val="004334AA"/>
    <w:rsid w:val="004411FD"/>
    <w:rsid w:val="0044771C"/>
    <w:rsid w:val="00460714"/>
    <w:rsid w:val="00472F3E"/>
    <w:rsid w:val="00474A92"/>
    <w:rsid w:val="004821CF"/>
    <w:rsid w:val="004A2FF4"/>
    <w:rsid w:val="004A4670"/>
    <w:rsid w:val="004A562F"/>
    <w:rsid w:val="004A6BB3"/>
    <w:rsid w:val="004B578E"/>
    <w:rsid w:val="004C0891"/>
    <w:rsid w:val="004C5A52"/>
    <w:rsid w:val="004C7B6E"/>
    <w:rsid w:val="004D403B"/>
    <w:rsid w:val="004D56AB"/>
    <w:rsid w:val="004D5E65"/>
    <w:rsid w:val="004E5F72"/>
    <w:rsid w:val="004F6DFA"/>
    <w:rsid w:val="00500C1E"/>
    <w:rsid w:val="00502554"/>
    <w:rsid w:val="005149BF"/>
    <w:rsid w:val="0051614E"/>
    <w:rsid w:val="0052430E"/>
    <w:rsid w:val="00527EEB"/>
    <w:rsid w:val="0053121A"/>
    <w:rsid w:val="0053406B"/>
    <w:rsid w:val="0053408D"/>
    <w:rsid w:val="00537917"/>
    <w:rsid w:val="00537C90"/>
    <w:rsid w:val="00540116"/>
    <w:rsid w:val="005462D9"/>
    <w:rsid w:val="005623D9"/>
    <w:rsid w:val="00562D6E"/>
    <w:rsid w:val="005726D3"/>
    <w:rsid w:val="00574CFD"/>
    <w:rsid w:val="005764D9"/>
    <w:rsid w:val="00584A22"/>
    <w:rsid w:val="005905BB"/>
    <w:rsid w:val="00596E2D"/>
    <w:rsid w:val="005A6C88"/>
    <w:rsid w:val="005B1B76"/>
    <w:rsid w:val="005B4E7C"/>
    <w:rsid w:val="005B5C4C"/>
    <w:rsid w:val="005B76CE"/>
    <w:rsid w:val="005E5157"/>
    <w:rsid w:val="005E726F"/>
    <w:rsid w:val="005F0515"/>
    <w:rsid w:val="005F142A"/>
    <w:rsid w:val="005F1A4D"/>
    <w:rsid w:val="0060633E"/>
    <w:rsid w:val="006123F6"/>
    <w:rsid w:val="00615580"/>
    <w:rsid w:val="006163C1"/>
    <w:rsid w:val="00635897"/>
    <w:rsid w:val="00644ED0"/>
    <w:rsid w:val="00660835"/>
    <w:rsid w:val="006655C4"/>
    <w:rsid w:val="00680EEA"/>
    <w:rsid w:val="0068274D"/>
    <w:rsid w:val="00683686"/>
    <w:rsid w:val="006911E2"/>
    <w:rsid w:val="006934CF"/>
    <w:rsid w:val="006A086A"/>
    <w:rsid w:val="006A6BC2"/>
    <w:rsid w:val="006C6ACD"/>
    <w:rsid w:val="006C79C6"/>
    <w:rsid w:val="006D0AC9"/>
    <w:rsid w:val="006D1860"/>
    <w:rsid w:val="006F6E99"/>
    <w:rsid w:val="00701A52"/>
    <w:rsid w:val="00710A7B"/>
    <w:rsid w:val="00712CE4"/>
    <w:rsid w:val="00713E43"/>
    <w:rsid w:val="00715E08"/>
    <w:rsid w:val="00725A53"/>
    <w:rsid w:val="00726663"/>
    <w:rsid w:val="0075091B"/>
    <w:rsid w:val="00753A12"/>
    <w:rsid w:val="00762A72"/>
    <w:rsid w:val="00764DA0"/>
    <w:rsid w:val="007824B9"/>
    <w:rsid w:val="00793766"/>
    <w:rsid w:val="0079407B"/>
    <w:rsid w:val="007B3091"/>
    <w:rsid w:val="007B6761"/>
    <w:rsid w:val="007E1961"/>
    <w:rsid w:val="007E673A"/>
    <w:rsid w:val="007F7F32"/>
    <w:rsid w:val="00817E90"/>
    <w:rsid w:val="00823A9A"/>
    <w:rsid w:val="00823E0E"/>
    <w:rsid w:val="00836DE1"/>
    <w:rsid w:val="00850B1C"/>
    <w:rsid w:val="008747A0"/>
    <w:rsid w:val="00877942"/>
    <w:rsid w:val="00882B2D"/>
    <w:rsid w:val="00884288"/>
    <w:rsid w:val="0088724D"/>
    <w:rsid w:val="00891634"/>
    <w:rsid w:val="00891E23"/>
    <w:rsid w:val="00897BCC"/>
    <w:rsid w:val="008A76C4"/>
    <w:rsid w:val="008A7C1D"/>
    <w:rsid w:val="008E1EBB"/>
    <w:rsid w:val="008E7D6E"/>
    <w:rsid w:val="008F4E78"/>
    <w:rsid w:val="009035C2"/>
    <w:rsid w:val="009115F9"/>
    <w:rsid w:val="00914CD9"/>
    <w:rsid w:val="009179B9"/>
    <w:rsid w:val="009237F7"/>
    <w:rsid w:val="009248D0"/>
    <w:rsid w:val="00925AFF"/>
    <w:rsid w:val="00933207"/>
    <w:rsid w:val="009336BF"/>
    <w:rsid w:val="00934048"/>
    <w:rsid w:val="00941167"/>
    <w:rsid w:val="00943802"/>
    <w:rsid w:val="0095237A"/>
    <w:rsid w:val="009525FF"/>
    <w:rsid w:val="00952C16"/>
    <w:rsid w:val="0097364A"/>
    <w:rsid w:val="0097555D"/>
    <w:rsid w:val="009870D0"/>
    <w:rsid w:val="00987F9C"/>
    <w:rsid w:val="009909F7"/>
    <w:rsid w:val="00994855"/>
    <w:rsid w:val="00995174"/>
    <w:rsid w:val="009978E5"/>
    <w:rsid w:val="009A0F8D"/>
    <w:rsid w:val="009B188E"/>
    <w:rsid w:val="009B28B1"/>
    <w:rsid w:val="009B7924"/>
    <w:rsid w:val="009C1748"/>
    <w:rsid w:val="009D1CEB"/>
    <w:rsid w:val="009D29E9"/>
    <w:rsid w:val="009D7A52"/>
    <w:rsid w:val="009F7059"/>
    <w:rsid w:val="00A073AD"/>
    <w:rsid w:val="00A13759"/>
    <w:rsid w:val="00A146B0"/>
    <w:rsid w:val="00A20AA8"/>
    <w:rsid w:val="00A32A3A"/>
    <w:rsid w:val="00A332E6"/>
    <w:rsid w:val="00A41577"/>
    <w:rsid w:val="00A418D9"/>
    <w:rsid w:val="00A561C8"/>
    <w:rsid w:val="00A57549"/>
    <w:rsid w:val="00A61FAA"/>
    <w:rsid w:val="00A652C6"/>
    <w:rsid w:val="00A74D26"/>
    <w:rsid w:val="00A80E37"/>
    <w:rsid w:val="00A86423"/>
    <w:rsid w:val="00A94902"/>
    <w:rsid w:val="00A97E39"/>
    <w:rsid w:val="00AB0492"/>
    <w:rsid w:val="00AB1793"/>
    <w:rsid w:val="00AB1B8F"/>
    <w:rsid w:val="00AB4CB3"/>
    <w:rsid w:val="00AC0700"/>
    <w:rsid w:val="00AC461E"/>
    <w:rsid w:val="00AD23D0"/>
    <w:rsid w:val="00AD539A"/>
    <w:rsid w:val="00AE309C"/>
    <w:rsid w:val="00AE4130"/>
    <w:rsid w:val="00AF266E"/>
    <w:rsid w:val="00AF6328"/>
    <w:rsid w:val="00B1738F"/>
    <w:rsid w:val="00B20A91"/>
    <w:rsid w:val="00B221AB"/>
    <w:rsid w:val="00B31406"/>
    <w:rsid w:val="00B32002"/>
    <w:rsid w:val="00B4782D"/>
    <w:rsid w:val="00B5448A"/>
    <w:rsid w:val="00B619F5"/>
    <w:rsid w:val="00B75FCA"/>
    <w:rsid w:val="00B766E9"/>
    <w:rsid w:val="00B76E7C"/>
    <w:rsid w:val="00B827E8"/>
    <w:rsid w:val="00B833AF"/>
    <w:rsid w:val="00B92F0D"/>
    <w:rsid w:val="00BA419E"/>
    <w:rsid w:val="00BA71DE"/>
    <w:rsid w:val="00BB05C5"/>
    <w:rsid w:val="00BD184F"/>
    <w:rsid w:val="00BD7E9E"/>
    <w:rsid w:val="00BE215D"/>
    <w:rsid w:val="00BE3EE2"/>
    <w:rsid w:val="00BF23CC"/>
    <w:rsid w:val="00BF4FFC"/>
    <w:rsid w:val="00C03666"/>
    <w:rsid w:val="00C07FF5"/>
    <w:rsid w:val="00C156ED"/>
    <w:rsid w:val="00C20971"/>
    <w:rsid w:val="00C20B28"/>
    <w:rsid w:val="00C41F96"/>
    <w:rsid w:val="00C44E96"/>
    <w:rsid w:val="00C661AB"/>
    <w:rsid w:val="00C7051B"/>
    <w:rsid w:val="00C83439"/>
    <w:rsid w:val="00C848EB"/>
    <w:rsid w:val="00C91EDF"/>
    <w:rsid w:val="00C95578"/>
    <w:rsid w:val="00CB21E4"/>
    <w:rsid w:val="00CC0B39"/>
    <w:rsid w:val="00CC2614"/>
    <w:rsid w:val="00CC544B"/>
    <w:rsid w:val="00CC68E1"/>
    <w:rsid w:val="00CD3385"/>
    <w:rsid w:val="00CE19A5"/>
    <w:rsid w:val="00CE68C6"/>
    <w:rsid w:val="00CF6EA8"/>
    <w:rsid w:val="00D06A27"/>
    <w:rsid w:val="00D429C3"/>
    <w:rsid w:val="00D5043E"/>
    <w:rsid w:val="00D50904"/>
    <w:rsid w:val="00D6600A"/>
    <w:rsid w:val="00D73E9D"/>
    <w:rsid w:val="00D80CEA"/>
    <w:rsid w:val="00D8202E"/>
    <w:rsid w:val="00D85621"/>
    <w:rsid w:val="00D926DE"/>
    <w:rsid w:val="00DB2357"/>
    <w:rsid w:val="00DC0D70"/>
    <w:rsid w:val="00DC6A1B"/>
    <w:rsid w:val="00DC765A"/>
    <w:rsid w:val="00DD68AF"/>
    <w:rsid w:val="00DD7C01"/>
    <w:rsid w:val="00DF033E"/>
    <w:rsid w:val="00E0090C"/>
    <w:rsid w:val="00E00A5D"/>
    <w:rsid w:val="00E03C77"/>
    <w:rsid w:val="00E11960"/>
    <w:rsid w:val="00E15380"/>
    <w:rsid w:val="00E23643"/>
    <w:rsid w:val="00E239DA"/>
    <w:rsid w:val="00E300D1"/>
    <w:rsid w:val="00E31DBB"/>
    <w:rsid w:val="00E544C7"/>
    <w:rsid w:val="00E678C9"/>
    <w:rsid w:val="00E75664"/>
    <w:rsid w:val="00E826A9"/>
    <w:rsid w:val="00E87E7B"/>
    <w:rsid w:val="00E90BB2"/>
    <w:rsid w:val="00E91929"/>
    <w:rsid w:val="00E93AE8"/>
    <w:rsid w:val="00EB345F"/>
    <w:rsid w:val="00EC0539"/>
    <w:rsid w:val="00EC35E6"/>
    <w:rsid w:val="00EC7A7D"/>
    <w:rsid w:val="00ED72C5"/>
    <w:rsid w:val="00EE5312"/>
    <w:rsid w:val="00EE64EC"/>
    <w:rsid w:val="00EE7301"/>
    <w:rsid w:val="00EF423A"/>
    <w:rsid w:val="00F047B1"/>
    <w:rsid w:val="00F054E7"/>
    <w:rsid w:val="00F1703E"/>
    <w:rsid w:val="00F23FC5"/>
    <w:rsid w:val="00F2514D"/>
    <w:rsid w:val="00F27D68"/>
    <w:rsid w:val="00F3503F"/>
    <w:rsid w:val="00F43FC5"/>
    <w:rsid w:val="00F57A0E"/>
    <w:rsid w:val="00F8270A"/>
    <w:rsid w:val="00F85E31"/>
    <w:rsid w:val="00F94B07"/>
    <w:rsid w:val="00F966BD"/>
    <w:rsid w:val="00FA0EF7"/>
    <w:rsid w:val="00FA163C"/>
    <w:rsid w:val="00FA212D"/>
    <w:rsid w:val="00FB1DD7"/>
    <w:rsid w:val="00FB4744"/>
    <w:rsid w:val="00FB64CF"/>
    <w:rsid w:val="00FC24EE"/>
    <w:rsid w:val="00FC2C6C"/>
    <w:rsid w:val="00FE1276"/>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 w:type="paragraph" w:styleId="NormalWeb">
    <w:name w:val="Normal (Web)"/>
    <w:basedOn w:val="Normal"/>
    <w:uiPriority w:val="99"/>
    <w:semiHidden/>
    <w:unhideWhenUsed/>
    <w:rsid w:val="00A418D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2.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3.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669A60-F0FA-4038-AEF2-720F7BF75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72</cp:revision>
  <cp:lastPrinted>2023-10-04T19:41:00Z</cp:lastPrinted>
  <dcterms:created xsi:type="dcterms:W3CDTF">2025-02-12T15:05:00Z</dcterms:created>
  <dcterms:modified xsi:type="dcterms:W3CDTF">2026-07-07T10:12:00Z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