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2E2F2B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167A85E7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A2316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PL/2026/0495</w:t>
      </w:r>
      <w:r w:rsidR="00D27F6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A2316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Plot Q Kingsway Business Park, Michael Faraday Way, Rochdale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5CD8DA1F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B665C7">
        <w:rPr>
          <w:noProof/>
          <w:sz w:val="20"/>
          <w:szCs w:val="20"/>
        </w:rPr>
        <w:t>22</w:t>
      </w:r>
      <w:r w:rsidR="00564C53" w:rsidRPr="00564C53">
        <w:rPr>
          <w:noProof/>
          <w:sz w:val="20"/>
          <w:szCs w:val="20"/>
          <w:vertAlign w:val="superscript"/>
        </w:rPr>
        <w:t>nd</w:t>
      </w:r>
      <w:r w:rsidR="00564C53">
        <w:rPr>
          <w:noProof/>
          <w:sz w:val="20"/>
          <w:szCs w:val="20"/>
        </w:rPr>
        <w:t xml:space="preserve"> July </w:t>
      </w:r>
      <w:r w:rsidR="008B13C0">
        <w:rPr>
          <w:noProof/>
          <w:sz w:val="20"/>
          <w:szCs w:val="20"/>
        </w:rPr>
        <w:t>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08D4ADF1" w:rsidR="00B32A61" w:rsidRDefault="00A23161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Plot Q Kingsway Business Park, Michael Faraday Way, Rochdale</w:t>
      </w:r>
    </w:p>
    <w:p w14:paraId="6810D569" w14:textId="5FB50479" w:rsidR="00F174EF" w:rsidRDefault="00A23161" w:rsidP="003F036F">
      <w:pPr>
        <w:spacing w:after="120"/>
        <w:rPr>
          <w:rFonts w:eastAsia="Times New Roman" w:cs="Arial"/>
          <w:color w:val="000000"/>
          <w:lang w:eastAsia="en-GB"/>
        </w:rPr>
      </w:pPr>
      <w:r w:rsidRPr="00A23161">
        <w:rPr>
          <w:rFonts w:eastAsia="Times New Roman" w:cs="Arial"/>
          <w:color w:val="000000"/>
          <w:lang w:eastAsia="en-GB"/>
        </w:rPr>
        <w:t>Erection of employment building (Classes E(g)(iii), B2 and B8) with ancillary office space, new access, car parking, servicing, boundary treatments, hard and soft landscaping and other associated works.</w:t>
      </w:r>
      <w:r>
        <w:rPr>
          <w:rFonts w:eastAsia="Times New Roman" w:cs="Arial"/>
          <w:color w:val="000000"/>
          <w:lang w:eastAsia="en-GB"/>
        </w:rPr>
        <w:t xml:space="preserve"> </w:t>
      </w:r>
    </w:p>
    <w:p w14:paraId="65FAB3B7" w14:textId="6F11E802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0B390C4C" w14:textId="0F172797" w:rsidR="007E2711" w:rsidRPr="00A23161" w:rsidRDefault="00C93C8B" w:rsidP="007E2711">
      <w:pPr>
        <w:spacing w:after="120"/>
        <w:rPr>
          <w:rFonts w:cs="Arial"/>
          <w:b/>
          <w:smallCaps/>
          <w:u w:val="single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4FBE86C2" w14:textId="72EABF5E" w:rsidR="00E11582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Existing Site</w:t>
      </w:r>
    </w:p>
    <w:p w14:paraId="312B9630" w14:textId="56F9AF06" w:rsidR="00E11582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Planning Statement</w:t>
      </w:r>
    </w:p>
    <w:p w14:paraId="02EFEA60" w14:textId="481D54E5" w:rsidR="00E11582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Proposed Site Plan</w:t>
      </w:r>
    </w:p>
    <w:p w14:paraId="5A37DD72" w14:textId="5BFAC0A3" w:rsidR="00E11582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Flood Risk Assessment </w:t>
      </w:r>
    </w:p>
    <w:p w14:paraId="1B005084" w14:textId="6D6FAB5A" w:rsidR="00E11582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Phase II Geo-Environmental Assessment </w:t>
      </w:r>
    </w:p>
    <w:p w14:paraId="4536C3CD" w14:textId="0151D86C" w:rsidR="00E11582" w:rsidRPr="00E11582" w:rsidRDefault="00E11582" w:rsidP="00E11582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Drainage Plan - </w:t>
      </w:r>
      <w:r w:rsidRPr="00E11582">
        <w:rPr>
          <w:rFonts w:asciiTheme="minorHAnsi" w:hAnsiTheme="minorHAnsi"/>
          <w:bCs/>
        </w:rPr>
        <w:t>Proposed Surface and Foul Water Drainage Layou</w:t>
      </w:r>
      <w:r>
        <w:rPr>
          <w:rFonts w:asciiTheme="minorHAnsi" w:hAnsiTheme="minorHAnsi"/>
          <w:bCs/>
        </w:rPr>
        <w:t>t</w:t>
      </w:r>
    </w:p>
    <w:p w14:paraId="57C7F697" w14:textId="43035405" w:rsidR="007E2711" w:rsidRPr="007E2711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/>
        </w:rPr>
      </w:pPr>
      <w:r>
        <w:rPr>
          <w:rFonts w:asciiTheme="minorHAnsi" w:hAnsiTheme="minorHAnsi"/>
          <w:bCs/>
        </w:rPr>
        <w:t xml:space="preserve">Sustainable Drainage Assessment </w:t>
      </w:r>
    </w:p>
    <w:p w14:paraId="367C6FA9" w14:textId="77777777" w:rsidR="007E2711" w:rsidRPr="007E2711" w:rsidRDefault="007E2711" w:rsidP="007E2711">
      <w:pPr>
        <w:spacing w:after="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98CF15A" w14:textId="5B1B94D9" w:rsidR="0001211D" w:rsidRDefault="0001211D" w:rsidP="00097BBD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proposed site area covers 2.86 ha within its boundary. It falls within Flood Zone 1 and is </w:t>
      </w:r>
      <w:r w:rsidR="00DF1093">
        <w:rPr>
          <w:rFonts w:eastAsia="Calibri" w:cs="Arial"/>
        </w:rPr>
        <w:t>at low risk</w:t>
      </w:r>
      <w:r>
        <w:rPr>
          <w:rFonts w:eastAsia="Calibri" w:cs="Arial"/>
        </w:rPr>
        <w:t xml:space="preserve"> from any surface water and reservoir flooding. However, Flood Zones 2/3 are mapped </w:t>
      </w:r>
      <w:proofErr w:type="gramStart"/>
      <w:r w:rsidR="00B879ED">
        <w:rPr>
          <w:rFonts w:eastAsia="Calibri" w:cs="Arial"/>
        </w:rPr>
        <w:t>in</w:t>
      </w:r>
      <w:r>
        <w:rPr>
          <w:rFonts w:eastAsia="Calibri" w:cs="Arial"/>
        </w:rPr>
        <w:t xml:space="preserve"> close </w:t>
      </w:r>
      <w:r w:rsidR="00B879ED">
        <w:rPr>
          <w:rFonts w:eastAsia="Calibri" w:cs="Arial"/>
        </w:rPr>
        <w:t xml:space="preserve">proximity </w:t>
      </w:r>
      <w:r>
        <w:rPr>
          <w:rFonts w:eastAsia="Calibri" w:cs="Arial"/>
        </w:rPr>
        <w:t>to</w:t>
      </w:r>
      <w:proofErr w:type="gramEnd"/>
      <w:r>
        <w:rPr>
          <w:rFonts w:eastAsia="Calibri" w:cs="Arial"/>
        </w:rPr>
        <w:t xml:space="preserve"> the site. As such, for a development of this scale, a Flood Risk Assessment and Sustainable Drainage Assessment </w:t>
      </w:r>
      <w:r w:rsidR="00D22F7D">
        <w:rPr>
          <w:rFonts w:eastAsia="Calibri" w:cs="Arial"/>
        </w:rPr>
        <w:t xml:space="preserve">has been </w:t>
      </w:r>
      <w:r>
        <w:rPr>
          <w:rFonts w:eastAsia="Calibri" w:cs="Arial"/>
        </w:rPr>
        <w:t>provided.</w:t>
      </w:r>
    </w:p>
    <w:p w14:paraId="4EB0A9BC" w14:textId="77777777" w:rsidR="00097BBD" w:rsidRPr="00097BBD" w:rsidRDefault="00097BBD" w:rsidP="00097BBD">
      <w:pPr>
        <w:pStyle w:val="ListParagraph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94C7BE3" w14:textId="24B8591C" w:rsidR="00CA6BBA" w:rsidRDefault="006A2CCC" w:rsidP="00CA6BBA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324DDA8C" w14:textId="77777777" w:rsidR="005E1409" w:rsidRPr="00E77849" w:rsidRDefault="005E1409" w:rsidP="005E1409">
      <w:pPr>
        <w:pStyle w:val="ListParagraph"/>
        <w:spacing w:before="240"/>
        <w:rPr>
          <w:rFonts w:eastAsia="Calibri" w:cs="Arial"/>
        </w:rPr>
      </w:pPr>
    </w:p>
    <w:p w14:paraId="0DBE406B" w14:textId="77777777" w:rsidR="00C77389" w:rsidRDefault="00EE655B" w:rsidP="005E1409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</w:t>
      </w:r>
      <w:r w:rsidR="00276954">
        <w:rPr>
          <w:rFonts w:eastAsia="Calibri" w:cs="Arial"/>
        </w:rPr>
        <w:t xml:space="preserve">he proposals are to discharge unattenuated flows into the </w:t>
      </w:r>
      <w:proofErr w:type="spellStart"/>
      <w:r w:rsidR="00276954">
        <w:rPr>
          <w:rFonts w:eastAsia="Calibri" w:cs="Arial"/>
        </w:rPr>
        <w:t>KIn</w:t>
      </w:r>
      <w:r w:rsidR="00E220DD">
        <w:rPr>
          <w:rFonts w:eastAsia="Calibri" w:cs="Arial"/>
        </w:rPr>
        <w:t>g</w:t>
      </w:r>
      <w:r w:rsidR="00276954">
        <w:rPr>
          <w:rFonts w:eastAsia="Calibri" w:cs="Arial"/>
        </w:rPr>
        <w:t>sway</w:t>
      </w:r>
      <w:proofErr w:type="spellEnd"/>
      <w:r w:rsidR="00276954">
        <w:rPr>
          <w:rFonts w:eastAsia="Calibri" w:cs="Arial"/>
        </w:rPr>
        <w:t xml:space="preserve"> Business Park (</w:t>
      </w:r>
      <w:r w:rsidR="00E220DD">
        <w:rPr>
          <w:rFonts w:eastAsia="Calibri" w:cs="Arial"/>
        </w:rPr>
        <w:t>KBP) drainage infras</w:t>
      </w:r>
      <w:r w:rsidR="007022F5">
        <w:rPr>
          <w:rFonts w:eastAsia="Calibri" w:cs="Arial"/>
        </w:rPr>
        <w:t>t</w:t>
      </w:r>
      <w:r w:rsidR="00E220DD">
        <w:rPr>
          <w:rFonts w:eastAsia="Calibri" w:cs="Arial"/>
        </w:rPr>
        <w:t>ruc</w:t>
      </w:r>
      <w:r w:rsidR="007022F5">
        <w:rPr>
          <w:rFonts w:eastAsia="Calibri" w:cs="Arial"/>
        </w:rPr>
        <w:t>t</w:t>
      </w:r>
      <w:r w:rsidR="00E220DD">
        <w:rPr>
          <w:rFonts w:eastAsia="Calibri" w:cs="Arial"/>
        </w:rPr>
        <w:t>ure</w:t>
      </w:r>
      <w:r w:rsidR="007022F5">
        <w:rPr>
          <w:rFonts w:eastAsia="Calibri" w:cs="Arial"/>
        </w:rPr>
        <w:t>. The infrastructure design was developed circa 1998</w:t>
      </w:r>
      <w:r w:rsidR="009D2167">
        <w:rPr>
          <w:rFonts w:eastAsia="Calibri" w:cs="Arial"/>
        </w:rPr>
        <w:t xml:space="preserve"> and further assessments </w:t>
      </w:r>
      <w:r w:rsidR="0089499E">
        <w:rPr>
          <w:rFonts w:eastAsia="Calibri" w:cs="Arial"/>
        </w:rPr>
        <w:t xml:space="preserve">circa 2022 </w:t>
      </w:r>
      <w:r w:rsidR="00890C5A">
        <w:rPr>
          <w:rFonts w:eastAsia="Calibri" w:cs="Arial"/>
        </w:rPr>
        <w:t xml:space="preserve">were undertaken to review the design. </w:t>
      </w:r>
    </w:p>
    <w:p w14:paraId="5AA49198" w14:textId="77777777" w:rsidR="00C77389" w:rsidRDefault="00C77389" w:rsidP="00C77389">
      <w:pPr>
        <w:pStyle w:val="ListParagraph"/>
        <w:spacing w:after="0"/>
        <w:rPr>
          <w:rFonts w:eastAsia="Calibri" w:cs="Arial"/>
        </w:rPr>
      </w:pPr>
    </w:p>
    <w:p w14:paraId="0EFA4F47" w14:textId="6460374A" w:rsidR="00F7528F" w:rsidRDefault="00EE0C98" w:rsidP="005E1409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lastRenderedPageBreak/>
        <w:t xml:space="preserve">The design </w:t>
      </w:r>
      <w:r w:rsidR="00E94616">
        <w:rPr>
          <w:rFonts w:eastAsia="Calibri" w:cs="Arial"/>
        </w:rPr>
        <w:t>strategy</w:t>
      </w:r>
      <w:r>
        <w:rPr>
          <w:rFonts w:eastAsia="Calibri" w:cs="Arial"/>
        </w:rPr>
        <w:t xml:space="preserve"> </w:t>
      </w:r>
      <w:r w:rsidR="00E94616">
        <w:rPr>
          <w:rFonts w:eastAsia="Calibri" w:cs="Arial"/>
        </w:rPr>
        <w:t xml:space="preserve">discharges all flows to an attenuation pond </w:t>
      </w:r>
      <w:r w:rsidR="00BA1FEE">
        <w:rPr>
          <w:rFonts w:eastAsia="Calibri" w:cs="Arial"/>
        </w:rPr>
        <w:t xml:space="preserve">serving the respective areas of the estate which then discharges to </w:t>
      </w:r>
      <w:proofErr w:type="spellStart"/>
      <w:r w:rsidR="00BA1FEE">
        <w:rPr>
          <w:rFonts w:eastAsia="Calibri" w:cs="Arial"/>
        </w:rPr>
        <w:t>Stanney</w:t>
      </w:r>
      <w:proofErr w:type="spellEnd"/>
      <w:r w:rsidR="00BA1FEE">
        <w:rPr>
          <w:rFonts w:eastAsia="Calibri" w:cs="Arial"/>
        </w:rPr>
        <w:t xml:space="preserve"> Brook</w:t>
      </w:r>
      <w:r w:rsidR="00C77389">
        <w:rPr>
          <w:rFonts w:eastAsia="Calibri" w:cs="Arial"/>
        </w:rPr>
        <w:t xml:space="preserve">. </w:t>
      </w:r>
      <w:r w:rsidR="00BA1FEE">
        <w:rPr>
          <w:rFonts w:eastAsia="Calibri" w:cs="Arial"/>
        </w:rPr>
        <w:t xml:space="preserve"> </w:t>
      </w:r>
      <w:proofErr w:type="spellStart"/>
      <w:r w:rsidR="00C77389">
        <w:rPr>
          <w:rFonts w:eastAsia="Calibri" w:cs="Arial"/>
        </w:rPr>
        <w:t>Stanney</w:t>
      </w:r>
      <w:proofErr w:type="spellEnd"/>
      <w:r w:rsidR="00C77389">
        <w:rPr>
          <w:rFonts w:eastAsia="Calibri" w:cs="Arial"/>
        </w:rPr>
        <w:t xml:space="preserve"> Brook is a main river and </w:t>
      </w:r>
      <w:r w:rsidR="0029530D">
        <w:rPr>
          <w:rFonts w:eastAsia="Calibri" w:cs="Arial"/>
        </w:rPr>
        <w:t>Zone 3 flood risk.</w:t>
      </w:r>
    </w:p>
    <w:p w14:paraId="014B4587" w14:textId="77777777" w:rsidR="005E1409" w:rsidRPr="005E1409" w:rsidRDefault="005E1409" w:rsidP="005E1409">
      <w:pPr>
        <w:pStyle w:val="ListParagraph"/>
        <w:spacing w:after="0"/>
        <w:rPr>
          <w:rFonts w:eastAsia="Calibri" w:cs="Arial"/>
        </w:rPr>
      </w:pPr>
    </w:p>
    <w:p w14:paraId="1E5B653E" w14:textId="5F41CF64" w:rsidR="00E00E9F" w:rsidRDefault="00E00E9F" w:rsidP="00EC6E55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 w:rsidRPr="00F3152A">
        <w:rPr>
          <w:rFonts w:eastAsia="Calibri" w:cs="Arial"/>
        </w:rPr>
        <w:t xml:space="preserve">Whilst the previous reviews confirm that the current proposals are consistent with the 1998 </w:t>
      </w:r>
      <w:r w:rsidR="00FD5B0F" w:rsidRPr="00F3152A">
        <w:rPr>
          <w:rFonts w:eastAsia="Calibri" w:cs="Arial"/>
        </w:rPr>
        <w:t>strategy,</w:t>
      </w:r>
      <w:r w:rsidRPr="00F3152A">
        <w:rPr>
          <w:rFonts w:eastAsia="Calibri" w:cs="Arial"/>
        </w:rPr>
        <w:t xml:space="preserve"> they are not consistent with current guidance and good practice. </w:t>
      </w:r>
      <w:r w:rsidR="00FD5B0F" w:rsidRPr="00F3152A">
        <w:rPr>
          <w:rFonts w:eastAsia="Calibri" w:cs="Arial"/>
        </w:rPr>
        <w:t>There is no source control being provided for within the site</w:t>
      </w:r>
      <w:r w:rsidR="00523FE1" w:rsidRPr="00F3152A">
        <w:rPr>
          <w:rFonts w:eastAsia="Calibri" w:cs="Arial"/>
        </w:rPr>
        <w:t xml:space="preserve">. This is a greenfield </w:t>
      </w:r>
      <w:r w:rsidR="001C6BE2" w:rsidRPr="00F3152A">
        <w:rPr>
          <w:rFonts w:eastAsia="Calibri" w:cs="Arial"/>
        </w:rPr>
        <w:t>site,</w:t>
      </w:r>
      <w:r w:rsidR="00523FE1" w:rsidRPr="00F3152A">
        <w:rPr>
          <w:rFonts w:eastAsia="Calibri" w:cs="Arial"/>
        </w:rPr>
        <w:t xml:space="preserve"> and current </w:t>
      </w:r>
      <w:r w:rsidR="001167EF" w:rsidRPr="00F3152A">
        <w:rPr>
          <w:rFonts w:eastAsia="Calibri" w:cs="Arial"/>
        </w:rPr>
        <w:t>practice would be to attenuate discharge from the site to greenfield rates not simply pass it downstream</w:t>
      </w:r>
      <w:r w:rsidR="00DC347F" w:rsidRPr="00F3152A">
        <w:rPr>
          <w:rFonts w:eastAsia="Calibri" w:cs="Arial"/>
        </w:rPr>
        <w:t xml:space="preserve">. </w:t>
      </w:r>
    </w:p>
    <w:p w14:paraId="767D1926" w14:textId="77777777" w:rsidR="002053A8" w:rsidRPr="002053A8" w:rsidRDefault="002053A8" w:rsidP="002053A8">
      <w:pPr>
        <w:pStyle w:val="ListParagraph"/>
        <w:rPr>
          <w:rFonts w:eastAsia="Calibri" w:cs="Arial"/>
        </w:rPr>
      </w:pPr>
    </w:p>
    <w:p w14:paraId="2FC011F1" w14:textId="65B45016" w:rsidR="002053A8" w:rsidRDefault="002053A8" w:rsidP="00EC6E55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It is acknowledged that </w:t>
      </w:r>
      <w:r w:rsidR="00462C17">
        <w:rPr>
          <w:rFonts w:eastAsia="Calibri" w:cs="Arial"/>
        </w:rPr>
        <w:t>historic</w:t>
      </w:r>
      <w:r>
        <w:rPr>
          <w:rFonts w:eastAsia="Calibri" w:cs="Arial"/>
        </w:rPr>
        <w:t xml:space="preserve"> discussions have accepted the </w:t>
      </w:r>
      <w:r w:rsidR="00462C17">
        <w:rPr>
          <w:rFonts w:eastAsia="Calibri" w:cs="Arial"/>
        </w:rPr>
        <w:t xml:space="preserve">outline strategy but that </w:t>
      </w:r>
      <w:r w:rsidR="003B7EDF">
        <w:rPr>
          <w:rFonts w:eastAsia="Calibri" w:cs="Arial"/>
        </w:rPr>
        <w:t xml:space="preserve">should not </w:t>
      </w:r>
      <w:proofErr w:type="gramStart"/>
      <w:r w:rsidR="003B7EDF">
        <w:rPr>
          <w:rFonts w:eastAsia="Calibri" w:cs="Arial"/>
        </w:rPr>
        <w:t>be considered to be</w:t>
      </w:r>
      <w:proofErr w:type="gramEnd"/>
      <w:r w:rsidR="003B7EDF">
        <w:rPr>
          <w:rFonts w:eastAsia="Calibri" w:cs="Arial"/>
        </w:rPr>
        <w:t xml:space="preserve"> a constraint </w:t>
      </w:r>
      <w:r w:rsidR="000B7921">
        <w:rPr>
          <w:rFonts w:eastAsia="Calibri" w:cs="Arial"/>
        </w:rPr>
        <w:t xml:space="preserve">on provision of </w:t>
      </w:r>
      <w:r w:rsidR="003B7EDF">
        <w:rPr>
          <w:rFonts w:eastAsia="Calibri" w:cs="Arial"/>
        </w:rPr>
        <w:t xml:space="preserve">upgrades / improvements in line with current </w:t>
      </w:r>
      <w:r w:rsidR="000B7921">
        <w:rPr>
          <w:rFonts w:eastAsia="Calibri" w:cs="Arial"/>
        </w:rPr>
        <w:t>practice.</w:t>
      </w:r>
      <w:r>
        <w:rPr>
          <w:rFonts w:eastAsia="Calibri" w:cs="Arial"/>
        </w:rPr>
        <w:t xml:space="preserve"> </w:t>
      </w:r>
    </w:p>
    <w:p w14:paraId="0F6847E2" w14:textId="77777777" w:rsidR="001B0518" w:rsidRPr="00F3152A" w:rsidRDefault="001B0518" w:rsidP="001B0518">
      <w:pPr>
        <w:pStyle w:val="ListParagraph"/>
        <w:spacing w:after="0"/>
        <w:rPr>
          <w:rFonts w:eastAsia="Calibri" w:cs="Arial"/>
        </w:rPr>
      </w:pPr>
    </w:p>
    <w:p w14:paraId="6899F9AD" w14:textId="0D94E13F" w:rsidR="00981351" w:rsidRDefault="007C2299" w:rsidP="00E67232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591F28">
        <w:rPr>
          <w:rFonts w:eastAsia="Calibri" w:cs="Arial"/>
        </w:rPr>
        <w:t xml:space="preserve">infrastructure review does not clarify what the discharge parameters into </w:t>
      </w:r>
      <w:proofErr w:type="spellStart"/>
      <w:r w:rsidR="00591F28">
        <w:rPr>
          <w:rFonts w:eastAsia="Calibri" w:cs="Arial"/>
        </w:rPr>
        <w:t>Stanney</w:t>
      </w:r>
      <w:proofErr w:type="spellEnd"/>
      <w:r w:rsidR="00591F28">
        <w:rPr>
          <w:rFonts w:eastAsia="Calibri" w:cs="Arial"/>
        </w:rPr>
        <w:t xml:space="preserve"> Brook are for the various return periods</w:t>
      </w:r>
      <w:r w:rsidR="00223920">
        <w:rPr>
          <w:rFonts w:eastAsia="Calibri" w:cs="Arial"/>
        </w:rPr>
        <w:t xml:space="preserve"> or if any consent from the EA has been obtained.</w:t>
      </w:r>
      <w:r w:rsidR="00981351">
        <w:rPr>
          <w:rFonts w:eastAsia="Calibri" w:cs="Arial"/>
        </w:rPr>
        <w:t xml:space="preserve"> </w:t>
      </w:r>
      <w:r w:rsidR="004D0EBD">
        <w:rPr>
          <w:rFonts w:eastAsia="Calibri" w:cs="Arial"/>
        </w:rPr>
        <w:t xml:space="preserve">Notwithstanding </w:t>
      </w:r>
      <w:r w:rsidR="00475E7A">
        <w:rPr>
          <w:rFonts w:eastAsia="Calibri" w:cs="Arial"/>
        </w:rPr>
        <w:t>historic arrangements the proposals should comply with current guidance</w:t>
      </w:r>
      <w:r w:rsidR="006777F4">
        <w:rPr>
          <w:rFonts w:eastAsia="Calibri" w:cs="Arial"/>
        </w:rPr>
        <w:t xml:space="preserve"> as a minimum. In addition</w:t>
      </w:r>
      <w:r w:rsidR="008062E7">
        <w:rPr>
          <w:rFonts w:eastAsia="Calibri" w:cs="Arial"/>
        </w:rPr>
        <w:t>,</w:t>
      </w:r>
      <w:r w:rsidR="006777F4">
        <w:rPr>
          <w:rFonts w:eastAsia="Calibri" w:cs="Arial"/>
        </w:rPr>
        <w:t xml:space="preserve"> there may be opportunities to reduce </w:t>
      </w:r>
      <w:r w:rsidR="00D53F83">
        <w:rPr>
          <w:rFonts w:eastAsia="Calibri" w:cs="Arial"/>
        </w:rPr>
        <w:t xml:space="preserve">impacts on </w:t>
      </w:r>
      <w:proofErr w:type="spellStart"/>
      <w:r w:rsidR="00D53F83">
        <w:rPr>
          <w:rFonts w:eastAsia="Calibri" w:cs="Arial"/>
        </w:rPr>
        <w:t>Stanney</w:t>
      </w:r>
      <w:proofErr w:type="spellEnd"/>
      <w:r w:rsidR="00D53F83">
        <w:rPr>
          <w:rFonts w:eastAsia="Calibri" w:cs="Arial"/>
        </w:rPr>
        <w:t xml:space="preserve"> Brook which is</w:t>
      </w:r>
      <w:r w:rsidR="00544D08">
        <w:rPr>
          <w:rFonts w:eastAsia="Calibri" w:cs="Arial"/>
        </w:rPr>
        <w:t>,</w:t>
      </w:r>
      <w:r w:rsidR="00D53F83">
        <w:rPr>
          <w:rFonts w:eastAsia="Calibri" w:cs="Arial"/>
        </w:rPr>
        <w:t xml:space="preserve"> as indicated above</w:t>
      </w:r>
      <w:r w:rsidR="00544D08">
        <w:rPr>
          <w:rFonts w:eastAsia="Calibri" w:cs="Arial"/>
        </w:rPr>
        <w:t>, a</w:t>
      </w:r>
      <w:r w:rsidR="00D53F83">
        <w:rPr>
          <w:rFonts w:eastAsia="Calibri" w:cs="Arial"/>
        </w:rPr>
        <w:t xml:space="preserve"> Zone 3 flood risk.</w:t>
      </w:r>
    </w:p>
    <w:p w14:paraId="760C49C5" w14:textId="77777777" w:rsidR="00981351" w:rsidRPr="00981351" w:rsidRDefault="00981351" w:rsidP="00981351">
      <w:pPr>
        <w:pStyle w:val="ListParagraph"/>
        <w:rPr>
          <w:rFonts w:eastAsia="Calibri" w:cs="Arial"/>
        </w:rPr>
      </w:pPr>
    </w:p>
    <w:p w14:paraId="4B5BDDDE" w14:textId="272AE2C3" w:rsidR="00E00E9F" w:rsidRDefault="00E031D3" w:rsidP="00E67232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review assesses the impact of 40% climate change </w:t>
      </w:r>
      <w:r w:rsidR="00981351">
        <w:rPr>
          <w:rFonts w:eastAsia="Calibri" w:cs="Arial"/>
        </w:rPr>
        <w:t xml:space="preserve">with a runoff coefficient of 0.75. However, current guidance </w:t>
      </w:r>
      <w:r w:rsidR="004D0EBD">
        <w:rPr>
          <w:rFonts w:eastAsia="Calibri" w:cs="Arial"/>
        </w:rPr>
        <w:t>is to assume 45% climate change and a coefficient of 1.00.</w:t>
      </w:r>
      <w:r w:rsidR="000E2B62">
        <w:rPr>
          <w:rFonts w:eastAsia="Calibri" w:cs="Arial"/>
        </w:rPr>
        <w:t xml:space="preserve"> In addition</w:t>
      </w:r>
      <w:r w:rsidR="00EF107B">
        <w:rPr>
          <w:rFonts w:eastAsia="Calibri" w:cs="Arial"/>
        </w:rPr>
        <w:t>,</w:t>
      </w:r>
      <w:r w:rsidR="000E2B62">
        <w:rPr>
          <w:rFonts w:eastAsia="Calibri" w:cs="Arial"/>
        </w:rPr>
        <w:t xml:space="preserve"> the greenfield runoff ca</w:t>
      </w:r>
      <w:r w:rsidR="00846F81">
        <w:rPr>
          <w:rFonts w:eastAsia="Calibri" w:cs="Arial"/>
        </w:rPr>
        <w:t>l</w:t>
      </w:r>
      <w:r w:rsidR="000E2B62">
        <w:rPr>
          <w:rFonts w:eastAsia="Calibri" w:cs="Arial"/>
        </w:rPr>
        <w:t xml:space="preserve">cs indicate </w:t>
      </w:r>
      <w:r w:rsidR="00846F81">
        <w:rPr>
          <w:rFonts w:eastAsia="Calibri" w:cs="Arial"/>
        </w:rPr>
        <w:t xml:space="preserve">Qbar of 0.3l/s/Ha although the soil </w:t>
      </w:r>
      <w:r w:rsidR="0080472B">
        <w:rPr>
          <w:rFonts w:eastAsia="Calibri" w:cs="Arial"/>
        </w:rPr>
        <w:t>index</w:t>
      </w:r>
      <w:r w:rsidR="00846F81">
        <w:rPr>
          <w:rFonts w:eastAsia="Calibri" w:cs="Arial"/>
        </w:rPr>
        <w:t xml:space="preserve"> </w:t>
      </w:r>
      <w:r w:rsidR="00CC00EB">
        <w:rPr>
          <w:rFonts w:eastAsia="Calibri" w:cs="Arial"/>
        </w:rPr>
        <w:t xml:space="preserve">(1) </w:t>
      </w:r>
      <w:r w:rsidR="00846F81">
        <w:rPr>
          <w:rFonts w:eastAsia="Calibri" w:cs="Arial"/>
        </w:rPr>
        <w:t>appears to be incorrect</w:t>
      </w:r>
      <w:r w:rsidR="0080472B">
        <w:rPr>
          <w:rFonts w:eastAsia="Calibri" w:cs="Arial"/>
        </w:rPr>
        <w:t xml:space="preserve">. Furthermore, recent updates to the IH124 </w:t>
      </w:r>
      <w:r w:rsidR="00BD6D7A">
        <w:rPr>
          <w:rFonts w:eastAsia="Calibri" w:cs="Arial"/>
        </w:rPr>
        <w:t>parameters should be considered for a current proposal.</w:t>
      </w:r>
    </w:p>
    <w:p w14:paraId="62E05EFD" w14:textId="77777777" w:rsidR="00A23161" w:rsidRPr="00A23161" w:rsidRDefault="00A23161" w:rsidP="00A23161">
      <w:pPr>
        <w:pStyle w:val="ListParagraph"/>
        <w:rPr>
          <w:rFonts w:eastAsia="Calibri" w:cs="Arial"/>
        </w:rPr>
      </w:pPr>
    </w:p>
    <w:p w14:paraId="49E0282F" w14:textId="5771CE4F" w:rsidR="0075708F" w:rsidRDefault="00CD3E69" w:rsidP="00E67232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</w:t>
      </w:r>
      <w:r w:rsidR="00980FD5">
        <w:rPr>
          <w:rFonts w:eastAsia="Calibri" w:cs="Arial"/>
        </w:rPr>
        <w:t xml:space="preserve">he </w:t>
      </w:r>
      <w:r w:rsidR="00131554">
        <w:rPr>
          <w:rFonts w:asciiTheme="minorHAnsi" w:hAnsiTheme="minorHAnsi"/>
          <w:bCs/>
        </w:rPr>
        <w:t>Phase II Geo-Environmental Assessment</w:t>
      </w:r>
      <w:r w:rsidR="00447FA8">
        <w:rPr>
          <w:rFonts w:asciiTheme="minorHAnsi" w:hAnsiTheme="minorHAnsi"/>
          <w:bCs/>
        </w:rPr>
        <w:t xml:space="preserve"> indicates</w:t>
      </w:r>
      <w:r w:rsidR="00131554">
        <w:rPr>
          <w:rFonts w:asciiTheme="minorHAnsi" w:hAnsiTheme="minorHAnsi"/>
          <w:bCs/>
        </w:rPr>
        <w:t xml:space="preserve"> </w:t>
      </w:r>
      <w:r w:rsidR="00447FA8">
        <w:rPr>
          <w:rFonts w:asciiTheme="minorHAnsi" w:hAnsiTheme="minorHAnsi"/>
          <w:bCs/>
        </w:rPr>
        <w:t>sands and gravels at depth with very little water present. Therefore</w:t>
      </w:r>
      <w:r w:rsidR="006B2805">
        <w:rPr>
          <w:rFonts w:asciiTheme="minorHAnsi" w:hAnsiTheme="minorHAnsi"/>
          <w:bCs/>
        </w:rPr>
        <w:t>,</w:t>
      </w:r>
      <w:r w:rsidR="00447FA8">
        <w:rPr>
          <w:rFonts w:asciiTheme="minorHAnsi" w:hAnsiTheme="minorHAnsi"/>
          <w:bCs/>
        </w:rPr>
        <w:t xml:space="preserve"> the </w:t>
      </w:r>
      <w:r w:rsidR="006B2805">
        <w:rPr>
          <w:rFonts w:asciiTheme="minorHAnsi" w:hAnsiTheme="minorHAnsi"/>
          <w:bCs/>
        </w:rPr>
        <w:t>infiltration</w:t>
      </w:r>
      <w:r w:rsidR="00447FA8">
        <w:rPr>
          <w:rFonts w:asciiTheme="minorHAnsi" w:hAnsiTheme="minorHAnsi"/>
          <w:bCs/>
        </w:rPr>
        <w:t xml:space="preserve"> potential for the site should be investigated</w:t>
      </w:r>
      <w:r w:rsidR="006B2805">
        <w:rPr>
          <w:rFonts w:asciiTheme="minorHAnsi" w:hAnsiTheme="minorHAnsi"/>
          <w:bCs/>
        </w:rPr>
        <w:t xml:space="preserve">. </w:t>
      </w:r>
      <w:r w:rsidR="00B720E1">
        <w:rPr>
          <w:rFonts w:eastAsia="Calibri" w:cs="Arial"/>
        </w:rPr>
        <w:t xml:space="preserve">Infiltration source control reduces runoff volumes and should be fully explored as a primary drainage option. </w:t>
      </w:r>
    </w:p>
    <w:p w14:paraId="37727947" w14:textId="77777777" w:rsidR="0075708F" w:rsidRPr="0075708F" w:rsidRDefault="0075708F" w:rsidP="0075708F">
      <w:pPr>
        <w:pStyle w:val="ListParagraph"/>
        <w:rPr>
          <w:rFonts w:eastAsia="Calibri" w:cs="Arial"/>
        </w:rPr>
      </w:pPr>
    </w:p>
    <w:p w14:paraId="7657ED41" w14:textId="53C58018" w:rsidR="001B0518" w:rsidRDefault="0075708F" w:rsidP="001B0518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‘SuDS Feasibility’ table only assess geocellular storage and treatment separators as suitable. </w:t>
      </w:r>
      <w:proofErr w:type="gramStart"/>
      <w:r w:rsidR="00EB5DD8">
        <w:rPr>
          <w:rFonts w:eastAsia="Calibri" w:cs="Arial"/>
        </w:rPr>
        <w:t>The m</w:t>
      </w:r>
      <w:r>
        <w:rPr>
          <w:rFonts w:eastAsia="Calibri" w:cs="Arial"/>
        </w:rPr>
        <w:t>ajority of</w:t>
      </w:r>
      <w:proofErr w:type="gramEnd"/>
      <w:r>
        <w:rPr>
          <w:rFonts w:eastAsia="Calibri" w:cs="Arial"/>
        </w:rPr>
        <w:t xml:space="preserve"> features are discounted </w:t>
      </w:r>
      <w:proofErr w:type="gramStart"/>
      <w:r>
        <w:rPr>
          <w:rFonts w:eastAsia="Calibri" w:cs="Arial"/>
        </w:rPr>
        <w:t>on the basis of</w:t>
      </w:r>
      <w:proofErr w:type="gramEnd"/>
      <w:r>
        <w:rPr>
          <w:rFonts w:eastAsia="Calibri" w:cs="Arial"/>
        </w:rPr>
        <w:t xml:space="preserve"> ‘limited capacity’ or ‘no suitable area/space’</w:t>
      </w:r>
      <w:r w:rsidR="00E77849">
        <w:rPr>
          <w:rFonts w:eastAsia="Calibri" w:cs="Arial"/>
        </w:rPr>
        <w:t xml:space="preserve">. </w:t>
      </w:r>
      <w:r w:rsidR="001B0518">
        <w:rPr>
          <w:rFonts w:eastAsia="Calibri" w:cs="Arial"/>
        </w:rPr>
        <w:t>SuDS source control components should also be incorporated and the excuse that there is insufficient room is not acceptable.</w:t>
      </w:r>
    </w:p>
    <w:p w14:paraId="0B645626" w14:textId="77777777" w:rsidR="00B70EBE" w:rsidRPr="00B70EBE" w:rsidRDefault="00B70EBE" w:rsidP="00B70EBE">
      <w:pPr>
        <w:pStyle w:val="ListParagraph"/>
        <w:rPr>
          <w:rFonts w:eastAsia="Calibri" w:cs="Arial"/>
        </w:rPr>
      </w:pPr>
    </w:p>
    <w:p w14:paraId="1F6F4986" w14:textId="0C9A12D4" w:rsidR="00B70EBE" w:rsidRDefault="00B70EBE" w:rsidP="001B0518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existing site </w:t>
      </w:r>
      <w:r w:rsidR="00771A69">
        <w:rPr>
          <w:rFonts w:eastAsia="Calibri" w:cs="Arial"/>
        </w:rPr>
        <w:t xml:space="preserve">plans identifies significant </w:t>
      </w:r>
      <w:r w:rsidR="00E55A60">
        <w:rPr>
          <w:rFonts w:eastAsia="Calibri" w:cs="Arial"/>
        </w:rPr>
        <w:t>“</w:t>
      </w:r>
      <w:r w:rsidR="00771A69">
        <w:rPr>
          <w:rFonts w:eastAsia="Calibri" w:cs="Arial"/>
        </w:rPr>
        <w:t>flooded areas</w:t>
      </w:r>
      <w:r w:rsidR="00E55A60">
        <w:rPr>
          <w:rFonts w:eastAsia="Calibri" w:cs="Arial"/>
        </w:rPr>
        <w:t xml:space="preserve">”. These may constitute ponds &amp;/or wetlands </w:t>
      </w:r>
      <w:r w:rsidR="00D21EFA">
        <w:rPr>
          <w:rFonts w:eastAsia="Calibri" w:cs="Arial"/>
        </w:rPr>
        <w:t xml:space="preserve">which are providing natural drainage to the area. </w:t>
      </w:r>
      <w:r w:rsidR="00774D00">
        <w:rPr>
          <w:rFonts w:eastAsia="Calibri" w:cs="Arial"/>
        </w:rPr>
        <w:t xml:space="preserve">The proposals do not appear to discuss these </w:t>
      </w:r>
      <w:r w:rsidR="00A10B2E">
        <w:rPr>
          <w:rFonts w:eastAsia="Calibri" w:cs="Arial"/>
        </w:rPr>
        <w:t>features,</w:t>
      </w:r>
      <w:r w:rsidR="00774D00">
        <w:rPr>
          <w:rFonts w:eastAsia="Calibri" w:cs="Arial"/>
        </w:rPr>
        <w:t xml:space="preserve"> </w:t>
      </w:r>
      <w:r w:rsidR="00545C02">
        <w:rPr>
          <w:rFonts w:eastAsia="Calibri" w:cs="Arial"/>
        </w:rPr>
        <w:t xml:space="preserve">but it should not be assumed that </w:t>
      </w:r>
      <w:r w:rsidR="00D21EFA">
        <w:rPr>
          <w:rFonts w:eastAsia="Calibri" w:cs="Arial"/>
        </w:rPr>
        <w:t xml:space="preserve">they can be </w:t>
      </w:r>
      <w:r w:rsidR="00774D00">
        <w:rPr>
          <w:rFonts w:eastAsia="Calibri" w:cs="Arial"/>
        </w:rPr>
        <w:t xml:space="preserve">abandoned </w:t>
      </w:r>
      <w:r w:rsidR="00545C02">
        <w:rPr>
          <w:rFonts w:eastAsia="Calibri" w:cs="Arial"/>
        </w:rPr>
        <w:t>/ built over.</w:t>
      </w:r>
    </w:p>
    <w:p w14:paraId="386A72AA" w14:textId="77777777" w:rsidR="00A162BA" w:rsidRPr="00A162BA" w:rsidRDefault="00A162BA" w:rsidP="00A162BA">
      <w:pPr>
        <w:spacing w:before="240" w:after="0"/>
        <w:rPr>
          <w:rStyle w:val="SubtleReference"/>
          <w:rFonts w:eastAsia="Calibri" w:cs="Arial"/>
          <w:smallCaps w:val="0"/>
          <w:color w:val="auto"/>
          <w:u w:val="none"/>
        </w:rPr>
      </w:pPr>
    </w:p>
    <w:p w14:paraId="35C11446" w14:textId="5A4DE3C1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007645DF" w14:textId="2BB7EC73" w:rsidR="00796BFE" w:rsidRDefault="00796BFE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It is considered that current submissions </w:t>
      </w:r>
      <w:r w:rsidR="000B3EAB">
        <w:t xml:space="preserve">should comply with current guidance and good practice. The </w:t>
      </w:r>
      <w:r w:rsidR="00F05A37">
        <w:t xml:space="preserve">historic (1998) strategy would not be acceptable </w:t>
      </w:r>
      <w:r w:rsidR="0045278F">
        <w:t>if submitted today.</w:t>
      </w:r>
    </w:p>
    <w:p w14:paraId="4F923727" w14:textId="6C3F2D9D" w:rsidR="00E77849" w:rsidRDefault="00E77849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Deep infiltration soakaways and infiltration techniques should be </w:t>
      </w:r>
      <w:r w:rsidR="005E1409">
        <w:t>investigated</w:t>
      </w:r>
      <w:r w:rsidR="00454847">
        <w:t xml:space="preserve">, with </w:t>
      </w:r>
      <w:r w:rsidR="00666399">
        <w:t>appropriate</w:t>
      </w:r>
      <w:r w:rsidR="005E1409">
        <w:t xml:space="preserve"> infiltration testing</w:t>
      </w:r>
      <w:r w:rsidR="00454847">
        <w:t xml:space="preserve"> undertaken.</w:t>
      </w:r>
    </w:p>
    <w:p w14:paraId="51F1BEE1" w14:textId="0D9F9F68" w:rsidR="00925C42" w:rsidRDefault="00925C42" w:rsidP="00925C42">
      <w:pPr>
        <w:pStyle w:val="NoSpacing"/>
        <w:numPr>
          <w:ilvl w:val="0"/>
          <w:numId w:val="3"/>
        </w:numPr>
        <w:spacing w:line="276" w:lineRule="auto"/>
      </w:pPr>
      <w:r>
        <w:t xml:space="preserve">SuDS </w:t>
      </w:r>
      <w:r w:rsidR="00501E25">
        <w:t xml:space="preserve">source control </w:t>
      </w:r>
      <w:r>
        <w:t xml:space="preserve">should be fully </w:t>
      </w:r>
      <w:r w:rsidR="00E65E36">
        <w:t>assessed and incorporated</w:t>
      </w:r>
      <w:r>
        <w:t xml:space="preserve"> </w:t>
      </w:r>
      <w:r w:rsidR="00501E25">
        <w:t>at site level</w:t>
      </w:r>
      <w:r>
        <w:t>.</w:t>
      </w:r>
    </w:p>
    <w:p w14:paraId="6DB83258" w14:textId="2B590793" w:rsidR="00545C02" w:rsidRDefault="00545C02" w:rsidP="00925C42">
      <w:pPr>
        <w:pStyle w:val="NoSpacing"/>
        <w:numPr>
          <w:ilvl w:val="0"/>
          <w:numId w:val="3"/>
        </w:numPr>
        <w:spacing w:line="276" w:lineRule="auto"/>
      </w:pPr>
      <w:r>
        <w:t>Natural drainage features / assets should be reviewed and retained wherever feasible</w:t>
      </w:r>
      <w:r w:rsidR="00E97797">
        <w:t>.</w:t>
      </w:r>
    </w:p>
    <w:p w14:paraId="710E0024" w14:textId="69E221F7" w:rsidR="007C1963" w:rsidRDefault="00666399" w:rsidP="007C1963">
      <w:pPr>
        <w:pStyle w:val="NoSpacing"/>
        <w:numPr>
          <w:ilvl w:val="0"/>
          <w:numId w:val="3"/>
        </w:numPr>
        <w:spacing w:line="276" w:lineRule="auto"/>
      </w:pPr>
      <w:r>
        <w:t xml:space="preserve">Impacts of various return period discharges </w:t>
      </w:r>
      <w:r w:rsidR="007C1963">
        <w:t xml:space="preserve">into </w:t>
      </w:r>
      <w:proofErr w:type="spellStart"/>
      <w:r w:rsidR="007C1963">
        <w:t>Stanney</w:t>
      </w:r>
      <w:proofErr w:type="spellEnd"/>
      <w:r w:rsidR="007C1963">
        <w:t xml:space="preserve"> Brook should be </w:t>
      </w:r>
      <w:r>
        <w:t>reviewed</w:t>
      </w:r>
      <w:r w:rsidR="007C1963">
        <w:t xml:space="preserve">. </w:t>
      </w:r>
    </w:p>
    <w:p w14:paraId="6F72F6E8" w14:textId="6AF21CDF" w:rsidR="006C4131" w:rsidRDefault="002F3F58" w:rsidP="00F413C3">
      <w:pPr>
        <w:pStyle w:val="NoSpacing"/>
        <w:numPr>
          <w:ilvl w:val="0"/>
          <w:numId w:val="3"/>
        </w:numPr>
        <w:spacing w:line="276" w:lineRule="auto"/>
      </w:pPr>
      <w:r>
        <w:lastRenderedPageBreak/>
        <w:t xml:space="preserve">A 45% climate change allowance </w:t>
      </w:r>
      <w:r w:rsidR="00711270">
        <w:t xml:space="preserve">and current runoff coefficients / parameters etc </w:t>
      </w:r>
      <w:r w:rsidR="00711270">
        <w:t xml:space="preserve">should be used </w:t>
      </w:r>
      <w:r>
        <w:t xml:space="preserve">in </w:t>
      </w:r>
      <w:r w:rsidR="00711270">
        <w:t>hydraulic modelling</w:t>
      </w:r>
      <w:r w:rsidR="005E1572">
        <w:t>.</w:t>
      </w:r>
    </w:p>
    <w:p w14:paraId="2D13ED66" w14:textId="3ED75773" w:rsidR="007C1963" w:rsidRDefault="007C1963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The above points should be addressed before the application can be approved. 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2C1F08CA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</w:t>
      </w:r>
    </w:p>
    <w:p w14:paraId="4F3982C2" w14:textId="60D88DE8" w:rsidR="001D7724" w:rsidRDefault="00352CF4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2pt;height:12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0859" w14:textId="77777777" w:rsidR="00352CF4" w:rsidRDefault="00352CF4" w:rsidP="00D546D5">
      <w:r>
        <w:separator/>
      </w:r>
    </w:p>
  </w:endnote>
  <w:endnote w:type="continuationSeparator" w:id="0">
    <w:p w14:paraId="1D918651" w14:textId="77777777" w:rsidR="00352CF4" w:rsidRDefault="00352CF4" w:rsidP="00D546D5">
      <w:r>
        <w:continuationSeparator/>
      </w:r>
    </w:p>
  </w:endnote>
  <w:endnote w:type="continuationNotice" w:id="1">
    <w:p w14:paraId="4670E956" w14:textId="77777777" w:rsidR="00352CF4" w:rsidRDefault="00352CF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04FA2" w14:textId="77777777" w:rsidR="00352CF4" w:rsidRDefault="00352CF4" w:rsidP="00D546D5">
      <w:r>
        <w:separator/>
      </w:r>
    </w:p>
  </w:footnote>
  <w:footnote w:type="continuationSeparator" w:id="0">
    <w:p w14:paraId="0C1A213B" w14:textId="77777777" w:rsidR="00352CF4" w:rsidRDefault="00352CF4" w:rsidP="00D546D5">
      <w:r>
        <w:continuationSeparator/>
      </w:r>
    </w:p>
  </w:footnote>
  <w:footnote w:type="continuationNotice" w:id="1">
    <w:p w14:paraId="0FFDB4B2" w14:textId="77777777" w:rsidR="00352CF4" w:rsidRDefault="00352CF4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0121"/>
    <w:multiLevelType w:val="hybridMultilevel"/>
    <w:tmpl w:val="EF32F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A542C"/>
    <w:multiLevelType w:val="hybridMultilevel"/>
    <w:tmpl w:val="B008D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6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5"/>
  </w:num>
  <w:num w:numId="5" w16cid:durableId="667484558">
    <w:abstractNumId w:val="3"/>
  </w:num>
  <w:num w:numId="6" w16cid:durableId="188959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806844">
    <w:abstractNumId w:val="4"/>
  </w:num>
  <w:num w:numId="8" w16cid:durableId="92518824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0BC9"/>
    <w:rsid w:val="00001D02"/>
    <w:rsid w:val="00002B53"/>
    <w:rsid w:val="00005355"/>
    <w:rsid w:val="0000651A"/>
    <w:rsid w:val="00006E87"/>
    <w:rsid w:val="000071F7"/>
    <w:rsid w:val="00011B12"/>
    <w:rsid w:val="0001211D"/>
    <w:rsid w:val="0001524E"/>
    <w:rsid w:val="000166BD"/>
    <w:rsid w:val="00016A21"/>
    <w:rsid w:val="00017157"/>
    <w:rsid w:val="000231C5"/>
    <w:rsid w:val="000233A6"/>
    <w:rsid w:val="000248D2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4703A"/>
    <w:rsid w:val="00053ACE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0A83"/>
    <w:rsid w:val="00071243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165"/>
    <w:rsid w:val="00083819"/>
    <w:rsid w:val="00083FD6"/>
    <w:rsid w:val="00084552"/>
    <w:rsid w:val="000865BA"/>
    <w:rsid w:val="00087B85"/>
    <w:rsid w:val="00090433"/>
    <w:rsid w:val="00090F4E"/>
    <w:rsid w:val="00091283"/>
    <w:rsid w:val="00092D2F"/>
    <w:rsid w:val="000930B9"/>
    <w:rsid w:val="0009333E"/>
    <w:rsid w:val="0009338A"/>
    <w:rsid w:val="00093616"/>
    <w:rsid w:val="0009373D"/>
    <w:rsid w:val="00094D75"/>
    <w:rsid w:val="00097373"/>
    <w:rsid w:val="0009780B"/>
    <w:rsid w:val="000978CF"/>
    <w:rsid w:val="00097BBD"/>
    <w:rsid w:val="000A01F1"/>
    <w:rsid w:val="000A0813"/>
    <w:rsid w:val="000A0BA3"/>
    <w:rsid w:val="000A0CAD"/>
    <w:rsid w:val="000A1129"/>
    <w:rsid w:val="000A1FC9"/>
    <w:rsid w:val="000A24EC"/>
    <w:rsid w:val="000A2FDF"/>
    <w:rsid w:val="000A3130"/>
    <w:rsid w:val="000A55CD"/>
    <w:rsid w:val="000A646C"/>
    <w:rsid w:val="000A6D9A"/>
    <w:rsid w:val="000A79C0"/>
    <w:rsid w:val="000B15E8"/>
    <w:rsid w:val="000B1D56"/>
    <w:rsid w:val="000B259E"/>
    <w:rsid w:val="000B3EAB"/>
    <w:rsid w:val="000B5F8C"/>
    <w:rsid w:val="000B6CE5"/>
    <w:rsid w:val="000B73F2"/>
    <w:rsid w:val="000B7921"/>
    <w:rsid w:val="000C1163"/>
    <w:rsid w:val="000C13D7"/>
    <w:rsid w:val="000C1584"/>
    <w:rsid w:val="000C191D"/>
    <w:rsid w:val="000C1C80"/>
    <w:rsid w:val="000C1E34"/>
    <w:rsid w:val="000C3BF9"/>
    <w:rsid w:val="000C434D"/>
    <w:rsid w:val="000C4CEC"/>
    <w:rsid w:val="000C6FBD"/>
    <w:rsid w:val="000D052C"/>
    <w:rsid w:val="000D06FB"/>
    <w:rsid w:val="000D2539"/>
    <w:rsid w:val="000D2A38"/>
    <w:rsid w:val="000D40C9"/>
    <w:rsid w:val="000D57EC"/>
    <w:rsid w:val="000D5D11"/>
    <w:rsid w:val="000D76FD"/>
    <w:rsid w:val="000D7E33"/>
    <w:rsid w:val="000D7E48"/>
    <w:rsid w:val="000E032A"/>
    <w:rsid w:val="000E0505"/>
    <w:rsid w:val="000E1F50"/>
    <w:rsid w:val="000E216E"/>
    <w:rsid w:val="000E230C"/>
    <w:rsid w:val="000E26F1"/>
    <w:rsid w:val="000E2B62"/>
    <w:rsid w:val="000E5136"/>
    <w:rsid w:val="000E55B9"/>
    <w:rsid w:val="000E5F18"/>
    <w:rsid w:val="000E6562"/>
    <w:rsid w:val="000F0ECF"/>
    <w:rsid w:val="000F12CE"/>
    <w:rsid w:val="000F1A2A"/>
    <w:rsid w:val="000F2456"/>
    <w:rsid w:val="000F2DF4"/>
    <w:rsid w:val="000F43B1"/>
    <w:rsid w:val="000F4687"/>
    <w:rsid w:val="000F5785"/>
    <w:rsid w:val="000F6783"/>
    <w:rsid w:val="000F6C47"/>
    <w:rsid w:val="001028F3"/>
    <w:rsid w:val="00102DA8"/>
    <w:rsid w:val="00102DC8"/>
    <w:rsid w:val="00104B99"/>
    <w:rsid w:val="00110678"/>
    <w:rsid w:val="0011237C"/>
    <w:rsid w:val="00113436"/>
    <w:rsid w:val="00116146"/>
    <w:rsid w:val="001167EF"/>
    <w:rsid w:val="0012073A"/>
    <w:rsid w:val="00120C95"/>
    <w:rsid w:val="00121631"/>
    <w:rsid w:val="0012494F"/>
    <w:rsid w:val="00126727"/>
    <w:rsid w:val="0013101D"/>
    <w:rsid w:val="00131180"/>
    <w:rsid w:val="00131554"/>
    <w:rsid w:val="00131871"/>
    <w:rsid w:val="0013199F"/>
    <w:rsid w:val="001330A8"/>
    <w:rsid w:val="0013346A"/>
    <w:rsid w:val="00134974"/>
    <w:rsid w:val="00135EA7"/>
    <w:rsid w:val="00135F5F"/>
    <w:rsid w:val="00136DC0"/>
    <w:rsid w:val="0013761B"/>
    <w:rsid w:val="00141522"/>
    <w:rsid w:val="00142069"/>
    <w:rsid w:val="0014513C"/>
    <w:rsid w:val="0014663E"/>
    <w:rsid w:val="00147667"/>
    <w:rsid w:val="00147D32"/>
    <w:rsid w:val="001514A3"/>
    <w:rsid w:val="00151821"/>
    <w:rsid w:val="00151B1A"/>
    <w:rsid w:val="00152183"/>
    <w:rsid w:val="001537DC"/>
    <w:rsid w:val="00153DBC"/>
    <w:rsid w:val="00154659"/>
    <w:rsid w:val="00155B6D"/>
    <w:rsid w:val="00156A49"/>
    <w:rsid w:val="00157AB4"/>
    <w:rsid w:val="00160D4B"/>
    <w:rsid w:val="001622CC"/>
    <w:rsid w:val="00162F07"/>
    <w:rsid w:val="00164149"/>
    <w:rsid w:val="001641D3"/>
    <w:rsid w:val="001643FC"/>
    <w:rsid w:val="0016456B"/>
    <w:rsid w:val="00165083"/>
    <w:rsid w:val="00165725"/>
    <w:rsid w:val="001658CB"/>
    <w:rsid w:val="001661EA"/>
    <w:rsid w:val="00167EAB"/>
    <w:rsid w:val="00170C65"/>
    <w:rsid w:val="001734FD"/>
    <w:rsid w:val="00174C89"/>
    <w:rsid w:val="00176968"/>
    <w:rsid w:val="00176D44"/>
    <w:rsid w:val="00180152"/>
    <w:rsid w:val="00180664"/>
    <w:rsid w:val="00180C19"/>
    <w:rsid w:val="00181831"/>
    <w:rsid w:val="00181E8F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86A92"/>
    <w:rsid w:val="001915A5"/>
    <w:rsid w:val="00191A13"/>
    <w:rsid w:val="00191F3E"/>
    <w:rsid w:val="00192989"/>
    <w:rsid w:val="001931DD"/>
    <w:rsid w:val="001932F4"/>
    <w:rsid w:val="001942FF"/>
    <w:rsid w:val="00196060"/>
    <w:rsid w:val="00197AB6"/>
    <w:rsid w:val="001A07E1"/>
    <w:rsid w:val="001A3D67"/>
    <w:rsid w:val="001A3D98"/>
    <w:rsid w:val="001A44C9"/>
    <w:rsid w:val="001A4E7E"/>
    <w:rsid w:val="001A74C8"/>
    <w:rsid w:val="001B04E4"/>
    <w:rsid w:val="001B0518"/>
    <w:rsid w:val="001B0EAD"/>
    <w:rsid w:val="001B29B4"/>
    <w:rsid w:val="001B4527"/>
    <w:rsid w:val="001B5151"/>
    <w:rsid w:val="001B55ED"/>
    <w:rsid w:val="001B5738"/>
    <w:rsid w:val="001C045A"/>
    <w:rsid w:val="001C065C"/>
    <w:rsid w:val="001C2C82"/>
    <w:rsid w:val="001C6BE2"/>
    <w:rsid w:val="001C7F24"/>
    <w:rsid w:val="001D239D"/>
    <w:rsid w:val="001D23FC"/>
    <w:rsid w:val="001D254F"/>
    <w:rsid w:val="001D31CA"/>
    <w:rsid w:val="001D4060"/>
    <w:rsid w:val="001D4893"/>
    <w:rsid w:val="001D492B"/>
    <w:rsid w:val="001D5BCA"/>
    <w:rsid w:val="001D7724"/>
    <w:rsid w:val="001D7EA4"/>
    <w:rsid w:val="001E2C0F"/>
    <w:rsid w:val="001E2F4E"/>
    <w:rsid w:val="001E6A6E"/>
    <w:rsid w:val="001E6FF8"/>
    <w:rsid w:val="001E752B"/>
    <w:rsid w:val="001E76B5"/>
    <w:rsid w:val="001F0787"/>
    <w:rsid w:val="001F0805"/>
    <w:rsid w:val="001F239C"/>
    <w:rsid w:val="001F3091"/>
    <w:rsid w:val="001F5299"/>
    <w:rsid w:val="002000A1"/>
    <w:rsid w:val="002009BD"/>
    <w:rsid w:val="00202E51"/>
    <w:rsid w:val="002053A8"/>
    <w:rsid w:val="002062BC"/>
    <w:rsid w:val="00206C15"/>
    <w:rsid w:val="00207EA4"/>
    <w:rsid w:val="00210CC4"/>
    <w:rsid w:val="002123A6"/>
    <w:rsid w:val="00212523"/>
    <w:rsid w:val="00213387"/>
    <w:rsid w:val="002138D5"/>
    <w:rsid w:val="00214ADA"/>
    <w:rsid w:val="00214D67"/>
    <w:rsid w:val="002166C5"/>
    <w:rsid w:val="002169B6"/>
    <w:rsid w:val="002169F8"/>
    <w:rsid w:val="0021780D"/>
    <w:rsid w:val="0022045A"/>
    <w:rsid w:val="00220BFE"/>
    <w:rsid w:val="00220E51"/>
    <w:rsid w:val="002217EF"/>
    <w:rsid w:val="0022233E"/>
    <w:rsid w:val="00223920"/>
    <w:rsid w:val="00223A56"/>
    <w:rsid w:val="00230632"/>
    <w:rsid w:val="00233139"/>
    <w:rsid w:val="00234D16"/>
    <w:rsid w:val="00235711"/>
    <w:rsid w:val="002363C0"/>
    <w:rsid w:val="0024002D"/>
    <w:rsid w:val="00240D85"/>
    <w:rsid w:val="00242DA0"/>
    <w:rsid w:val="0024310C"/>
    <w:rsid w:val="00243386"/>
    <w:rsid w:val="00243BA8"/>
    <w:rsid w:val="002445E6"/>
    <w:rsid w:val="00245178"/>
    <w:rsid w:val="00245391"/>
    <w:rsid w:val="0024597B"/>
    <w:rsid w:val="00245B83"/>
    <w:rsid w:val="00245EBF"/>
    <w:rsid w:val="00246A6F"/>
    <w:rsid w:val="00246AD9"/>
    <w:rsid w:val="00247880"/>
    <w:rsid w:val="002478B2"/>
    <w:rsid w:val="00247D06"/>
    <w:rsid w:val="00250014"/>
    <w:rsid w:val="00253567"/>
    <w:rsid w:val="002540B8"/>
    <w:rsid w:val="00254F6C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0F25"/>
    <w:rsid w:val="00271D1F"/>
    <w:rsid w:val="0027296B"/>
    <w:rsid w:val="00272972"/>
    <w:rsid w:val="0027318E"/>
    <w:rsid w:val="0027421F"/>
    <w:rsid w:val="00274D6E"/>
    <w:rsid w:val="00275BB5"/>
    <w:rsid w:val="00276954"/>
    <w:rsid w:val="002777AB"/>
    <w:rsid w:val="00277CF7"/>
    <w:rsid w:val="002804D9"/>
    <w:rsid w:val="002806DC"/>
    <w:rsid w:val="002824F9"/>
    <w:rsid w:val="00282C57"/>
    <w:rsid w:val="0028473F"/>
    <w:rsid w:val="0028521E"/>
    <w:rsid w:val="00286336"/>
    <w:rsid w:val="00286F6A"/>
    <w:rsid w:val="00290063"/>
    <w:rsid w:val="00290ED7"/>
    <w:rsid w:val="00291C8C"/>
    <w:rsid w:val="00291FE8"/>
    <w:rsid w:val="00292482"/>
    <w:rsid w:val="00294416"/>
    <w:rsid w:val="00295173"/>
    <w:rsid w:val="0029530D"/>
    <w:rsid w:val="0029623A"/>
    <w:rsid w:val="002963F4"/>
    <w:rsid w:val="002971B9"/>
    <w:rsid w:val="00297873"/>
    <w:rsid w:val="00297B01"/>
    <w:rsid w:val="002A0099"/>
    <w:rsid w:val="002A0FE2"/>
    <w:rsid w:val="002A10D9"/>
    <w:rsid w:val="002A13E7"/>
    <w:rsid w:val="002A1ECE"/>
    <w:rsid w:val="002A2510"/>
    <w:rsid w:val="002A45D9"/>
    <w:rsid w:val="002B1293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C660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2F2B"/>
    <w:rsid w:val="002E3F4F"/>
    <w:rsid w:val="002E42A9"/>
    <w:rsid w:val="002E42E6"/>
    <w:rsid w:val="002E5B8D"/>
    <w:rsid w:val="002E5F19"/>
    <w:rsid w:val="002E6314"/>
    <w:rsid w:val="002E657C"/>
    <w:rsid w:val="002E674A"/>
    <w:rsid w:val="002E6BC2"/>
    <w:rsid w:val="002E6BF2"/>
    <w:rsid w:val="002F044D"/>
    <w:rsid w:val="002F0FCC"/>
    <w:rsid w:val="002F237D"/>
    <w:rsid w:val="002F27E6"/>
    <w:rsid w:val="002F314D"/>
    <w:rsid w:val="002F3EAB"/>
    <w:rsid w:val="002F3F58"/>
    <w:rsid w:val="002F426E"/>
    <w:rsid w:val="002F4393"/>
    <w:rsid w:val="002F7A43"/>
    <w:rsid w:val="002F7FE2"/>
    <w:rsid w:val="003032F0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0EF5"/>
    <w:rsid w:val="00321272"/>
    <w:rsid w:val="003231A3"/>
    <w:rsid w:val="00323437"/>
    <w:rsid w:val="0032347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62E2"/>
    <w:rsid w:val="00336736"/>
    <w:rsid w:val="00336A3B"/>
    <w:rsid w:val="003374B1"/>
    <w:rsid w:val="00341004"/>
    <w:rsid w:val="0034250B"/>
    <w:rsid w:val="0034265C"/>
    <w:rsid w:val="00345DA8"/>
    <w:rsid w:val="003460B8"/>
    <w:rsid w:val="003466ED"/>
    <w:rsid w:val="00346733"/>
    <w:rsid w:val="00347B56"/>
    <w:rsid w:val="00347C6D"/>
    <w:rsid w:val="00351ABE"/>
    <w:rsid w:val="00352A99"/>
    <w:rsid w:val="00352CF4"/>
    <w:rsid w:val="00353458"/>
    <w:rsid w:val="003542C6"/>
    <w:rsid w:val="003542D2"/>
    <w:rsid w:val="00356808"/>
    <w:rsid w:val="00356C93"/>
    <w:rsid w:val="00364CE8"/>
    <w:rsid w:val="00365198"/>
    <w:rsid w:val="003654A1"/>
    <w:rsid w:val="003662C5"/>
    <w:rsid w:val="003673DE"/>
    <w:rsid w:val="00367DA9"/>
    <w:rsid w:val="003707C9"/>
    <w:rsid w:val="003732FE"/>
    <w:rsid w:val="0037349C"/>
    <w:rsid w:val="00373F60"/>
    <w:rsid w:val="00374B7B"/>
    <w:rsid w:val="00375E4A"/>
    <w:rsid w:val="00376400"/>
    <w:rsid w:val="003767A0"/>
    <w:rsid w:val="00377077"/>
    <w:rsid w:val="00383F3C"/>
    <w:rsid w:val="003841AB"/>
    <w:rsid w:val="0038552C"/>
    <w:rsid w:val="003905AF"/>
    <w:rsid w:val="00390831"/>
    <w:rsid w:val="0039123D"/>
    <w:rsid w:val="003918BA"/>
    <w:rsid w:val="003929F1"/>
    <w:rsid w:val="00397840"/>
    <w:rsid w:val="003A174A"/>
    <w:rsid w:val="003A1B63"/>
    <w:rsid w:val="003A2C27"/>
    <w:rsid w:val="003A2E3E"/>
    <w:rsid w:val="003A3543"/>
    <w:rsid w:val="003A41A1"/>
    <w:rsid w:val="003A6386"/>
    <w:rsid w:val="003A6F95"/>
    <w:rsid w:val="003A7536"/>
    <w:rsid w:val="003A7BB9"/>
    <w:rsid w:val="003B2326"/>
    <w:rsid w:val="003B31AD"/>
    <w:rsid w:val="003B3690"/>
    <w:rsid w:val="003B450E"/>
    <w:rsid w:val="003B4E48"/>
    <w:rsid w:val="003B5048"/>
    <w:rsid w:val="003B5527"/>
    <w:rsid w:val="003B645B"/>
    <w:rsid w:val="003B6F0C"/>
    <w:rsid w:val="003B720A"/>
    <w:rsid w:val="003B7446"/>
    <w:rsid w:val="003B7745"/>
    <w:rsid w:val="003B7EDF"/>
    <w:rsid w:val="003C2B17"/>
    <w:rsid w:val="003C4178"/>
    <w:rsid w:val="003C588D"/>
    <w:rsid w:val="003C6F96"/>
    <w:rsid w:val="003D5F21"/>
    <w:rsid w:val="003D63F7"/>
    <w:rsid w:val="003D7C40"/>
    <w:rsid w:val="003E0BB3"/>
    <w:rsid w:val="003E0BDD"/>
    <w:rsid w:val="003E56F4"/>
    <w:rsid w:val="003E58AA"/>
    <w:rsid w:val="003E593B"/>
    <w:rsid w:val="003E6AD0"/>
    <w:rsid w:val="003E6DBC"/>
    <w:rsid w:val="003E7435"/>
    <w:rsid w:val="003E7647"/>
    <w:rsid w:val="003E7B8B"/>
    <w:rsid w:val="003E7DBD"/>
    <w:rsid w:val="003F036F"/>
    <w:rsid w:val="003F1BF0"/>
    <w:rsid w:val="003F214A"/>
    <w:rsid w:val="003F2625"/>
    <w:rsid w:val="003F4C49"/>
    <w:rsid w:val="003F52B0"/>
    <w:rsid w:val="003F5515"/>
    <w:rsid w:val="003F67E0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4753"/>
    <w:rsid w:val="004159D5"/>
    <w:rsid w:val="004175B0"/>
    <w:rsid w:val="00417D70"/>
    <w:rsid w:val="00421A0C"/>
    <w:rsid w:val="004229C1"/>
    <w:rsid w:val="004238E0"/>
    <w:rsid w:val="00425030"/>
    <w:rsid w:val="00430388"/>
    <w:rsid w:val="004315A0"/>
    <w:rsid w:val="00432611"/>
    <w:rsid w:val="0043292F"/>
    <w:rsid w:val="00434905"/>
    <w:rsid w:val="00434C43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B35"/>
    <w:rsid w:val="00443C21"/>
    <w:rsid w:val="004447AF"/>
    <w:rsid w:val="00444CDC"/>
    <w:rsid w:val="004454BA"/>
    <w:rsid w:val="0044602E"/>
    <w:rsid w:val="004461AD"/>
    <w:rsid w:val="00446CE4"/>
    <w:rsid w:val="00447E88"/>
    <w:rsid w:val="00447FA8"/>
    <w:rsid w:val="00450436"/>
    <w:rsid w:val="004506E5"/>
    <w:rsid w:val="00450F66"/>
    <w:rsid w:val="0045278F"/>
    <w:rsid w:val="0045288B"/>
    <w:rsid w:val="00453049"/>
    <w:rsid w:val="004543AD"/>
    <w:rsid w:val="00454847"/>
    <w:rsid w:val="00454926"/>
    <w:rsid w:val="00455D54"/>
    <w:rsid w:val="004563DF"/>
    <w:rsid w:val="00456AA1"/>
    <w:rsid w:val="00456E29"/>
    <w:rsid w:val="00460221"/>
    <w:rsid w:val="00461739"/>
    <w:rsid w:val="004624AB"/>
    <w:rsid w:val="00462C17"/>
    <w:rsid w:val="00464DC9"/>
    <w:rsid w:val="00467865"/>
    <w:rsid w:val="00470511"/>
    <w:rsid w:val="00470E86"/>
    <w:rsid w:val="0047190B"/>
    <w:rsid w:val="00472C75"/>
    <w:rsid w:val="004743FC"/>
    <w:rsid w:val="00474C4D"/>
    <w:rsid w:val="00475E7A"/>
    <w:rsid w:val="00476F26"/>
    <w:rsid w:val="00477D2E"/>
    <w:rsid w:val="0048008C"/>
    <w:rsid w:val="00480096"/>
    <w:rsid w:val="0048076E"/>
    <w:rsid w:val="004825F3"/>
    <w:rsid w:val="004837EB"/>
    <w:rsid w:val="00484222"/>
    <w:rsid w:val="00484B30"/>
    <w:rsid w:val="004854FA"/>
    <w:rsid w:val="00485632"/>
    <w:rsid w:val="00485AEF"/>
    <w:rsid w:val="00485D8A"/>
    <w:rsid w:val="00485E5A"/>
    <w:rsid w:val="0048685F"/>
    <w:rsid w:val="00495811"/>
    <w:rsid w:val="00495D21"/>
    <w:rsid w:val="00495DBE"/>
    <w:rsid w:val="00496F5E"/>
    <w:rsid w:val="0049787C"/>
    <w:rsid w:val="00497929"/>
    <w:rsid w:val="004A069A"/>
    <w:rsid w:val="004A1437"/>
    <w:rsid w:val="004A4198"/>
    <w:rsid w:val="004A4373"/>
    <w:rsid w:val="004A45BF"/>
    <w:rsid w:val="004A46BD"/>
    <w:rsid w:val="004A505F"/>
    <w:rsid w:val="004A54EA"/>
    <w:rsid w:val="004A5FE5"/>
    <w:rsid w:val="004A65AA"/>
    <w:rsid w:val="004B0578"/>
    <w:rsid w:val="004B1316"/>
    <w:rsid w:val="004B13C7"/>
    <w:rsid w:val="004B58D3"/>
    <w:rsid w:val="004B71F5"/>
    <w:rsid w:val="004B7EA5"/>
    <w:rsid w:val="004C0E41"/>
    <w:rsid w:val="004C115B"/>
    <w:rsid w:val="004C24ED"/>
    <w:rsid w:val="004C4CEB"/>
    <w:rsid w:val="004C4E82"/>
    <w:rsid w:val="004C54B7"/>
    <w:rsid w:val="004C5636"/>
    <w:rsid w:val="004C6F03"/>
    <w:rsid w:val="004D0EBD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281"/>
    <w:rsid w:val="004E45F4"/>
    <w:rsid w:val="004E50A1"/>
    <w:rsid w:val="004E53FC"/>
    <w:rsid w:val="004E6290"/>
    <w:rsid w:val="004E6ED4"/>
    <w:rsid w:val="004F1350"/>
    <w:rsid w:val="004F1A1A"/>
    <w:rsid w:val="004F2A8D"/>
    <w:rsid w:val="004F3517"/>
    <w:rsid w:val="004F4554"/>
    <w:rsid w:val="004F4A3C"/>
    <w:rsid w:val="004F5169"/>
    <w:rsid w:val="004F62AD"/>
    <w:rsid w:val="004F6455"/>
    <w:rsid w:val="004F64FC"/>
    <w:rsid w:val="005006B4"/>
    <w:rsid w:val="00501AE8"/>
    <w:rsid w:val="00501E25"/>
    <w:rsid w:val="0050279D"/>
    <w:rsid w:val="00502DB0"/>
    <w:rsid w:val="00504B65"/>
    <w:rsid w:val="00510C88"/>
    <w:rsid w:val="00510D25"/>
    <w:rsid w:val="005114CE"/>
    <w:rsid w:val="00511E13"/>
    <w:rsid w:val="00511FBC"/>
    <w:rsid w:val="00512723"/>
    <w:rsid w:val="00512783"/>
    <w:rsid w:val="005130A1"/>
    <w:rsid w:val="005132DF"/>
    <w:rsid w:val="00514447"/>
    <w:rsid w:val="005151D8"/>
    <w:rsid w:val="00515E9C"/>
    <w:rsid w:val="00516035"/>
    <w:rsid w:val="005162F1"/>
    <w:rsid w:val="00516442"/>
    <w:rsid w:val="005177D0"/>
    <w:rsid w:val="00521094"/>
    <w:rsid w:val="0052122B"/>
    <w:rsid w:val="0052161A"/>
    <w:rsid w:val="00522210"/>
    <w:rsid w:val="00523FE1"/>
    <w:rsid w:val="00525234"/>
    <w:rsid w:val="00525489"/>
    <w:rsid w:val="005258FE"/>
    <w:rsid w:val="00525985"/>
    <w:rsid w:val="00526129"/>
    <w:rsid w:val="00531AE7"/>
    <w:rsid w:val="0053293D"/>
    <w:rsid w:val="0053321D"/>
    <w:rsid w:val="005342C7"/>
    <w:rsid w:val="00535F18"/>
    <w:rsid w:val="005364FD"/>
    <w:rsid w:val="00536865"/>
    <w:rsid w:val="00542B9A"/>
    <w:rsid w:val="00544D08"/>
    <w:rsid w:val="0054522B"/>
    <w:rsid w:val="00545C02"/>
    <w:rsid w:val="00546D6E"/>
    <w:rsid w:val="0055008F"/>
    <w:rsid w:val="00552D75"/>
    <w:rsid w:val="00552ED5"/>
    <w:rsid w:val="00553E55"/>
    <w:rsid w:val="00553FE6"/>
    <w:rsid w:val="00554F6C"/>
    <w:rsid w:val="005557F6"/>
    <w:rsid w:val="0055600E"/>
    <w:rsid w:val="00556862"/>
    <w:rsid w:val="00557852"/>
    <w:rsid w:val="00560D90"/>
    <w:rsid w:val="00561204"/>
    <w:rsid w:val="00561514"/>
    <w:rsid w:val="005626F4"/>
    <w:rsid w:val="00562C1A"/>
    <w:rsid w:val="0056317B"/>
    <w:rsid w:val="00563778"/>
    <w:rsid w:val="00563F11"/>
    <w:rsid w:val="00564B9C"/>
    <w:rsid w:val="00564C53"/>
    <w:rsid w:val="00573AD4"/>
    <w:rsid w:val="005744AA"/>
    <w:rsid w:val="005748AE"/>
    <w:rsid w:val="005764CF"/>
    <w:rsid w:val="00577544"/>
    <w:rsid w:val="00577E9F"/>
    <w:rsid w:val="00580426"/>
    <w:rsid w:val="005809E0"/>
    <w:rsid w:val="00581642"/>
    <w:rsid w:val="00581A60"/>
    <w:rsid w:val="00581DDC"/>
    <w:rsid w:val="00582E8C"/>
    <w:rsid w:val="0058305B"/>
    <w:rsid w:val="00585B7F"/>
    <w:rsid w:val="0059011D"/>
    <w:rsid w:val="00591F28"/>
    <w:rsid w:val="005946F3"/>
    <w:rsid w:val="00594750"/>
    <w:rsid w:val="0059528B"/>
    <w:rsid w:val="005955DC"/>
    <w:rsid w:val="005958DA"/>
    <w:rsid w:val="005959FF"/>
    <w:rsid w:val="00595C09"/>
    <w:rsid w:val="00596412"/>
    <w:rsid w:val="00596B83"/>
    <w:rsid w:val="00597CC0"/>
    <w:rsid w:val="005A0788"/>
    <w:rsid w:val="005A19EE"/>
    <w:rsid w:val="005A29E2"/>
    <w:rsid w:val="005A3C28"/>
    <w:rsid w:val="005A5340"/>
    <w:rsid w:val="005A546F"/>
    <w:rsid w:val="005A66B5"/>
    <w:rsid w:val="005A6B4A"/>
    <w:rsid w:val="005B051B"/>
    <w:rsid w:val="005B06B4"/>
    <w:rsid w:val="005B0B26"/>
    <w:rsid w:val="005B0D01"/>
    <w:rsid w:val="005B1BCC"/>
    <w:rsid w:val="005B22B7"/>
    <w:rsid w:val="005B239C"/>
    <w:rsid w:val="005B41F4"/>
    <w:rsid w:val="005B4AE2"/>
    <w:rsid w:val="005B4B0A"/>
    <w:rsid w:val="005B4F25"/>
    <w:rsid w:val="005B5415"/>
    <w:rsid w:val="005B641F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1409"/>
    <w:rsid w:val="005E1572"/>
    <w:rsid w:val="005E3A53"/>
    <w:rsid w:val="005E3CE5"/>
    <w:rsid w:val="005E63CC"/>
    <w:rsid w:val="005E6405"/>
    <w:rsid w:val="005E6BE0"/>
    <w:rsid w:val="005E7B3C"/>
    <w:rsid w:val="005E7B9B"/>
    <w:rsid w:val="005F1582"/>
    <w:rsid w:val="005F15D5"/>
    <w:rsid w:val="005F28A5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FB9"/>
    <w:rsid w:val="0060787A"/>
    <w:rsid w:val="00610911"/>
    <w:rsid w:val="00611AFD"/>
    <w:rsid w:val="006123DB"/>
    <w:rsid w:val="00613129"/>
    <w:rsid w:val="00613588"/>
    <w:rsid w:val="00615708"/>
    <w:rsid w:val="006178AB"/>
    <w:rsid w:val="006179D5"/>
    <w:rsid w:val="00617C65"/>
    <w:rsid w:val="006200FE"/>
    <w:rsid w:val="006205C9"/>
    <w:rsid w:val="006208DD"/>
    <w:rsid w:val="00621E0B"/>
    <w:rsid w:val="00622385"/>
    <w:rsid w:val="00622AAE"/>
    <w:rsid w:val="006254E6"/>
    <w:rsid w:val="006259B9"/>
    <w:rsid w:val="00625D2F"/>
    <w:rsid w:val="006270AE"/>
    <w:rsid w:val="006302E3"/>
    <w:rsid w:val="0063176E"/>
    <w:rsid w:val="0063226C"/>
    <w:rsid w:val="0063229B"/>
    <w:rsid w:val="00632725"/>
    <w:rsid w:val="00632D7D"/>
    <w:rsid w:val="006350FE"/>
    <w:rsid w:val="006367EC"/>
    <w:rsid w:val="00642314"/>
    <w:rsid w:val="0064307A"/>
    <w:rsid w:val="006435CE"/>
    <w:rsid w:val="00643A74"/>
    <w:rsid w:val="00644769"/>
    <w:rsid w:val="00644F60"/>
    <w:rsid w:val="0064639B"/>
    <w:rsid w:val="00646CF3"/>
    <w:rsid w:val="0065000E"/>
    <w:rsid w:val="006516DB"/>
    <w:rsid w:val="00651C15"/>
    <w:rsid w:val="00654FFC"/>
    <w:rsid w:val="0066051C"/>
    <w:rsid w:val="00660B34"/>
    <w:rsid w:val="00660E45"/>
    <w:rsid w:val="0066200C"/>
    <w:rsid w:val="006626B9"/>
    <w:rsid w:val="006642DE"/>
    <w:rsid w:val="0066475D"/>
    <w:rsid w:val="00666379"/>
    <w:rsid w:val="00666399"/>
    <w:rsid w:val="006700AF"/>
    <w:rsid w:val="00670917"/>
    <w:rsid w:val="00670CAC"/>
    <w:rsid w:val="00671879"/>
    <w:rsid w:val="006726D2"/>
    <w:rsid w:val="00673493"/>
    <w:rsid w:val="0067368E"/>
    <w:rsid w:val="006736A7"/>
    <w:rsid w:val="0067419E"/>
    <w:rsid w:val="00675568"/>
    <w:rsid w:val="006764D3"/>
    <w:rsid w:val="006777F4"/>
    <w:rsid w:val="00677805"/>
    <w:rsid w:val="00677980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A42"/>
    <w:rsid w:val="006916CE"/>
    <w:rsid w:val="00691BCA"/>
    <w:rsid w:val="00692FAE"/>
    <w:rsid w:val="006931EB"/>
    <w:rsid w:val="00693F59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2805"/>
    <w:rsid w:val="006B31F0"/>
    <w:rsid w:val="006B37BD"/>
    <w:rsid w:val="006B5C59"/>
    <w:rsid w:val="006B7193"/>
    <w:rsid w:val="006B73C5"/>
    <w:rsid w:val="006B752B"/>
    <w:rsid w:val="006B7696"/>
    <w:rsid w:val="006B7991"/>
    <w:rsid w:val="006C1246"/>
    <w:rsid w:val="006C27D8"/>
    <w:rsid w:val="006C2D21"/>
    <w:rsid w:val="006C4131"/>
    <w:rsid w:val="006C4610"/>
    <w:rsid w:val="006C781B"/>
    <w:rsid w:val="006D0B5E"/>
    <w:rsid w:val="006D1261"/>
    <w:rsid w:val="006D135B"/>
    <w:rsid w:val="006D2635"/>
    <w:rsid w:val="006D29A3"/>
    <w:rsid w:val="006D30FB"/>
    <w:rsid w:val="006D5463"/>
    <w:rsid w:val="006D609C"/>
    <w:rsid w:val="006D74BD"/>
    <w:rsid w:val="006D779C"/>
    <w:rsid w:val="006E0FE2"/>
    <w:rsid w:val="006E41AC"/>
    <w:rsid w:val="006E4F63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2F5"/>
    <w:rsid w:val="00702717"/>
    <w:rsid w:val="00703A4F"/>
    <w:rsid w:val="00704887"/>
    <w:rsid w:val="007048DC"/>
    <w:rsid w:val="00704953"/>
    <w:rsid w:val="00705F2E"/>
    <w:rsid w:val="00711270"/>
    <w:rsid w:val="00713DFE"/>
    <w:rsid w:val="00714692"/>
    <w:rsid w:val="0071566E"/>
    <w:rsid w:val="007161F0"/>
    <w:rsid w:val="007163FE"/>
    <w:rsid w:val="00717393"/>
    <w:rsid w:val="00720AE9"/>
    <w:rsid w:val="0072161C"/>
    <w:rsid w:val="00721735"/>
    <w:rsid w:val="00721BEE"/>
    <w:rsid w:val="007240BE"/>
    <w:rsid w:val="007250D7"/>
    <w:rsid w:val="00726330"/>
    <w:rsid w:val="00726561"/>
    <w:rsid w:val="007271DB"/>
    <w:rsid w:val="007305BA"/>
    <w:rsid w:val="00732E84"/>
    <w:rsid w:val="0073411A"/>
    <w:rsid w:val="007362CB"/>
    <w:rsid w:val="007377A9"/>
    <w:rsid w:val="007404F4"/>
    <w:rsid w:val="007427E5"/>
    <w:rsid w:val="007441CD"/>
    <w:rsid w:val="00744FB2"/>
    <w:rsid w:val="0074768E"/>
    <w:rsid w:val="00754956"/>
    <w:rsid w:val="007564F5"/>
    <w:rsid w:val="0075708F"/>
    <w:rsid w:val="00757EA3"/>
    <w:rsid w:val="007602AC"/>
    <w:rsid w:val="00760313"/>
    <w:rsid w:val="007604BA"/>
    <w:rsid w:val="00760F49"/>
    <w:rsid w:val="007630F6"/>
    <w:rsid w:val="00763466"/>
    <w:rsid w:val="00763713"/>
    <w:rsid w:val="00763B3C"/>
    <w:rsid w:val="00765081"/>
    <w:rsid w:val="0076509F"/>
    <w:rsid w:val="00767785"/>
    <w:rsid w:val="00767D18"/>
    <w:rsid w:val="00770831"/>
    <w:rsid w:val="00771A69"/>
    <w:rsid w:val="00774B67"/>
    <w:rsid w:val="00774D00"/>
    <w:rsid w:val="0078190E"/>
    <w:rsid w:val="0078197A"/>
    <w:rsid w:val="00781C16"/>
    <w:rsid w:val="0078226F"/>
    <w:rsid w:val="0078280E"/>
    <w:rsid w:val="00782EDC"/>
    <w:rsid w:val="00784E6E"/>
    <w:rsid w:val="00785504"/>
    <w:rsid w:val="007856FE"/>
    <w:rsid w:val="00786F25"/>
    <w:rsid w:val="00791950"/>
    <w:rsid w:val="00791C8C"/>
    <w:rsid w:val="007922DE"/>
    <w:rsid w:val="00792D7C"/>
    <w:rsid w:val="007936C9"/>
    <w:rsid w:val="00793A72"/>
    <w:rsid w:val="00793A9C"/>
    <w:rsid w:val="00793AC6"/>
    <w:rsid w:val="00796304"/>
    <w:rsid w:val="00796BFE"/>
    <w:rsid w:val="007A1213"/>
    <w:rsid w:val="007A12C0"/>
    <w:rsid w:val="007A1D05"/>
    <w:rsid w:val="007A4068"/>
    <w:rsid w:val="007A42DF"/>
    <w:rsid w:val="007A4AD0"/>
    <w:rsid w:val="007A4CF1"/>
    <w:rsid w:val="007A5139"/>
    <w:rsid w:val="007A5549"/>
    <w:rsid w:val="007A6B6F"/>
    <w:rsid w:val="007A6FCA"/>
    <w:rsid w:val="007A71DE"/>
    <w:rsid w:val="007A72C6"/>
    <w:rsid w:val="007B154E"/>
    <w:rsid w:val="007B199B"/>
    <w:rsid w:val="007B2B53"/>
    <w:rsid w:val="007B2B60"/>
    <w:rsid w:val="007B34FD"/>
    <w:rsid w:val="007B3745"/>
    <w:rsid w:val="007B39F4"/>
    <w:rsid w:val="007B4E72"/>
    <w:rsid w:val="007B5809"/>
    <w:rsid w:val="007B6119"/>
    <w:rsid w:val="007C17FE"/>
    <w:rsid w:val="007C1963"/>
    <w:rsid w:val="007C1D16"/>
    <w:rsid w:val="007C2299"/>
    <w:rsid w:val="007C26C7"/>
    <w:rsid w:val="007C29B5"/>
    <w:rsid w:val="007C388B"/>
    <w:rsid w:val="007C3DC0"/>
    <w:rsid w:val="007C5EDF"/>
    <w:rsid w:val="007C632A"/>
    <w:rsid w:val="007C6C0A"/>
    <w:rsid w:val="007C725B"/>
    <w:rsid w:val="007C7941"/>
    <w:rsid w:val="007C7DEE"/>
    <w:rsid w:val="007D0222"/>
    <w:rsid w:val="007D1752"/>
    <w:rsid w:val="007D3CAB"/>
    <w:rsid w:val="007D3DF5"/>
    <w:rsid w:val="007D7867"/>
    <w:rsid w:val="007D7B80"/>
    <w:rsid w:val="007D7C5D"/>
    <w:rsid w:val="007E2445"/>
    <w:rsid w:val="007E2711"/>
    <w:rsid w:val="007E28E6"/>
    <w:rsid w:val="007E2A15"/>
    <w:rsid w:val="007E37A1"/>
    <w:rsid w:val="007E4D30"/>
    <w:rsid w:val="007E69C4"/>
    <w:rsid w:val="007E6F9F"/>
    <w:rsid w:val="007E756B"/>
    <w:rsid w:val="007F0581"/>
    <w:rsid w:val="007F1022"/>
    <w:rsid w:val="007F4E5F"/>
    <w:rsid w:val="007F5371"/>
    <w:rsid w:val="007F5C65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472B"/>
    <w:rsid w:val="00804A5A"/>
    <w:rsid w:val="00805AFB"/>
    <w:rsid w:val="00805BF8"/>
    <w:rsid w:val="008062E7"/>
    <w:rsid w:val="00806586"/>
    <w:rsid w:val="00806620"/>
    <w:rsid w:val="0081033E"/>
    <w:rsid w:val="008107D6"/>
    <w:rsid w:val="008129C6"/>
    <w:rsid w:val="00813A9E"/>
    <w:rsid w:val="00814E04"/>
    <w:rsid w:val="00821C47"/>
    <w:rsid w:val="00822DBE"/>
    <w:rsid w:val="008230F6"/>
    <w:rsid w:val="00825474"/>
    <w:rsid w:val="00827CDB"/>
    <w:rsid w:val="00827F5F"/>
    <w:rsid w:val="00831532"/>
    <w:rsid w:val="00832020"/>
    <w:rsid w:val="00833528"/>
    <w:rsid w:val="0083379B"/>
    <w:rsid w:val="00833BA8"/>
    <w:rsid w:val="0083528E"/>
    <w:rsid w:val="00836C23"/>
    <w:rsid w:val="00837825"/>
    <w:rsid w:val="00841645"/>
    <w:rsid w:val="00841829"/>
    <w:rsid w:val="00842F9B"/>
    <w:rsid w:val="00843251"/>
    <w:rsid w:val="0084359F"/>
    <w:rsid w:val="00843DAE"/>
    <w:rsid w:val="00843E8C"/>
    <w:rsid w:val="0084439C"/>
    <w:rsid w:val="00846F81"/>
    <w:rsid w:val="00847A72"/>
    <w:rsid w:val="00847CDB"/>
    <w:rsid w:val="00852EC6"/>
    <w:rsid w:val="0085313F"/>
    <w:rsid w:val="0085484C"/>
    <w:rsid w:val="00857699"/>
    <w:rsid w:val="00857C67"/>
    <w:rsid w:val="00863E8A"/>
    <w:rsid w:val="00864C8A"/>
    <w:rsid w:val="00865EE9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7663"/>
    <w:rsid w:val="0088782D"/>
    <w:rsid w:val="00887CA3"/>
    <w:rsid w:val="0089025F"/>
    <w:rsid w:val="0089071F"/>
    <w:rsid w:val="00890C5A"/>
    <w:rsid w:val="00891437"/>
    <w:rsid w:val="00894618"/>
    <w:rsid w:val="008947B3"/>
    <w:rsid w:val="0089499E"/>
    <w:rsid w:val="008957C7"/>
    <w:rsid w:val="00895B8E"/>
    <w:rsid w:val="008965DA"/>
    <w:rsid w:val="00896E0F"/>
    <w:rsid w:val="008A2044"/>
    <w:rsid w:val="008A3592"/>
    <w:rsid w:val="008A597B"/>
    <w:rsid w:val="008A65AB"/>
    <w:rsid w:val="008A69D1"/>
    <w:rsid w:val="008A6F51"/>
    <w:rsid w:val="008B010A"/>
    <w:rsid w:val="008B0CB4"/>
    <w:rsid w:val="008B1350"/>
    <w:rsid w:val="008B13C0"/>
    <w:rsid w:val="008B1733"/>
    <w:rsid w:val="008B17F6"/>
    <w:rsid w:val="008B180E"/>
    <w:rsid w:val="008B1BDC"/>
    <w:rsid w:val="008B40B3"/>
    <w:rsid w:val="008B40C6"/>
    <w:rsid w:val="008B4179"/>
    <w:rsid w:val="008B482D"/>
    <w:rsid w:val="008B6F52"/>
    <w:rsid w:val="008B7081"/>
    <w:rsid w:val="008C08AE"/>
    <w:rsid w:val="008C0BD3"/>
    <w:rsid w:val="008C1E55"/>
    <w:rsid w:val="008C2B0D"/>
    <w:rsid w:val="008C316E"/>
    <w:rsid w:val="008C5CBD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06E6"/>
    <w:rsid w:val="008E097C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2915"/>
    <w:rsid w:val="008F3DE1"/>
    <w:rsid w:val="008F4586"/>
    <w:rsid w:val="008F7799"/>
    <w:rsid w:val="009003EB"/>
    <w:rsid w:val="00902785"/>
    <w:rsid w:val="00902964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4C3F"/>
    <w:rsid w:val="0091626C"/>
    <w:rsid w:val="00921137"/>
    <w:rsid w:val="009228F7"/>
    <w:rsid w:val="009230B3"/>
    <w:rsid w:val="00923D05"/>
    <w:rsid w:val="00924A76"/>
    <w:rsid w:val="00924C81"/>
    <w:rsid w:val="00924D4E"/>
    <w:rsid w:val="00925C42"/>
    <w:rsid w:val="00925DD5"/>
    <w:rsid w:val="009264AC"/>
    <w:rsid w:val="0092765D"/>
    <w:rsid w:val="00930281"/>
    <w:rsid w:val="00932421"/>
    <w:rsid w:val="00934D14"/>
    <w:rsid w:val="00937437"/>
    <w:rsid w:val="0093773B"/>
    <w:rsid w:val="009377EA"/>
    <w:rsid w:val="00940463"/>
    <w:rsid w:val="00940CA5"/>
    <w:rsid w:val="009416AC"/>
    <w:rsid w:val="00942F8C"/>
    <w:rsid w:val="00944F70"/>
    <w:rsid w:val="009457C7"/>
    <w:rsid w:val="00946A54"/>
    <w:rsid w:val="0094790F"/>
    <w:rsid w:val="00947F51"/>
    <w:rsid w:val="0095122D"/>
    <w:rsid w:val="00951802"/>
    <w:rsid w:val="009522F8"/>
    <w:rsid w:val="009523EE"/>
    <w:rsid w:val="0095412D"/>
    <w:rsid w:val="00955DEB"/>
    <w:rsid w:val="009605B5"/>
    <w:rsid w:val="00960E93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0FB1"/>
    <w:rsid w:val="009737B7"/>
    <w:rsid w:val="00977A3F"/>
    <w:rsid w:val="009802C4"/>
    <w:rsid w:val="00980FD5"/>
    <w:rsid w:val="00981351"/>
    <w:rsid w:val="0098298C"/>
    <w:rsid w:val="0098446C"/>
    <w:rsid w:val="00984693"/>
    <w:rsid w:val="00985383"/>
    <w:rsid w:val="0098553F"/>
    <w:rsid w:val="009866C6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2069"/>
    <w:rsid w:val="009B23EE"/>
    <w:rsid w:val="009B3C43"/>
    <w:rsid w:val="009B55B9"/>
    <w:rsid w:val="009B6566"/>
    <w:rsid w:val="009B6D8B"/>
    <w:rsid w:val="009B6E84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0E1C"/>
    <w:rsid w:val="009D1A37"/>
    <w:rsid w:val="009D1DE4"/>
    <w:rsid w:val="009D2167"/>
    <w:rsid w:val="009D3BE7"/>
    <w:rsid w:val="009D4D57"/>
    <w:rsid w:val="009D4E07"/>
    <w:rsid w:val="009D4F00"/>
    <w:rsid w:val="009D5E40"/>
    <w:rsid w:val="009D5F68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2E"/>
    <w:rsid w:val="00A10BAF"/>
    <w:rsid w:val="00A11B13"/>
    <w:rsid w:val="00A13643"/>
    <w:rsid w:val="00A14492"/>
    <w:rsid w:val="00A15C1D"/>
    <w:rsid w:val="00A162BA"/>
    <w:rsid w:val="00A16372"/>
    <w:rsid w:val="00A16DF8"/>
    <w:rsid w:val="00A16F40"/>
    <w:rsid w:val="00A173C3"/>
    <w:rsid w:val="00A211B2"/>
    <w:rsid w:val="00A217C8"/>
    <w:rsid w:val="00A2302A"/>
    <w:rsid w:val="00A23161"/>
    <w:rsid w:val="00A24CA4"/>
    <w:rsid w:val="00A2727E"/>
    <w:rsid w:val="00A30286"/>
    <w:rsid w:val="00A31A3D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449"/>
    <w:rsid w:val="00A37771"/>
    <w:rsid w:val="00A411BD"/>
    <w:rsid w:val="00A429C1"/>
    <w:rsid w:val="00A434A3"/>
    <w:rsid w:val="00A44C94"/>
    <w:rsid w:val="00A4531A"/>
    <w:rsid w:val="00A463D9"/>
    <w:rsid w:val="00A465B7"/>
    <w:rsid w:val="00A502E4"/>
    <w:rsid w:val="00A50545"/>
    <w:rsid w:val="00A51670"/>
    <w:rsid w:val="00A52ECE"/>
    <w:rsid w:val="00A54316"/>
    <w:rsid w:val="00A56A14"/>
    <w:rsid w:val="00A6039D"/>
    <w:rsid w:val="00A60E87"/>
    <w:rsid w:val="00A61ACB"/>
    <w:rsid w:val="00A6304D"/>
    <w:rsid w:val="00A649D4"/>
    <w:rsid w:val="00A64E4A"/>
    <w:rsid w:val="00A6565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7A9"/>
    <w:rsid w:val="00A83937"/>
    <w:rsid w:val="00A83D05"/>
    <w:rsid w:val="00A841AF"/>
    <w:rsid w:val="00A84DBA"/>
    <w:rsid w:val="00A851A8"/>
    <w:rsid w:val="00A85851"/>
    <w:rsid w:val="00A87672"/>
    <w:rsid w:val="00A90FD6"/>
    <w:rsid w:val="00A91770"/>
    <w:rsid w:val="00A92012"/>
    <w:rsid w:val="00A92A7C"/>
    <w:rsid w:val="00A92C0C"/>
    <w:rsid w:val="00A944C6"/>
    <w:rsid w:val="00A94ACC"/>
    <w:rsid w:val="00A96381"/>
    <w:rsid w:val="00A9693B"/>
    <w:rsid w:val="00AA02B2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410D"/>
    <w:rsid w:val="00AB6603"/>
    <w:rsid w:val="00AB6C34"/>
    <w:rsid w:val="00AB7319"/>
    <w:rsid w:val="00AC0DFE"/>
    <w:rsid w:val="00AC247B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680A"/>
    <w:rsid w:val="00AD6D39"/>
    <w:rsid w:val="00AE0E7F"/>
    <w:rsid w:val="00AE198D"/>
    <w:rsid w:val="00AE53C0"/>
    <w:rsid w:val="00AE66E5"/>
    <w:rsid w:val="00AE6E1A"/>
    <w:rsid w:val="00AE6FA4"/>
    <w:rsid w:val="00AF0EDB"/>
    <w:rsid w:val="00AF367D"/>
    <w:rsid w:val="00AF3C75"/>
    <w:rsid w:val="00AF3FAF"/>
    <w:rsid w:val="00AF4342"/>
    <w:rsid w:val="00AF5004"/>
    <w:rsid w:val="00B0050A"/>
    <w:rsid w:val="00B007B8"/>
    <w:rsid w:val="00B03907"/>
    <w:rsid w:val="00B04D38"/>
    <w:rsid w:val="00B0550F"/>
    <w:rsid w:val="00B077AA"/>
    <w:rsid w:val="00B11811"/>
    <w:rsid w:val="00B125B9"/>
    <w:rsid w:val="00B13349"/>
    <w:rsid w:val="00B15502"/>
    <w:rsid w:val="00B15ADD"/>
    <w:rsid w:val="00B15D8B"/>
    <w:rsid w:val="00B207F6"/>
    <w:rsid w:val="00B2083A"/>
    <w:rsid w:val="00B21BF0"/>
    <w:rsid w:val="00B22393"/>
    <w:rsid w:val="00B23185"/>
    <w:rsid w:val="00B2376B"/>
    <w:rsid w:val="00B24D62"/>
    <w:rsid w:val="00B256E9"/>
    <w:rsid w:val="00B25951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08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57D49"/>
    <w:rsid w:val="00B62CEB"/>
    <w:rsid w:val="00B65F51"/>
    <w:rsid w:val="00B665C7"/>
    <w:rsid w:val="00B66902"/>
    <w:rsid w:val="00B70EBE"/>
    <w:rsid w:val="00B720E1"/>
    <w:rsid w:val="00B72B29"/>
    <w:rsid w:val="00B73DA6"/>
    <w:rsid w:val="00B746AD"/>
    <w:rsid w:val="00B748FF"/>
    <w:rsid w:val="00B74DE0"/>
    <w:rsid w:val="00B7620A"/>
    <w:rsid w:val="00B77CB0"/>
    <w:rsid w:val="00B801CB"/>
    <w:rsid w:val="00B80F3D"/>
    <w:rsid w:val="00B80FE3"/>
    <w:rsid w:val="00B81A5B"/>
    <w:rsid w:val="00B81C18"/>
    <w:rsid w:val="00B830D8"/>
    <w:rsid w:val="00B84860"/>
    <w:rsid w:val="00B84A45"/>
    <w:rsid w:val="00B851F1"/>
    <w:rsid w:val="00B8609D"/>
    <w:rsid w:val="00B879ED"/>
    <w:rsid w:val="00B90EC2"/>
    <w:rsid w:val="00B90ED6"/>
    <w:rsid w:val="00B91F92"/>
    <w:rsid w:val="00B92E42"/>
    <w:rsid w:val="00B95350"/>
    <w:rsid w:val="00B96CE2"/>
    <w:rsid w:val="00B979DC"/>
    <w:rsid w:val="00B97B9B"/>
    <w:rsid w:val="00B97EC4"/>
    <w:rsid w:val="00BA0BEF"/>
    <w:rsid w:val="00BA1599"/>
    <w:rsid w:val="00BA1FEE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6678"/>
    <w:rsid w:val="00BD1909"/>
    <w:rsid w:val="00BD2810"/>
    <w:rsid w:val="00BD2F4A"/>
    <w:rsid w:val="00BD3AC7"/>
    <w:rsid w:val="00BD463D"/>
    <w:rsid w:val="00BD50B1"/>
    <w:rsid w:val="00BD526F"/>
    <w:rsid w:val="00BD53F6"/>
    <w:rsid w:val="00BD6D7A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4B06"/>
    <w:rsid w:val="00C07319"/>
    <w:rsid w:val="00C079CA"/>
    <w:rsid w:val="00C123C2"/>
    <w:rsid w:val="00C12E2A"/>
    <w:rsid w:val="00C133F3"/>
    <w:rsid w:val="00C14016"/>
    <w:rsid w:val="00C14A7F"/>
    <w:rsid w:val="00C14BA0"/>
    <w:rsid w:val="00C176F3"/>
    <w:rsid w:val="00C2034A"/>
    <w:rsid w:val="00C21B98"/>
    <w:rsid w:val="00C221B8"/>
    <w:rsid w:val="00C23026"/>
    <w:rsid w:val="00C253E9"/>
    <w:rsid w:val="00C255F7"/>
    <w:rsid w:val="00C26E77"/>
    <w:rsid w:val="00C270C2"/>
    <w:rsid w:val="00C2755F"/>
    <w:rsid w:val="00C2797D"/>
    <w:rsid w:val="00C30563"/>
    <w:rsid w:val="00C30D73"/>
    <w:rsid w:val="00C31A00"/>
    <w:rsid w:val="00C324F9"/>
    <w:rsid w:val="00C32886"/>
    <w:rsid w:val="00C32E37"/>
    <w:rsid w:val="00C34192"/>
    <w:rsid w:val="00C34751"/>
    <w:rsid w:val="00C36272"/>
    <w:rsid w:val="00C37B41"/>
    <w:rsid w:val="00C42B8D"/>
    <w:rsid w:val="00C43D3A"/>
    <w:rsid w:val="00C4656E"/>
    <w:rsid w:val="00C46B46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1604"/>
    <w:rsid w:val="00C6208A"/>
    <w:rsid w:val="00C62F93"/>
    <w:rsid w:val="00C6336F"/>
    <w:rsid w:val="00C63372"/>
    <w:rsid w:val="00C63772"/>
    <w:rsid w:val="00C6463F"/>
    <w:rsid w:val="00C6549D"/>
    <w:rsid w:val="00C67741"/>
    <w:rsid w:val="00C71112"/>
    <w:rsid w:val="00C71742"/>
    <w:rsid w:val="00C71B2E"/>
    <w:rsid w:val="00C73025"/>
    <w:rsid w:val="00C74647"/>
    <w:rsid w:val="00C74EF1"/>
    <w:rsid w:val="00C754BE"/>
    <w:rsid w:val="00C76039"/>
    <w:rsid w:val="00C76480"/>
    <w:rsid w:val="00C77389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6168"/>
    <w:rsid w:val="00C97CC1"/>
    <w:rsid w:val="00CA222C"/>
    <w:rsid w:val="00CA3215"/>
    <w:rsid w:val="00CA3B8A"/>
    <w:rsid w:val="00CA4C19"/>
    <w:rsid w:val="00CA6358"/>
    <w:rsid w:val="00CA6725"/>
    <w:rsid w:val="00CA6BBA"/>
    <w:rsid w:val="00CA7FCC"/>
    <w:rsid w:val="00CB00A9"/>
    <w:rsid w:val="00CB0C9C"/>
    <w:rsid w:val="00CB2667"/>
    <w:rsid w:val="00CB2D84"/>
    <w:rsid w:val="00CB307D"/>
    <w:rsid w:val="00CB3A73"/>
    <w:rsid w:val="00CB44DE"/>
    <w:rsid w:val="00CB4BA0"/>
    <w:rsid w:val="00CB6337"/>
    <w:rsid w:val="00CC00EB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2775"/>
    <w:rsid w:val="00CD3E69"/>
    <w:rsid w:val="00CD4834"/>
    <w:rsid w:val="00CD5F02"/>
    <w:rsid w:val="00CD6D4C"/>
    <w:rsid w:val="00CD6DC4"/>
    <w:rsid w:val="00CD7DE1"/>
    <w:rsid w:val="00CE1B55"/>
    <w:rsid w:val="00CE23F9"/>
    <w:rsid w:val="00CE31DF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8C"/>
    <w:rsid w:val="00D02B50"/>
    <w:rsid w:val="00D02E9B"/>
    <w:rsid w:val="00D03C80"/>
    <w:rsid w:val="00D05DAD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657"/>
    <w:rsid w:val="00D14E73"/>
    <w:rsid w:val="00D15AC4"/>
    <w:rsid w:val="00D15D50"/>
    <w:rsid w:val="00D15E55"/>
    <w:rsid w:val="00D15F9B"/>
    <w:rsid w:val="00D16195"/>
    <w:rsid w:val="00D17C3A"/>
    <w:rsid w:val="00D17CD1"/>
    <w:rsid w:val="00D21EFA"/>
    <w:rsid w:val="00D22F7D"/>
    <w:rsid w:val="00D23008"/>
    <w:rsid w:val="00D25710"/>
    <w:rsid w:val="00D257C9"/>
    <w:rsid w:val="00D25B0D"/>
    <w:rsid w:val="00D27F6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2E90"/>
    <w:rsid w:val="00D434D6"/>
    <w:rsid w:val="00D43CE8"/>
    <w:rsid w:val="00D44A19"/>
    <w:rsid w:val="00D45AC0"/>
    <w:rsid w:val="00D47BFD"/>
    <w:rsid w:val="00D507D5"/>
    <w:rsid w:val="00D5188E"/>
    <w:rsid w:val="00D533BF"/>
    <w:rsid w:val="00D53524"/>
    <w:rsid w:val="00D53F83"/>
    <w:rsid w:val="00D546D5"/>
    <w:rsid w:val="00D54729"/>
    <w:rsid w:val="00D559FC"/>
    <w:rsid w:val="00D5660E"/>
    <w:rsid w:val="00D5726C"/>
    <w:rsid w:val="00D60DDB"/>
    <w:rsid w:val="00D61553"/>
    <w:rsid w:val="00D6155E"/>
    <w:rsid w:val="00D615BD"/>
    <w:rsid w:val="00D6219E"/>
    <w:rsid w:val="00D6231A"/>
    <w:rsid w:val="00D63EE0"/>
    <w:rsid w:val="00D648B7"/>
    <w:rsid w:val="00D66C55"/>
    <w:rsid w:val="00D67908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30F"/>
    <w:rsid w:val="00D844D8"/>
    <w:rsid w:val="00D85489"/>
    <w:rsid w:val="00D85F12"/>
    <w:rsid w:val="00D86A26"/>
    <w:rsid w:val="00D86F8F"/>
    <w:rsid w:val="00D876F8"/>
    <w:rsid w:val="00D87C06"/>
    <w:rsid w:val="00D91F44"/>
    <w:rsid w:val="00D9224B"/>
    <w:rsid w:val="00D928EF"/>
    <w:rsid w:val="00D94674"/>
    <w:rsid w:val="00D94AD9"/>
    <w:rsid w:val="00D96C41"/>
    <w:rsid w:val="00D974CE"/>
    <w:rsid w:val="00DA0CE9"/>
    <w:rsid w:val="00DA30D4"/>
    <w:rsid w:val="00DA4506"/>
    <w:rsid w:val="00DA4D07"/>
    <w:rsid w:val="00DB183C"/>
    <w:rsid w:val="00DB27DB"/>
    <w:rsid w:val="00DB3136"/>
    <w:rsid w:val="00DB3A0D"/>
    <w:rsid w:val="00DB41EB"/>
    <w:rsid w:val="00DB5E25"/>
    <w:rsid w:val="00DB71E5"/>
    <w:rsid w:val="00DB798A"/>
    <w:rsid w:val="00DB7B61"/>
    <w:rsid w:val="00DC2CB5"/>
    <w:rsid w:val="00DC309B"/>
    <w:rsid w:val="00DC347F"/>
    <w:rsid w:val="00DC47A2"/>
    <w:rsid w:val="00DC514B"/>
    <w:rsid w:val="00DC6ACC"/>
    <w:rsid w:val="00DC6AEF"/>
    <w:rsid w:val="00DD107E"/>
    <w:rsid w:val="00DD1B4E"/>
    <w:rsid w:val="00DD368B"/>
    <w:rsid w:val="00DD4EAD"/>
    <w:rsid w:val="00DD5EA3"/>
    <w:rsid w:val="00DD62C4"/>
    <w:rsid w:val="00DD7CC4"/>
    <w:rsid w:val="00DE1551"/>
    <w:rsid w:val="00DE49D3"/>
    <w:rsid w:val="00DE547A"/>
    <w:rsid w:val="00DE6412"/>
    <w:rsid w:val="00DE74FD"/>
    <w:rsid w:val="00DE7FB7"/>
    <w:rsid w:val="00DF0F5B"/>
    <w:rsid w:val="00DF1093"/>
    <w:rsid w:val="00DF13DB"/>
    <w:rsid w:val="00DF1DC2"/>
    <w:rsid w:val="00DF279C"/>
    <w:rsid w:val="00DF399A"/>
    <w:rsid w:val="00DF42A3"/>
    <w:rsid w:val="00DF5FB6"/>
    <w:rsid w:val="00DF5FC4"/>
    <w:rsid w:val="00DF6178"/>
    <w:rsid w:val="00DF6BE5"/>
    <w:rsid w:val="00DF6D99"/>
    <w:rsid w:val="00DF764E"/>
    <w:rsid w:val="00DF7C03"/>
    <w:rsid w:val="00DF7EE3"/>
    <w:rsid w:val="00E002D9"/>
    <w:rsid w:val="00E00E9F"/>
    <w:rsid w:val="00E01189"/>
    <w:rsid w:val="00E0208B"/>
    <w:rsid w:val="00E031D3"/>
    <w:rsid w:val="00E03A83"/>
    <w:rsid w:val="00E03D76"/>
    <w:rsid w:val="00E040BA"/>
    <w:rsid w:val="00E074F7"/>
    <w:rsid w:val="00E07C0E"/>
    <w:rsid w:val="00E11582"/>
    <w:rsid w:val="00E13398"/>
    <w:rsid w:val="00E135F2"/>
    <w:rsid w:val="00E136FE"/>
    <w:rsid w:val="00E13B44"/>
    <w:rsid w:val="00E142D5"/>
    <w:rsid w:val="00E14DD0"/>
    <w:rsid w:val="00E1704E"/>
    <w:rsid w:val="00E202DB"/>
    <w:rsid w:val="00E20DDA"/>
    <w:rsid w:val="00E21154"/>
    <w:rsid w:val="00E21190"/>
    <w:rsid w:val="00E218EC"/>
    <w:rsid w:val="00E220DD"/>
    <w:rsid w:val="00E2287E"/>
    <w:rsid w:val="00E258E1"/>
    <w:rsid w:val="00E25A42"/>
    <w:rsid w:val="00E2739C"/>
    <w:rsid w:val="00E27902"/>
    <w:rsid w:val="00E27BD9"/>
    <w:rsid w:val="00E3143E"/>
    <w:rsid w:val="00E31FA5"/>
    <w:rsid w:val="00E3207F"/>
    <w:rsid w:val="00E32A8B"/>
    <w:rsid w:val="00E332F6"/>
    <w:rsid w:val="00E3353A"/>
    <w:rsid w:val="00E3370C"/>
    <w:rsid w:val="00E34218"/>
    <w:rsid w:val="00E36054"/>
    <w:rsid w:val="00E36BCB"/>
    <w:rsid w:val="00E37294"/>
    <w:rsid w:val="00E3736E"/>
    <w:rsid w:val="00E37E7B"/>
    <w:rsid w:val="00E41A18"/>
    <w:rsid w:val="00E41AD6"/>
    <w:rsid w:val="00E43C52"/>
    <w:rsid w:val="00E4406A"/>
    <w:rsid w:val="00E4454F"/>
    <w:rsid w:val="00E46E04"/>
    <w:rsid w:val="00E47226"/>
    <w:rsid w:val="00E47562"/>
    <w:rsid w:val="00E47719"/>
    <w:rsid w:val="00E47BB7"/>
    <w:rsid w:val="00E50639"/>
    <w:rsid w:val="00E507D0"/>
    <w:rsid w:val="00E50F1C"/>
    <w:rsid w:val="00E52EA2"/>
    <w:rsid w:val="00E52FA3"/>
    <w:rsid w:val="00E537AE"/>
    <w:rsid w:val="00E53ADB"/>
    <w:rsid w:val="00E54939"/>
    <w:rsid w:val="00E552C7"/>
    <w:rsid w:val="00E55A60"/>
    <w:rsid w:val="00E56246"/>
    <w:rsid w:val="00E567CB"/>
    <w:rsid w:val="00E56A44"/>
    <w:rsid w:val="00E612CB"/>
    <w:rsid w:val="00E623E7"/>
    <w:rsid w:val="00E628F7"/>
    <w:rsid w:val="00E64E4D"/>
    <w:rsid w:val="00E656D4"/>
    <w:rsid w:val="00E65E36"/>
    <w:rsid w:val="00E660C7"/>
    <w:rsid w:val="00E662E6"/>
    <w:rsid w:val="00E67232"/>
    <w:rsid w:val="00E67596"/>
    <w:rsid w:val="00E7098D"/>
    <w:rsid w:val="00E70F9E"/>
    <w:rsid w:val="00E725E8"/>
    <w:rsid w:val="00E74069"/>
    <w:rsid w:val="00E746AD"/>
    <w:rsid w:val="00E74CEA"/>
    <w:rsid w:val="00E75D9C"/>
    <w:rsid w:val="00E76695"/>
    <w:rsid w:val="00E77849"/>
    <w:rsid w:val="00E8530C"/>
    <w:rsid w:val="00E855C7"/>
    <w:rsid w:val="00E85C9C"/>
    <w:rsid w:val="00E87396"/>
    <w:rsid w:val="00E87A53"/>
    <w:rsid w:val="00E87D97"/>
    <w:rsid w:val="00E9013B"/>
    <w:rsid w:val="00E9039F"/>
    <w:rsid w:val="00E90D35"/>
    <w:rsid w:val="00E91372"/>
    <w:rsid w:val="00E91695"/>
    <w:rsid w:val="00E933F7"/>
    <w:rsid w:val="00E94498"/>
    <w:rsid w:val="00E94515"/>
    <w:rsid w:val="00E94616"/>
    <w:rsid w:val="00E95393"/>
    <w:rsid w:val="00E97797"/>
    <w:rsid w:val="00E979D5"/>
    <w:rsid w:val="00EA0CD7"/>
    <w:rsid w:val="00EA3F1D"/>
    <w:rsid w:val="00EA4021"/>
    <w:rsid w:val="00EA44A1"/>
    <w:rsid w:val="00EA4EBB"/>
    <w:rsid w:val="00EA66CF"/>
    <w:rsid w:val="00EA7C65"/>
    <w:rsid w:val="00EA7F4E"/>
    <w:rsid w:val="00EB0AA7"/>
    <w:rsid w:val="00EB1413"/>
    <w:rsid w:val="00EB5DD8"/>
    <w:rsid w:val="00EB606D"/>
    <w:rsid w:val="00EB6196"/>
    <w:rsid w:val="00EB7ECB"/>
    <w:rsid w:val="00EC1A14"/>
    <w:rsid w:val="00EC2E49"/>
    <w:rsid w:val="00EC3BA2"/>
    <w:rsid w:val="00EC42A3"/>
    <w:rsid w:val="00EC5A3E"/>
    <w:rsid w:val="00EC5AA8"/>
    <w:rsid w:val="00EC5BA9"/>
    <w:rsid w:val="00EC6728"/>
    <w:rsid w:val="00EC752A"/>
    <w:rsid w:val="00EC7B99"/>
    <w:rsid w:val="00EC7F26"/>
    <w:rsid w:val="00ED08F5"/>
    <w:rsid w:val="00ED1819"/>
    <w:rsid w:val="00ED2305"/>
    <w:rsid w:val="00ED3133"/>
    <w:rsid w:val="00ED3684"/>
    <w:rsid w:val="00ED64A3"/>
    <w:rsid w:val="00ED6EA8"/>
    <w:rsid w:val="00ED7179"/>
    <w:rsid w:val="00ED7C91"/>
    <w:rsid w:val="00EE0C98"/>
    <w:rsid w:val="00EE1FEB"/>
    <w:rsid w:val="00EE222A"/>
    <w:rsid w:val="00EE3390"/>
    <w:rsid w:val="00EE3B53"/>
    <w:rsid w:val="00EE4498"/>
    <w:rsid w:val="00EE5186"/>
    <w:rsid w:val="00EE655B"/>
    <w:rsid w:val="00EE709C"/>
    <w:rsid w:val="00EE7D92"/>
    <w:rsid w:val="00EE7FB6"/>
    <w:rsid w:val="00EF107B"/>
    <w:rsid w:val="00EF3463"/>
    <w:rsid w:val="00EF35FF"/>
    <w:rsid w:val="00EF5667"/>
    <w:rsid w:val="00EF5A6F"/>
    <w:rsid w:val="00EF7009"/>
    <w:rsid w:val="00F00D6B"/>
    <w:rsid w:val="00F01097"/>
    <w:rsid w:val="00F017C4"/>
    <w:rsid w:val="00F01873"/>
    <w:rsid w:val="00F02059"/>
    <w:rsid w:val="00F02E0C"/>
    <w:rsid w:val="00F03260"/>
    <w:rsid w:val="00F03FC7"/>
    <w:rsid w:val="00F05A37"/>
    <w:rsid w:val="00F06265"/>
    <w:rsid w:val="00F077A4"/>
    <w:rsid w:val="00F07933"/>
    <w:rsid w:val="00F108D6"/>
    <w:rsid w:val="00F11D7C"/>
    <w:rsid w:val="00F11E38"/>
    <w:rsid w:val="00F121EE"/>
    <w:rsid w:val="00F122CC"/>
    <w:rsid w:val="00F12BD7"/>
    <w:rsid w:val="00F13533"/>
    <w:rsid w:val="00F13686"/>
    <w:rsid w:val="00F15448"/>
    <w:rsid w:val="00F156C8"/>
    <w:rsid w:val="00F16ADC"/>
    <w:rsid w:val="00F17185"/>
    <w:rsid w:val="00F174EF"/>
    <w:rsid w:val="00F17524"/>
    <w:rsid w:val="00F21780"/>
    <w:rsid w:val="00F2284D"/>
    <w:rsid w:val="00F236E0"/>
    <w:rsid w:val="00F27B4F"/>
    <w:rsid w:val="00F312DE"/>
    <w:rsid w:val="00F3152A"/>
    <w:rsid w:val="00F31A52"/>
    <w:rsid w:val="00F33228"/>
    <w:rsid w:val="00F3536A"/>
    <w:rsid w:val="00F404B1"/>
    <w:rsid w:val="00F413C3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BC2"/>
    <w:rsid w:val="00F54D44"/>
    <w:rsid w:val="00F55056"/>
    <w:rsid w:val="00F550BD"/>
    <w:rsid w:val="00F55BCD"/>
    <w:rsid w:val="00F57FBE"/>
    <w:rsid w:val="00F60796"/>
    <w:rsid w:val="00F61804"/>
    <w:rsid w:val="00F62569"/>
    <w:rsid w:val="00F6343A"/>
    <w:rsid w:val="00F638B4"/>
    <w:rsid w:val="00F650AA"/>
    <w:rsid w:val="00F65868"/>
    <w:rsid w:val="00F70FF7"/>
    <w:rsid w:val="00F72663"/>
    <w:rsid w:val="00F72993"/>
    <w:rsid w:val="00F72BD7"/>
    <w:rsid w:val="00F739CE"/>
    <w:rsid w:val="00F75193"/>
    <w:rsid w:val="00F7528F"/>
    <w:rsid w:val="00F75AE8"/>
    <w:rsid w:val="00F76418"/>
    <w:rsid w:val="00F76621"/>
    <w:rsid w:val="00F766BB"/>
    <w:rsid w:val="00F77038"/>
    <w:rsid w:val="00F77CC3"/>
    <w:rsid w:val="00F81002"/>
    <w:rsid w:val="00F83033"/>
    <w:rsid w:val="00F8337A"/>
    <w:rsid w:val="00F84AE6"/>
    <w:rsid w:val="00F85065"/>
    <w:rsid w:val="00F873CE"/>
    <w:rsid w:val="00F8768C"/>
    <w:rsid w:val="00F8792D"/>
    <w:rsid w:val="00F90AAD"/>
    <w:rsid w:val="00F92468"/>
    <w:rsid w:val="00F93CF5"/>
    <w:rsid w:val="00F94CAC"/>
    <w:rsid w:val="00F951E5"/>
    <w:rsid w:val="00F9550A"/>
    <w:rsid w:val="00F9554E"/>
    <w:rsid w:val="00F966AA"/>
    <w:rsid w:val="00F96DF8"/>
    <w:rsid w:val="00F96E66"/>
    <w:rsid w:val="00F97B26"/>
    <w:rsid w:val="00FA0478"/>
    <w:rsid w:val="00FA1407"/>
    <w:rsid w:val="00FA1531"/>
    <w:rsid w:val="00FA6387"/>
    <w:rsid w:val="00FA6ECA"/>
    <w:rsid w:val="00FA76E7"/>
    <w:rsid w:val="00FA78E9"/>
    <w:rsid w:val="00FB1786"/>
    <w:rsid w:val="00FB3014"/>
    <w:rsid w:val="00FB538F"/>
    <w:rsid w:val="00FC034E"/>
    <w:rsid w:val="00FC0F45"/>
    <w:rsid w:val="00FC15A0"/>
    <w:rsid w:val="00FC1E0E"/>
    <w:rsid w:val="00FC3071"/>
    <w:rsid w:val="00FC4526"/>
    <w:rsid w:val="00FC5396"/>
    <w:rsid w:val="00FC5BBC"/>
    <w:rsid w:val="00FC5D46"/>
    <w:rsid w:val="00FC6075"/>
    <w:rsid w:val="00FD1C44"/>
    <w:rsid w:val="00FD1D12"/>
    <w:rsid w:val="00FD40E9"/>
    <w:rsid w:val="00FD4EBC"/>
    <w:rsid w:val="00FD5218"/>
    <w:rsid w:val="00FD5902"/>
    <w:rsid w:val="00FD596F"/>
    <w:rsid w:val="00FD5B0F"/>
    <w:rsid w:val="00FD60BA"/>
    <w:rsid w:val="00FD6BCB"/>
    <w:rsid w:val="00FD6F10"/>
    <w:rsid w:val="00FE074B"/>
    <w:rsid w:val="00FE0EFE"/>
    <w:rsid w:val="00FE3E32"/>
    <w:rsid w:val="00FE463C"/>
    <w:rsid w:val="00FE4FE7"/>
    <w:rsid w:val="00FE5BF7"/>
    <w:rsid w:val="00FE5D25"/>
    <w:rsid w:val="00FE735D"/>
    <w:rsid w:val="00FF0338"/>
    <w:rsid w:val="00FF0C80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77AFA4-B655-4A33-A24E-EBDB82D4D554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3.xml><?xml version="1.0" encoding="utf-8"?>
<ds:datastoreItem xmlns:ds="http://schemas.openxmlformats.org/officeDocument/2006/customXml" ds:itemID="{9220EEEA-FEB5-45B0-A90B-07754656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5644</TotalTime>
  <Pages>3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80</cp:revision>
  <cp:lastPrinted>2013-04-30T13:32:00Z</cp:lastPrinted>
  <dcterms:created xsi:type="dcterms:W3CDTF">2026-07-22T14:37:00Z</dcterms:created>
  <dcterms:modified xsi:type="dcterms:W3CDTF">2026-07-27T09:32:00Z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