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45BB8" w14:textId="74C46FBF" w:rsidR="00B54CF7" w:rsidRPr="005C3DB4" w:rsidRDefault="00B54CF7" w:rsidP="00B54CF7">
      <w:pPr>
        <w:pStyle w:val="Heading1"/>
        <w:jc w:val="center"/>
        <w:rPr>
          <w:rStyle w:val="Strong"/>
          <w:rFonts w:ascii="Arial" w:hAnsi="Arial" w:cs="Arial"/>
          <w:b/>
          <w:bCs w:val="0"/>
          <w:noProof/>
          <w:color w:val="333333"/>
        </w:rPr>
      </w:pPr>
      <w:r w:rsidRPr="005C3DB4">
        <w:rPr>
          <w:noProof/>
          <w:sz w:val="32"/>
          <w:szCs w:val="32"/>
          <w:lang w:eastAsia="en-GB"/>
        </w:rPr>
        <w:drawing>
          <wp:anchor distT="0" distB="0" distL="114300" distR="114300" simplePos="0" relativeHeight="251658240" behindDoc="1" locked="0" layoutInCell="1" allowOverlap="1" wp14:anchorId="3AE4D92F" wp14:editId="786CB125">
            <wp:simplePos x="0" y="0"/>
            <wp:positionH relativeFrom="margin">
              <wp:posOffset>1314450</wp:posOffset>
            </wp:positionH>
            <wp:positionV relativeFrom="margin">
              <wp:posOffset>-790575</wp:posOffset>
            </wp:positionV>
            <wp:extent cx="3143250" cy="753633"/>
            <wp:effectExtent l="0" t="0" r="0" b="889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7536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0D4B">
        <w:rPr>
          <w:sz w:val="32"/>
          <w:szCs w:val="32"/>
        </w:rPr>
        <w:t xml:space="preserve"> </w:t>
      </w:r>
      <w:r w:rsidRPr="005C3DB4">
        <w:rPr>
          <w:sz w:val="32"/>
          <w:szCs w:val="32"/>
        </w:rPr>
        <w:t>Highways and Engineering Service</w:t>
      </w:r>
      <w:r w:rsidRPr="005C3DB4">
        <w:t xml:space="preserve"> - </w:t>
      </w:r>
      <w:r w:rsidRPr="005C3DB4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59EDD901" w14:textId="66ED2D62" w:rsidR="007B6107" w:rsidRPr="007B6107" w:rsidRDefault="00891437" w:rsidP="007B6107">
      <w:pPr>
        <w:pStyle w:val="Title"/>
        <w:rPr>
          <w:rFonts w:ascii="Arial" w:hAnsi="Arial" w:cs="Arial"/>
          <w:b/>
          <w:bCs/>
          <w:smallCaps/>
          <w:color w:val="1F497D" w:themeColor="text2"/>
          <w:sz w:val="32"/>
          <w:szCs w:val="32"/>
        </w:rPr>
      </w:pPr>
      <w:r w:rsidRPr="005C3DB4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Drainage </w:t>
      </w:r>
      <w:r w:rsidR="003673DE" w:rsidRPr="005C3DB4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Consultation on Application</w:t>
      </w:r>
      <w:r w:rsidR="00F873CE" w:rsidRPr="005C3DB4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– </w:t>
      </w:r>
      <w:r w:rsidR="007B6107" w:rsidRPr="007B6107">
        <w:rPr>
          <w:rFonts w:ascii="Arial" w:hAnsi="Arial" w:cs="Arial"/>
          <w:smallCaps/>
          <w:color w:val="1F497D" w:themeColor="text2"/>
          <w:sz w:val="32"/>
          <w:szCs w:val="32"/>
        </w:rPr>
        <w:t>PL/2026/0</w:t>
      </w:r>
      <w:r w:rsidR="008B6E31">
        <w:rPr>
          <w:rFonts w:ascii="Arial" w:hAnsi="Arial" w:cs="Arial"/>
          <w:smallCaps/>
          <w:color w:val="1F497D" w:themeColor="text2"/>
          <w:sz w:val="32"/>
          <w:szCs w:val="32"/>
        </w:rPr>
        <w:t>248</w:t>
      </w:r>
    </w:p>
    <w:p w14:paraId="502F4DD3" w14:textId="04CE96AA" w:rsidR="0013199F" w:rsidRPr="005C3DB4" w:rsidRDefault="007B5809" w:rsidP="00D546D5">
      <w:pPr>
        <w:pStyle w:val="Title"/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</w:pPr>
      <w:r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– </w:t>
      </w:r>
      <w:r w:rsidR="008B6E31" w:rsidRPr="008B6E31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Land Off, Holly Oak G</w:t>
      </w:r>
      <w:r w:rsidR="00D97D4E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arden</w:t>
      </w:r>
      <w:r w:rsidR="008B6E31" w:rsidRPr="008B6E31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s, Heywood, Rochdale, OL10 1HP</w:t>
      </w:r>
    </w:p>
    <w:p w14:paraId="6BA8B730" w14:textId="77777777" w:rsidR="00C71112" w:rsidRPr="005C3DB4" w:rsidRDefault="00EA7F4E" w:rsidP="00D546D5">
      <w:pPr>
        <w:rPr>
          <w:noProof/>
          <w:sz w:val="20"/>
          <w:szCs w:val="20"/>
        </w:rPr>
      </w:pPr>
      <w:r w:rsidRPr="005C3DB4">
        <w:rPr>
          <w:noProof/>
          <w:sz w:val="20"/>
          <w:szCs w:val="20"/>
        </w:rPr>
        <w:t xml:space="preserve">LLFA </w:t>
      </w:r>
      <w:r w:rsidR="006F36B2" w:rsidRPr="005C3DB4">
        <w:rPr>
          <w:noProof/>
          <w:sz w:val="20"/>
          <w:szCs w:val="20"/>
        </w:rPr>
        <w:t>Consultation Response on behalf of Head of Highways and Engineering</w:t>
      </w:r>
    </w:p>
    <w:p w14:paraId="4288A1ED" w14:textId="346A6CAB" w:rsidR="00ED08F5" w:rsidRPr="005C3DB4" w:rsidRDefault="00ED08F5" w:rsidP="00ED08F5">
      <w:pPr>
        <w:rPr>
          <w:noProof/>
          <w:sz w:val="20"/>
          <w:szCs w:val="20"/>
        </w:rPr>
      </w:pPr>
      <w:r w:rsidRPr="005C3DB4">
        <w:rPr>
          <w:noProof/>
          <w:sz w:val="20"/>
          <w:szCs w:val="20"/>
        </w:rPr>
        <w:t>Date of Response</w:t>
      </w:r>
      <w:r w:rsidR="00FB14F8">
        <w:rPr>
          <w:noProof/>
          <w:sz w:val="20"/>
          <w:szCs w:val="20"/>
        </w:rPr>
        <w:t>: 5</w:t>
      </w:r>
      <w:r w:rsidR="00FB14F8" w:rsidRPr="00FB14F8">
        <w:rPr>
          <w:noProof/>
          <w:sz w:val="20"/>
          <w:szCs w:val="20"/>
          <w:vertAlign w:val="superscript"/>
        </w:rPr>
        <w:t>th</w:t>
      </w:r>
      <w:r w:rsidR="00FB14F8">
        <w:rPr>
          <w:noProof/>
          <w:sz w:val="20"/>
          <w:szCs w:val="20"/>
        </w:rPr>
        <w:t xml:space="preserve"> August 2026</w:t>
      </w:r>
    </w:p>
    <w:p w14:paraId="53ED1323" w14:textId="490413C9" w:rsidR="007B5809" w:rsidRDefault="00ED08F5" w:rsidP="007B5809">
      <w:pPr>
        <w:spacing w:after="120"/>
        <w:rPr>
          <w:rFonts w:eastAsia="Times New Roman" w:cs="Arial"/>
          <w:color w:val="000000"/>
          <w:lang w:eastAsia="en-GB"/>
        </w:rPr>
      </w:pPr>
      <w:r w:rsidRPr="005C3DB4">
        <w:rPr>
          <w:rStyle w:val="SubtleReference"/>
          <w:b/>
          <w:color w:val="auto"/>
        </w:rPr>
        <w:t>Location &amp; Proposed Development</w:t>
      </w:r>
    </w:p>
    <w:p w14:paraId="3CA8B8CF" w14:textId="28BE4C2D" w:rsidR="00711B39" w:rsidRDefault="009E59E7" w:rsidP="00121631">
      <w:pPr>
        <w:spacing w:after="120"/>
        <w:rPr>
          <w:rFonts w:eastAsia="Times New Roman" w:cs="Arial"/>
          <w:color w:val="000000"/>
          <w:lang w:eastAsia="en-GB"/>
        </w:rPr>
      </w:pPr>
      <w:r>
        <w:rPr>
          <w:rFonts w:eastAsia="Times New Roman" w:cs="Arial"/>
          <w:color w:val="000000"/>
          <w:lang w:eastAsia="en-GB"/>
        </w:rPr>
        <w:t>Land Off, Holly Oak G</w:t>
      </w:r>
      <w:r w:rsidR="00E83A3F">
        <w:rPr>
          <w:rFonts w:eastAsia="Times New Roman" w:cs="Arial"/>
          <w:color w:val="000000"/>
          <w:lang w:eastAsia="en-GB"/>
        </w:rPr>
        <w:t>ar</w:t>
      </w:r>
      <w:r>
        <w:rPr>
          <w:rFonts w:eastAsia="Times New Roman" w:cs="Arial"/>
          <w:color w:val="000000"/>
          <w:lang w:eastAsia="en-GB"/>
        </w:rPr>
        <w:t>d</w:t>
      </w:r>
      <w:r w:rsidR="00E83A3F">
        <w:rPr>
          <w:rFonts w:eastAsia="Times New Roman" w:cs="Arial"/>
          <w:color w:val="000000"/>
          <w:lang w:eastAsia="en-GB"/>
        </w:rPr>
        <w:t>e</w:t>
      </w:r>
      <w:r>
        <w:rPr>
          <w:rFonts w:eastAsia="Times New Roman" w:cs="Arial"/>
          <w:color w:val="000000"/>
          <w:lang w:eastAsia="en-GB"/>
        </w:rPr>
        <w:t>ns</w:t>
      </w:r>
      <w:r w:rsidR="00711B39" w:rsidRPr="00711B39">
        <w:rPr>
          <w:rFonts w:eastAsia="Times New Roman" w:cs="Arial"/>
          <w:color w:val="000000"/>
          <w:lang w:eastAsia="en-GB"/>
        </w:rPr>
        <w:t xml:space="preserve">, </w:t>
      </w:r>
      <w:r>
        <w:rPr>
          <w:rFonts w:eastAsia="Times New Roman" w:cs="Arial"/>
          <w:color w:val="000000"/>
          <w:lang w:eastAsia="en-GB"/>
        </w:rPr>
        <w:t>Heywood</w:t>
      </w:r>
      <w:r w:rsidR="00711B39" w:rsidRPr="00711B39">
        <w:rPr>
          <w:rFonts w:eastAsia="Times New Roman" w:cs="Arial"/>
          <w:color w:val="000000"/>
          <w:lang w:eastAsia="en-GB"/>
        </w:rPr>
        <w:t>, Rochdale</w:t>
      </w:r>
      <w:r w:rsidRPr="009E59E7">
        <w:rPr>
          <w:rFonts w:eastAsia="Times New Roman" w:cs="Arial"/>
          <w:color w:val="000000"/>
          <w:lang w:eastAsia="en-GB"/>
        </w:rPr>
        <w:t>, OL10 1HP</w:t>
      </w:r>
    </w:p>
    <w:p w14:paraId="6A55FC3B" w14:textId="77777777" w:rsidR="00F6378A" w:rsidRDefault="00F6378A" w:rsidP="00121631">
      <w:pPr>
        <w:spacing w:after="120"/>
        <w:rPr>
          <w:rFonts w:eastAsia="Times New Roman" w:cs="Arial"/>
          <w:color w:val="000000"/>
          <w:lang w:eastAsia="en-GB"/>
        </w:rPr>
      </w:pPr>
      <w:r w:rsidRPr="00F6378A">
        <w:rPr>
          <w:rFonts w:eastAsia="Times New Roman" w:cs="Arial"/>
          <w:color w:val="000000"/>
          <w:lang w:eastAsia="en-GB"/>
        </w:rPr>
        <w:t>Residential development of 4no 3 bed dwellings</w:t>
      </w:r>
    </w:p>
    <w:p w14:paraId="31C9D982" w14:textId="7D5CC09B" w:rsidR="007E28E6" w:rsidRPr="002D6E76" w:rsidRDefault="00C93C8B" w:rsidP="00121631">
      <w:pPr>
        <w:spacing w:after="120"/>
        <w:rPr>
          <w:rStyle w:val="SubtleReference"/>
          <w:rFonts w:cs="Arial"/>
          <w:b/>
          <w:color w:val="auto"/>
        </w:rPr>
      </w:pPr>
      <w:r w:rsidRPr="002D6E76">
        <w:rPr>
          <w:rStyle w:val="SubtleReference"/>
          <w:rFonts w:cs="Arial"/>
          <w:b/>
          <w:color w:val="auto"/>
        </w:rPr>
        <w:t>Documents Reviewed</w:t>
      </w:r>
    </w:p>
    <w:p w14:paraId="7D11A50B" w14:textId="59707D80" w:rsidR="0096769E" w:rsidRDefault="00724B2E" w:rsidP="00FB702A">
      <w:pPr>
        <w:pStyle w:val="ListParagraph"/>
        <w:numPr>
          <w:ilvl w:val="0"/>
          <w:numId w:val="3"/>
        </w:numPr>
        <w:spacing w:after="120"/>
        <w:rPr>
          <w:rStyle w:val="Strong"/>
          <w:b w:val="0"/>
          <w:bCs w:val="0"/>
          <w:color w:val="auto"/>
        </w:rPr>
      </w:pPr>
      <w:r w:rsidRPr="00724B2E">
        <w:rPr>
          <w:rStyle w:val="Strong"/>
          <w:b w:val="0"/>
          <w:bCs w:val="0"/>
          <w:color w:val="auto"/>
        </w:rPr>
        <w:t>Holly Oak Gardens Drainage Strategy Report PREAPP-00044-2522-11-2024</w:t>
      </w:r>
    </w:p>
    <w:p w14:paraId="3F9C075F" w14:textId="32C03574" w:rsidR="00724B2E" w:rsidRDefault="00724B2E" w:rsidP="00FB702A">
      <w:pPr>
        <w:pStyle w:val="ListParagraph"/>
        <w:numPr>
          <w:ilvl w:val="0"/>
          <w:numId w:val="3"/>
        </w:numPr>
        <w:spacing w:after="120"/>
        <w:rPr>
          <w:rStyle w:val="Strong"/>
          <w:b w:val="0"/>
          <w:bCs w:val="0"/>
          <w:color w:val="auto"/>
        </w:rPr>
      </w:pPr>
      <w:r w:rsidRPr="00724B2E">
        <w:rPr>
          <w:rStyle w:val="Strong"/>
          <w:b w:val="0"/>
          <w:bCs w:val="0"/>
          <w:color w:val="auto"/>
        </w:rPr>
        <w:t>Holly Oak Gardens 411-001 Hard and Soft Landscaping Plan GA rev 01</w:t>
      </w:r>
    </w:p>
    <w:p w14:paraId="4C97E6BE" w14:textId="66B13CB8" w:rsidR="00CA609C" w:rsidRDefault="00CA609C" w:rsidP="00FB702A">
      <w:pPr>
        <w:pStyle w:val="ListParagraph"/>
        <w:numPr>
          <w:ilvl w:val="0"/>
          <w:numId w:val="3"/>
        </w:numPr>
        <w:spacing w:after="120"/>
        <w:rPr>
          <w:rStyle w:val="Strong"/>
          <w:b w:val="0"/>
          <w:bCs w:val="0"/>
          <w:color w:val="auto"/>
        </w:rPr>
      </w:pPr>
      <w:r w:rsidRPr="00CA609C">
        <w:rPr>
          <w:rStyle w:val="Strong"/>
          <w:b w:val="0"/>
          <w:bCs w:val="0"/>
          <w:color w:val="auto"/>
        </w:rPr>
        <w:t>Existing Site plan</w:t>
      </w:r>
    </w:p>
    <w:p w14:paraId="3985C9E6" w14:textId="10BA4F57" w:rsidR="00CA609C" w:rsidRDefault="00CA609C" w:rsidP="00FB702A">
      <w:pPr>
        <w:pStyle w:val="ListParagraph"/>
        <w:numPr>
          <w:ilvl w:val="0"/>
          <w:numId w:val="3"/>
        </w:numPr>
        <w:spacing w:after="120"/>
        <w:rPr>
          <w:rStyle w:val="Strong"/>
          <w:b w:val="0"/>
          <w:bCs w:val="0"/>
          <w:color w:val="auto"/>
        </w:rPr>
      </w:pPr>
      <w:r w:rsidRPr="00CA609C">
        <w:rPr>
          <w:rStyle w:val="Strong"/>
          <w:b w:val="0"/>
          <w:bCs w:val="0"/>
          <w:color w:val="auto"/>
        </w:rPr>
        <w:t>25.3573.SC2.2A Proposed Site Plan</w:t>
      </w:r>
    </w:p>
    <w:p w14:paraId="2659C2CA" w14:textId="3910D424" w:rsidR="004765D1" w:rsidRDefault="004765D1" w:rsidP="00FB702A">
      <w:pPr>
        <w:pStyle w:val="ListParagraph"/>
        <w:numPr>
          <w:ilvl w:val="0"/>
          <w:numId w:val="3"/>
        </w:numPr>
        <w:spacing w:after="120"/>
        <w:rPr>
          <w:rStyle w:val="Strong"/>
          <w:b w:val="0"/>
          <w:bCs w:val="0"/>
          <w:color w:val="auto"/>
        </w:rPr>
      </w:pPr>
      <w:r w:rsidRPr="004765D1">
        <w:rPr>
          <w:rStyle w:val="Strong"/>
          <w:b w:val="0"/>
          <w:bCs w:val="0"/>
          <w:color w:val="auto"/>
        </w:rPr>
        <w:t>Site Location Plan</w:t>
      </w:r>
    </w:p>
    <w:p w14:paraId="3EF5C6E0" w14:textId="5B23877D" w:rsidR="00FB702A" w:rsidRDefault="00FB702A" w:rsidP="00FB702A">
      <w:pPr>
        <w:pStyle w:val="ListParagraph"/>
        <w:numPr>
          <w:ilvl w:val="0"/>
          <w:numId w:val="3"/>
        </w:numPr>
        <w:spacing w:after="120"/>
        <w:rPr>
          <w:rStyle w:val="Strong"/>
          <w:b w:val="0"/>
          <w:bCs w:val="0"/>
          <w:color w:val="auto"/>
        </w:rPr>
      </w:pPr>
      <w:r>
        <w:rPr>
          <w:rStyle w:val="Strong"/>
          <w:b w:val="0"/>
          <w:bCs w:val="0"/>
          <w:color w:val="auto"/>
        </w:rPr>
        <w:t>EA Flood Maps for Planning</w:t>
      </w:r>
    </w:p>
    <w:p w14:paraId="75DB614E" w14:textId="77777777" w:rsidR="00FB702A" w:rsidRDefault="00FB702A" w:rsidP="00FB702A">
      <w:pPr>
        <w:pStyle w:val="ListParagraph"/>
        <w:numPr>
          <w:ilvl w:val="0"/>
          <w:numId w:val="3"/>
        </w:numPr>
        <w:spacing w:after="120"/>
        <w:rPr>
          <w:rStyle w:val="Strong"/>
          <w:b w:val="0"/>
          <w:bCs w:val="0"/>
          <w:color w:val="auto"/>
        </w:rPr>
      </w:pPr>
      <w:r>
        <w:rPr>
          <w:rStyle w:val="Strong"/>
          <w:b w:val="0"/>
          <w:bCs w:val="0"/>
          <w:color w:val="auto"/>
        </w:rPr>
        <w:t>UU Safe Dig Map</w:t>
      </w:r>
    </w:p>
    <w:p w14:paraId="350311B8" w14:textId="5E1A2B59" w:rsidR="00D9123F" w:rsidRPr="009E59E7" w:rsidRDefault="0095412D" w:rsidP="009E59E7">
      <w:pPr>
        <w:pStyle w:val="Default"/>
        <w:spacing w:after="120"/>
        <w:rPr>
          <w:rFonts w:ascii="Arial" w:hAnsi="Arial" w:cs="Arial"/>
          <w:b/>
          <w:smallCaps/>
          <w:color w:val="auto"/>
          <w:sz w:val="22"/>
          <w:szCs w:val="22"/>
          <w:u w:val="single"/>
        </w:rPr>
      </w:pPr>
      <w:r w:rsidRPr="002D6E76">
        <w:rPr>
          <w:rStyle w:val="SubtleReference"/>
          <w:rFonts w:ascii="Arial" w:hAnsi="Arial" w:cs="Arial"/>
          <w:b/>
          <w:color w:val="auto"/>
          <w:sz w:val="22"/>
          <w:szCs w:val="22"/>
        </w:rPr>
        <w:t>Drainage &amp; Flood Officer Comments</w:t>
      </w:r>
    </w:p>
    <w:p w14:paraId="0BF3AE57" w14:textId="19160F69" w:rsidR="00900AA5" w:rsidRPr="00900AA5" w:rsidRDefault="002D6E76" w:rsidP="00900AA5">
      <w:pPr>
        <w:pStyle w:val="NormalWeb"/>
        <w:numPr>
          <w:ilvl w:val="0"/>
          <w:numId w:val="11"/>
        </w:numPr>
        <w:spacing w:before="0" w:beforeAutospacing="0" w:after="0" w:afterAutospacing="0" w:line="300" w:lineRule="atLeast"/>
        <w:rPr>
          <w:rFonts w:asciiTheme="minorHAnsi" w:hAnsiTheme="minorHAnsi" w:cstheme="minorHAnsi"/>
          <w:sz w:val="22"/>
          <w:szCs w:val="22"/>
        </w:rPr>
      </w:pPr>
      <w:r w:rsidRPr="009A3D11">
        <w:rPr>
          <w:rFonts w:asciiTheme="minorHAnsi" w:hAnsiTheme="minorHAnsi" w:cstheme="minorHAnsi"/>
          <w:sz w:val="22"/>
          <w:szCs w:val="22"/>
        </w:rPr>
        <w:t>The aim should be to discharge surface run off as high up the following hierarchy of drainage options as reasonably practicable: The ordered drainage techniques to be assessed with the aim to reduce or omit lower techniques:</w:t>
      </w:r>
    </w:p>
    <w:p w14:paraId="094883A0" w14:textId="77777777" w:rsidR="002D6E76" w:rsidRPr="009A3D11" w:rsidRDefault="002D6E76" w:rsidP="002D6E76">
      <w:pPr>
        <w:pStyle w:val="NormalWeb"/>
        <w:numPr>
          <w:ilvl w:val="0"/>
          <w:numId w:val="12"/>
        </w:numPr>
        <w:spacing w:line="300" w:lineRule="atLeast"/>
        <w:rPr>
          <w:rFonts w:asciiTheme="minorHAnsi" w:hAnsiTheme="minorHAnsi" w:cstheme="minorHAnsi"/>
          <w:sz w:val="22"/>
          <w:szCs w:val="22"/>
        </w:rPr>
      </w:pPr>
      <w:r w:rsidRPr="009A3D11">
        <w:rPr>
          <w:rFonts w:asciiTheme="minorHAnsi" w:hAnsiTheme="minorHAnsi" w:cstheme="minorHAnsi"/>
          <w:sz w:val="22"/>
          <w:szCs w:val="22"/>
        </w:rPr>
        <w:t>Control at Source (Infiltration / Recycling)</w:t>
      </w:r>
    </w:p>
    <w:p w14:paraId="3DEE4F17" w14:textId="77777777" w:rsidR="002D6E76" w:rsidRPr="009A3D11" w:rsidRDefault="002D6E76" w:rsidP="002D6E76">
      <w:pPr>
        <w:pStyle w:val="NormalWeb"/>
        <w:numPr>
          <w:ilvl w:val="0"/>
          <w:numId w:val="12"/>
        </w:numPr>
        <w:spacing w:line="300" w:lineRule="atLeast"/>
        <w:rPr>
          <w:rFonts w:asciiTheme="minorHAnsi" w:hAnsiTheme="minorHAnsi" w:cstheme="minorHAnsi"/>
          <w:sz w:val="22"/>
          <w:szCs w:val="22"/>
        </w:rPr>
      </w:pPr>
      <w:r w:rsidRPr="009A3D11">
        <w:rPr>
          <w:rFonts w:asciiTheme="minorHAnsi" w:hAnsiTheme="minorHAnsi" w:cstheme="minorHAnsi"/>
          <w:sz w:val="22"/>
          <w:szCs w:val="22"/>
        </w:rPr>
        <w:t>On Site Treatment (Basins, Swales, Rain gardens, Tree pits)</w:t>
      </w:r>
    </w:p>
    <w:p w14:paraId="7A5D0782" w14:textId="77777777" w:rsidR="002D6E76" w:rsidRPr="009A3D11" w:rsidRDefault="002D6E76" w:rsidP="002D6E76">
      <w:pPr>
        <w:pStyle w:val="NormalWeb"/>
        <w:numPr>
          <w:ilvl w:val="0"/>
          <w:numId w:val="12"/>
        </w:numPr>
        <w:spacing w:line="300" w:lineRule="atLeast"/>
        <w:rPr>
          <w:rFonts w:asciiTheme="minorHAnsi" w:hAnsiTheme="minorHAnsi" w:cstheme="minorHAnsi"/>
          <w:sz w:val="22"/>
          <w:szCs w:val="22"/>
        </w:rPr>
      </w:pPr>
      <w:r w:rsidRPr="009A3D11">
        <w:rPr>
          <w:rFonts w:asciiTheme="minorHAnsi" w:hAnsiTheme="minorHAnsi" w:cstheme="minorHAnsi"/>
          <w:sz w:val="22"/>
          <w:szCs w:val="22"/>
        </w:rPr>
        <w:t>Local Treatment (Adoptable Ponds, Basins, Swales etc)</w:t>
      </w:r>
    </w:p>
    <w:p w14:paraId="5DF6047B" w14:textId="77777777" w:rsidR="002D6E76" w:rsidRPr="009A3D11" w:rsidRDefault="002D6E76" w:rsidP="002D6E76">
      <w:pPr>
        <w:pStyle w:val="NormalWeb"/>
        <w:numPr>
          <w:ilvl w:val="0"/>
          <w:numId w:val="12"/>
        </w:numPr>
        <w:spacing w:line="300" w:lineRule="atLeast"/>
        <w:rPr>
          <w:rFonts w:asciiTheme="minorHAnsi" w:hAnsiTheme="minorHAnsi" w:cstheme="minorHAnsi"/>
          <w:sz w:val="22"/>
          <w:szCs w:val="22"/>
        </w:rPr>
      </w:pPr>
      <w:r w:rsidRPr="009A3D11">
        <w:rPr>
          <w:rFonts w:asciiTheme="minorHAnsi" w:hAnsiTheme="minorHAnsi" w:cstheme="minorHAnsi"/>
          <w:sz w:val="22"/>
          <w:szCs w:val="22"/>
        </w:rPr>
        <w:t>Regional Treatment (ditto usually to a larger scale)</w:t>
      </w:r>
    </w:p>
    <w:p w14:paraId="4216BF12" w14:textId="77777777" w:rsidR="002D6E76" w:rsidRPr="009A3D11" w:rsidRDefault="002D6E76" w:rsidP="002D6E76">
      <w:pPr>
        <w:pStyle w:val="NormalWeb"/>
        <w:numPr>
          <w:ilvl w:val="0"/>
          <w:numId w:val="12"/>
        </w:numPr>
        <w:spacing w:line="300" w:lineRule="atLeast"/>
        <w:rPr>
          <w:rFonts w:asciiTheme="minorHAnsi" w:hAnsiTheme="minorHAnsi" w:cstheme="minorHAnsi"/>
          <w:sz w:val="22"/>
          <w:szCs w:val="22"/>
        </w:rPr>
      </w:pPr>
      <w:r w:rsidRPr="009A3D11">
        <w:rPr>
          <w:rFonts w:asciiTheme="minorHAnsi" w:hAnsiTheme="minorHAnsi" w:cstheme="minorHAnsi"/>
          <w:sz w:val="22"/>
          <w:szCs w:val="22"/>
        </w:rPr>
        <w:t>Discharge to Watercourses / Bodies</w:t>
      </w:r>
    </w:p>
    <w:p w14:paraId="7DACEDF3" w14:textId="77777777" w:rsidR="002D6E76" w:rsidRPr="009A3D11" w:rsidRDefault="002D6E76" w:rsidP="002D6E76">
      <w:pPr>
        <w:pStyle w:val="NormalWeb"/>
        <w:numPr>
          <w:ilvl w:val="0"/>
          <w:numId w:val="12"/>
        </w:numPr>
        <w:spacing w:line="300" w:lineRule="atLeast"/>
        <w:rPr>
          <w:rFonts w:asciiTheme="minorHAnsi" w:hAnsiTheme="minorHAnsi" w:cstheme="minorHAnsi"/>
          <w:sz w:val="22"/>
          <w:szCs w:val="22"/>
        </w:rPr>
      </w:pPr>
      <w:r w:rsidRPr="009A3D11">
        <w:rPr>
          <w:rFonts w:asciiTheme="minorHAnsi" w:hAnsiTheme="minorHAnsi" w:cstheme="minorHAnsi"/>
          <w:sz w:val="22"/>
          <w:szCs w:val="22"/>
        </w:rPr>
        <w:t>Discharge to SW Sewers</w:t>
      </w:r>
    </w:p>
    <w:p w14:paraId="3745EB34" w14:textId="7D9DD041" w:rsidR="002D6E76" w:rsidRDefault="002D6E76" w:rsidP="002D6E76">
      <w:pPr>
        <w:pStyle w:val="NormalWeb"/>
        <w:numPr>
          <w:ilvl w:val="0"/>
          <w:numId w:val="12"/>
        </w:numPr>
        <w:spacing w:line="300" w:lineRule="atLeast"/>
        <w:rPr>
          <w:rFonts w:asciiTheme="minorHAnsi" w:hAnsiTheme="minorHAnsi" w:cstheme="minorHAnsi"/>
          <w:sz w:val="22"/>
          <w:szCs w:val="22"/>
        </w:rPr>
      </w:pPr>
      <w:r w:rsidRPr="009A3D11">
        <w:rPr>
          <w:rFonts w:asciiTheme="minorHAnsi" w:hAnsiTheme="minorHAnsi" w:cstheme="minorHAnsi"/>
          <w:sz w:val="22"/>
          <w:szCs w:val="22"/>
        </w:rPr>
        <w:t>Discharge to Combined Sewers</w:t>
      </w:r>
    </w:p>
    <w:p w14:paraId="50D68BE2" w14:textId="2FE9A819" w:rsidR="009248A9" w:rsidRDefault="00665EF3" w:rsidP="00665EF3">
      <w:pPr>
        <w:pStyle w:val="NormalWeb"/>
        <w:numPr>
          <w:ilvl w:val="0"/>
          <w:numId w:val="11"/>
        </w:numPr>
        <w:spacing w:before="0" w:beforeAutospacing="0" w:after="0" w:afterAutospacing="0" w:line="300" w:lineRule="atLeast"/>
        <w:rPr>
          <w:rFonts w:asciiTheme="minorHAnsi" w:hAnsiTheme="minorHAnsi" w:cstheme="minorHAnsi"/>
          <w:sz w:val="22"/>
          <w:szCs w:val="22"/>
        </w:rPr>
      </w:pPr>
      <w:r w:rsidRPr="00665EF3">
        <w:rPr>
          <w:rFonts w:asciiTheme="minorHAnsi" w:hAnsiTheme="minorHAnsi" w:cstheme="minorHAnsi"/>
          <w:sz w:val="22"/>
          <w:szCs w:val="22"/>
        </w:rPr>
        <w:t>The proposal’s design feasibility should be based on a 1-in-100-year storm event with a 45% allowance for climate change, which is appropriate for peak rainfall. This climate allowance is appropriate for the ‘Irwell Management’ Catchment area for ‘More Vulnerable’ vulnerability class.</w:t>
      </w:r>
    </w:p>
    <w:p w14:paraId="52155D71" w14:textId="77777777" w:rsidR="00290B22" w:rsidRDefault="00290B22" w:rsidP="00290B22">
      <w:pPr>
        <w:pStyle w:val="NormalWeb"/>
        <w:spacing w:before="0" w:beforeAutospacing="0" w:after="0" w:afterAutospacing="0" w:line="300" w:lineRule="atLeast"/>
        <w:ind w:left="720"/>
        <w:rPr>
          <w:rFonts w:asciiTheme="minorHAnsi" w:hAnsiTheme="minorHAnsi" w:cstheme="minorHAnsi"/>
          <w:sz w:val="22"/>
          <w:szCs w:val="22"/>
        </w:rPr>
      </w:pPr>
    </w:p>
    <w:p w14:paraId="27457D6E" w14:textId="7E78919A" w:rsidR="00665EF3" w:rsidRPr="00405A91" w:rsidRDefault="00405A91" w:rsidP="00405A91">
      <w:pPr>
        <w:pStyle w:val="NormalWeb"/>
        <w:numPr>
          <w:ilvl w:val="0"/>
          <w:numId w:val="11"/>
        </w:numPr>
        <w:spacing w:before="0" w:beforeAutospacing="0" w:after="0" w:afterAutospacing="0" w:line="300" w:lineRule="atLeas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 actual drainage layouts or proposals have been provided</w:t>
      </w:r>
      <w:r>
        <w:rPr>
          <w:rFonts w:asciiTheme="minorHAnsi" w:hAnsiTheme="minorHAnsi" w:cstheme="minorHAnsi"/>
          <w:sz w:val="22"/>
          <w:szCs w:val="22"/>
        </w:rPr>
        <w:t xml:space="preserve">. </w:t>
      </w:r>
      <w:r w:rsidR="000B3CB5" w:rsidRPr="00405A91">
        <w:rPr>
          <w:rFonts w:asciiTheme="minorHAnsi" w:hAnsiTheme="minorHAnsi" w:cstheme="minorHAnsi"/>
          <w:sz w:val="22"/>
          <w:szCs w:val="22"/>
        </w:rPr>
        <w:t xml:space="preserve">The drainage strategy </w:t>
      </w:r>
      <w:r w:rsidR="00E13B08" w:rsidRPr="00405A91">
        <w:rPr>
          <w:rFonts w:asciiTheme="minorHAnsi" w:hAnsiTheme="minorHAnsi" w:cstheme="minorHAnsi"/>
          <w:sz w:val="22"/>
          <w:szCs w:val="22"/>
        </w:rPr>
        <w:t>confirms infiltration will be assessed as the primary means if viable</w:t>
      </w:r>
      <w:r w:rsidR="00290B22" w:rsidRPr="00405A91">
        <w:rPr>
          <w:rFonts w:asciiTheme="minorHAnsi" w:hAnsiTheme="minorHAnsi" w:cstheme="minorHAnsi"/>
          <w:sz w:val="22"/>
          <w:szCs w:val="22"/>
        </w:rPr>
        <w:t>.</w:t>
      </w:r>
      <w:r w:rsidR="00E13B08" w:rsidRPr="00405A91">
        <w:rPr>
          <w:rFonts w:asciiTheme="minorHAnsi" w:hAnsiTheme="minorHAnsi" w:cstheme="minorHAnsi"/>
          <w:sz w:val="22"/>
          <w:szCs w:val="22"/>
        </w:rPr>
        <w:t xml:space="preserve"> However, </w:t>
      </w:r>
      <w:r w:rsidR="00264578" w:rsidRPr="00405A91">
        <w:rPr>
          <w:rFonts w:asciiTheme="minorHAnsi" w:hAnsiTheme="minorHAnsi" w:cstheme="minorHAnsi"/>
          <w:sz w:val="22"/>
          <w:szCs w:val="22"/>
        </w:rPr>
        <w:t xml:space="preserve">it states there are no surface water outfall options within reasonable </w:t>
      </w:r>
      <w:r w:rsidR="009671ED" w:rsidRPr="00405A91">
        <w:rPr>
          <w:rFonts w:asciiTheme="minorHAnsi" w:hAnsiTheme="minorHAnsi" w:cstheme="minorHAnsi"/>
          <w:sz w:val="22"/>
          <w:szCs w:val="22"/>
        </w:rPr>
        <w:t>proximity and</w:t>
      </w:r>
      <w:r w:rsidR="00264578" w:rsidRPr="00405A91">
        <w:rPr>
          <w:rFonts w:asciiTheme="minorHAnsi" w:hAnsiTheme="minorHAnsi" w:cstheme="minorHAnsi"/>
          <w:sz w:val="22"/>
          <w:szCs w:val="22"/>
        </w:rPr>
        <w:t xml:space="preserve"> </w:t>
      </w:r>
      <w:r w:rsidR="0015057A" w:rsidRPr="00405A91">
        <w:rPr>
          <w:rFonts w:asciiTheme="minorHAnsi" w:hAnsiTheme="minorHAnsi" w:cstheme="minorHAnsi"/>
          <w:sz w:val="22"/>
          <w:szCs w:val="22"/>
        </w:rPr>
        <w:t xml:space="preserve">therefore if infiltration is proved to be unviable then discharge to a combined sewer </w:t>
      </w:r>
      <w:r w:rsidR="00FB7417" w:rsidRPr="00405A91">
        <w:rPr>
          <w:rFonts w:asciiTheme="minorHAnsi" w:hAnsiTheme="minorHAnsi" w:cstheme="minorHAnsi"/>
          <w:sz w:val="22"/>
          <w:szCs w:val="22"/>
        </w:rPr>
        <w:t>will</w:t>
      </w:r>
      <w:r w:rsidR="0046636E" w:rsidRPr="00405A91">
        <w:rPr>
          <w:rFonts w:asciiTheme="minorHAnsi" w:hAnsiTheme="minorHAnsi" w:cstheme="minorHAnsi"/>
          <w:sz w:val="22"/>
          <w:szCs w:val="22"/>
        </w:rPr>
        <w:t xml:space="preserve"> be proposed.</w:t>
      </w:r>
      <w:r w:rsidR="00A5214E" w:rsidRPr="00405A91">
        <w:rPr>
          <w:rFonts w:asciiTheme="minorHAnsi" w:hAnsiTheme="minorHAnsi" w:cstheme="minorHAnsi"/>
          <w:sz w:val="22"/>
          <w:szCs w:val="22"/>
        </w:rPr>
        <w:t xml:space="preserve"> It is noted that this is a greenfield site and </w:t>
      </w:r>
      <w:r w:rsidR="00992F0B" w:rsidRPr="00405A91">
        <w:rPr>
          <w:rFonts w:asciiTheme="minorHAnsi" w:hAnsiTheme="minorHAnsi" w:cstheme="minorHAnsi"/>
          <w:sz w:val="22"/>
          <w:szCs w:val="22"/>
        </w:rPr>
        <w:t xml:space="preserve">does not appear to be </w:t>
      </w:r>
      <w:r w:rsidR="00A5214E" w:rsidRPr="00405A91">
        <w:rPr>
          <w:rFonts w:asciiTheme="minorHAnsi" w:hAnsiTheme="minorHAnsi" w:cstheme="minorHAnsi"/>
          <w:sz w:val="22"/>
          <w:szCs w:val="22"/>
        </w:rPr>
        <w:t xml:space="preserve">a wetland </w:t>
      </w:r>
      <w:r w:rsidR="00992F0B" w:rsidRPr="00405A91">
        <w:rPr>
          <w:rFonts w:asciiTheme="minorHAnsi" w:hAnsiTheme="minorHAnsi" w:cstheme="minorHAnsi"/>
          <w:sz w:val="22"/>
          <w:szCs w:val="22"/>
        </w:rPr>
        <w:t xml:space="preserve">/ </w:t>
      </w:r>
      <w:r w:rsidR="00A5214E" w:rsidRPr="00405A91">
        <w:rPr>
          <w:rFonts w:asciiTheme="minorHAnsi" w:hAnsiTheme="minorHAnsi" w:cstheme="minorHAnsi"/>
          <w:sz w:val="22"/>
          <w:szCs w:val="22"/>
        </w:rPr>
        <w:t>swamp</w:t>
      </w:r>
      <w:r w:rsidR="00992F0B" w:rsidRPr="00405A91">
        <w:rPr>
          <w:rFonts w:asciiTheme="minorHAnsi" w:hAnsiTheme="minorHAnsi" w:cstheme="minorHAnsi"/>
          <w:sz w:val="22"/>
          <w:szCs w:val="22"/>
        </w:rPr>
        <w:t>. Therefore</w:t>
      </w:r>
      <w:r w:rsidR="00496642" w:rsidRPr="00405A91">
        <w:rPr>
          <w:rFonts w:asciiTheme="minorHAnsi" w:hAnsiTheme="minorHAnsi" w:cstheme="minorHAnsi"/>
          <w:sz w:val="22"/>
          <w:szCs w:val="22"/>
        </w:rPr>
        <w:t xml:space="preserve">, the rain falling onto </w:t>
      </w:r>
      <w:r w:rsidR="0053586A" w:rsidRPr="00405A91">
        <w:rPr>
          <w:rFonts w:asciiTheme="minorHAnsi" w:hAnsiTheme="minorHAnsi" w:cstheme="minorHAnsi"/>
          <w:sz w:val="22"/>
          <w:szCs w:val="22"/>
        </w:rPr>
        <w:t>i</w:t>
      </w:r>
      <w:r w:rsidR="00496642" w:rsidRPr="00405A91">
        <w:rPr>
          <w:rFonts w:asciiTheme="minorHAnsi" w:hAnsiTheme="minorHAnsi" w:cstheme="minorHAnsi"/>
          <w:sz w:val="22"/>
          <w:szCs w:val="22"/>
        </w:rPr>
        <w:t xml:space="preserve">t must be going somewhere and the </w:t>
      </w:r>
      <w:r w:rsidR="0053586A" w:rsidRPr="00405A91">
        <w:rPr>
          <w:rFonts w:asciiTheme="minorHAnsi" w:hAnsiTheme="minorHAnsi" w:cstheme="minorHAnsi"/>
          <w:sz w:val="22"/>
          <w:szCs w:val="22"/>
        </w:rPr>
        <w:t>proposals</w:t>
      </w:r>
      <w:r w:rsidR="00496642" w:rsidRPr="00405A91">
        <w:rPr>
          <w:rFonts w:asciiTheme="minorHAnsi" w:hAnsiTheme="minorHAnsi" w:cstheme="minorHAnsi"/>
          <w:sz w:val="22"/>
          <w:szCs w:val="22"/>
        </w:rPr>
        <w:t xml:space="preserve"> should seek to mimic the current regimes.</w:t>
      </w:r>
    </w:p>
    <w:p w14:paraId="328D0EAE" w14:textId="77777777" w:rsidR="006A6F7D" w:rsidRDefault="006A6F7D" w:rsidP="006A6F7D">
      <w:pPr>
        <w:pStyle w:val="ListParagraph"/>
        <w:rPr>
          <w:rFonts w:asciiTheme="minorHAnsi" w:hAnsiTheme="minorHAnsi" w:cstheme="minorHAnsi"/>
        </w:rPr>
      </w:pPr>
    </w:p>
    <w:p w14:paraId="5437DF52" w14:textId="77777777" w:rsidR="005B796D" w:rsidRDefault="005B796D" w:rsidP="005B796D">
      <w:pPr>
        <w:pStyle w:val="ListParagraph"/>
        <w:rPr>
          <w:rFonts w:asciiTheme="minorHAnsi" w:hAnsiTheme="minorHAnsi" w:cstheme="minorHAnsi"/>
        </w:rPr>
      </w:pPr>
    </w:p>
    <w:p w14:paraId="43A00414" w14:textId="1D909B2E" w:rsidR="00CA7490" w:rsidRDefault="005B796D" w:rsidP="00665EF3">
      <w:pPr>
        <w:pStyle w:val="NormalWeb"/>
        <w:numPr>
          <w:ilvl w:val="0"/>
          <w:numId w:val="11"/>
        </w:numPr>
        <w:spacing w:before="0" w:beforeAutospacing="0" w:after="0" w:afterAutospacing="0" w:line="300" w:lineRule="atLeas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UU sewer records show a 900mm dia SW sewer heading tow</w:t>
      </w:r>
      <w:r w:rsidR="001F1A10">
        <w:rPr>
          <w:rFonts w:asciiTheme="minorHAnsi" w:hAnsiTheme="minorHAnsi" w:cstheme="minorHAnsi"/>
          <w:sz w:val="22"/>
          <w:szCs w:val="22"/>
        </w:rPr>
        <w:t xml:space="preserve">ards the site. </w:t>
      </w:r>
      <w:r w:rsidR="00117711">
        <w:rPr>
          <w:rFonts w:asciiTheme="minorHAnsi" w:hAnsiTheme="minorHAnsi" w:cstheme="minorHAnsi"/>
          <w:sz w:val="22"/>
          <w:szCs w:val="22"/>
        </w:rPr>
        <w:t xml:space="preserve">The potential downstream route may may coincide with the EA SW mapping </w:t>
      </w:r>
      <w:r w:rsidR="001F223A">
        <w:rPr>
          <w:rFonts w:asciiTheme="minorHAnsi" w:hAnsiTheme="minorHAnsi" w:cstheme="minorHAnsi"/>
          <w:sz w:val="22"/>
          <w:szCs w:val="22"/>
        </w:rPr>
        <w:t>(see extracts below).</w:t>
      </w:r>
      <w:r w:rsidR="00117711">
        <w:rPr>
          <w:rFonts w:asciiTheme="minorHAnsi" w:hAnsiTheme="minorHAnsi" w:cstheme="minorHAnsi"/>
          <w:sz w:val="22"/>
          <w:szCs w:val="22"/>
        </w:rPr>
        <w:t xml:space="preserve"> </w:t>
      </w:r>
      <w:r w:rsidR="001F1A10">
        <w:rPr>
          <w:rFonts w:asciiTheme="minorHAnsi" w:hAnsiTheme="minorHAnsi" w:cstheme="minorHAnsi"/>
          <w:sz w:val="22"/>
          <w:szCs w:val="22"/>
        </w:rPr>
        <w:t>The downstream route for this sewer should be comprehensively investigated including site surveys if required to assess if it might offer a viable SW outfall for the dev</w:t>
      </w:r>
      <w:r w:rsidR="008E202C">
        <w:rPr>
          <w:rFonts w:asciiTheme="minorHAnsi" w:hAnsiTheme="minorHAnsi" w:cstheme="minorHAnsi"/>
          <w:sz w:val="22"/>
          <w:szCs w:val="22"/>
        </w:rPr>
        <w:t>e</w:t>
      </w:r>
      <w:r w:rsidR="001F1A10">
        <w:rPr>
          <w:rFonts w:asciiTheme="minorHAnsi" w:hAnsiTheme="minorHAnsi" w:cstheme="minorHAnsi"/>
          <w:sz w:val="22"/>
          <w:szCs w:val="22"/>
        </w:rPr>
        <w:t>lopment</w:t>
      </w:r>
      <w:r w:rsidR="008E202C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2BEA1FDA" w14:textId="77777777" w:rsidR="008E456E" w:rsidRDefault="008E456E" w:rsidP="008E456E">
      <w:pPr>
        <w:pStyle w:val="NormalWeb"/>
        <w:spacing w:before="0" w:beforeAutospacing="0" w:after="0" w:afterAutospacing="0" w:line="300" w:lineRule="atLeast"/>
        <w:ind w:left="720"/>
        <w:rPr>
          <w:rFonts w:asciiTheme="minorHAnsi" w:hAnsiTheme="minorHAnsi" w:cstheme="minorHAnsi"/>
          <w:sz w:val="22"/>
          <w:szCs w:val="22"/>
        </w:rPr>
      </w:pPr>
    </w:p>
    <w:p w14:paraId="38C0B6F6" w14:textId="7D30AE35" w:rsidR="005B796D" w:rsidRDefault="004A7715" w:rsidP="00665EF3">
      <w:pPr>
        <w:pStyle w:val="NormalWeb"/>
        <w:numPr>
          <w:ilvl w:val="0"/>
          <w:numId w:val="11"/>
        </w:numPr>
        <w:spacing w:before="0" w:beforeAutospacing="0" w:after="0" w:afterAutospacing="0" w:line="300" w:lineRule="atLeas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It is noted th</w:t>
      </w:r>
      <w:r w:rsidR="0043606D">
        <w:rPr>
          <w:rFonts w:asciiTheme="minorHAnsi" w:hAnsiTheme="minorHAnsi" w:cstheme="minorHAnsi"/>
          <w:sz w:val="22"/>
          <w:szCs w:val="22"/>
        </w:rPr>
        <w:t>at</w:t>
      </w:r>
      <w:r>
        <w:rPr>
          <w:rFonts w:asciiTheme="minorHAnsi" w:hAnsiTheme="minorHAnsi" w:cstheme="minorHAnsi"/>
          <w:sz w:val="22"/>
          <w:szCs w:val="22"/>
        </w:rPr>
        <w:t xml:space="preserve"> EA guidance for foul sewer connections to avoid </w:t>
      </w:r>
      <w:r w:rsidR="000B36EB">
        <w:rPr>
          <w:rFonts w:asciiTheme="minorHAnsi" w:hAnsiTheme="minorHAnsi" w:cstheme="minorHAnsi"/>
          <w:sz w:val="22"/>
          <w:szCs w:val="22"/>
        </w:rPr>
        <w:t>small sewage discharges is 30m per dwelling</w:t>
      </w:r>
      <w:r w:rsidR="0043606D">
        <w:rPr>
          <w:rFonts w:asciiTheme="minorHAnsi" w:hAnsiTheme="minorHAnsi" w:cstheme="minorHAnsi"/>
          <w:sz w:val="22"/>
          <w:szCs w:val="22"/>
        </w:rPr>
        <w:t xml:space="preserve">. It is therefore considered that a similar approach for SW connections to a SW outfall should be </w:t>
      </w:r>
      <w:r w:rsidR="00CB64FC">
        <w:rPr>
          <w:rFonts w:asciiTheme="minorHAnsi" w:hAnsiTheme="minorHAnsi" w:cstheme="minorHAnsi"/>
          <w:sz w:val="22"/>
          <w:szCs w:val="22"/>
        </w:rPr>
        <w:t>adopted</w:t>
      </w:r>
      <w:r w:rsidR="00EE4EE7">
        <w:rPr>
          <w:rFonts w:asciiTheme="minorHAnsi" w:hAnsiTheme="minorHAnsi" w:cstheme="minorHAnsi"/>
          <w:sz w:val="22"/>
          <w:szCs w:val="22"/>
        </w:rPr>
        <w:t>. Therefore</w:t>
      </w:r>
      <w:r w:rsidR="00033287">
        <w:rPr>
          <w:rFonts w:asciiTheme="minorHAnsi" w:hAnsiTheme="minorHAnsi" w:cstheme="minorHAnsi"/>
          <w:sz w:val="22"/>
          <w:szCs w:val="22"/>
        </w:rPr>
        <w:t>,</w:t>
      </w:r>
      <w:r w:rsidR="00EE4EE7">
        <w:rPr>
          <w:rFonts w:asciiTheme="minorHAnsi" w:hAnsiTheme="minorHAnsi" w:cstheme="minorHAnsi"/>
          <w:sz w:val="22"/>
          <w:szCs w:val="22"/>
        </w:rPr>
        <w:t xml:space="preserve"> for a 4No unit </w:t>
      </w:r>
      <w:r w:rsidR="00234388">
        <w:rPr>
          <w:rFonts w:asciiTheme="minorHAnsi" w:hAnsiTheme="minorHAnsi" w:cstheme="minorHAnsi"/>
          <w:sz w:val="22"/>
          <w:szCs w:val="22"/>
        </w:rPr>
        <w:t>development</w:t>
      </w:r>
      <w:r w:rsidR="00033287">
        <w:rPr>
          <w:rFonts w:asciiTheme="minorHAnsi" w:hAnsiTheme="minorHAnsi" w:cstheme="minorHAnsi"/>
          <w:sz w:val="22"/>
          <w:szCs w:val="22"/>
        </w:rPr>
        <w:t>,</w:t>
      </w:r>
      <w:r w:rsidR="00EE4EE7">
        <w:rPr>
          <w:rFonts w:asciiTheme="minorHAnsi" w:hAnsiTheme="minorHAnsi" w:cstheme="minorHAnsi"/>
          <w:sz w:val="22"/>
          <w:szCs w:val="22"/>
        </w:rPr>
        <w:t xml:space="preserve"> </w:t>
      </w:r>
      <w:r w:rsidR="00234388">
        <w:rPr>
          <w:rFonts w:asciiTheme="minorHAnsi" w:hAnsiTheme="minorHAnsi" w:cstheme="minorHAnsi"/>
          <w:sz w:val="22"/>
          <w:szCs w:val="22"/>
        </w:rPr>
        <w:t xml:space="preserve">potential outfall arrangements within </w:t>
      </w:r>
      <w:r w:rsidR="00010C3E">
        <w:rPr>
          <w:rFonts w:asciiTheme="minorHAnsi" w:hAnsiTheme="minorHAnsi" w:cstheme="minorHAnsi"/>
          <w:sz w:val="22"/>
          <w:szCs w:val="22"/>
        </w:rPr>
        <w:t xml:space="preserve">approx </w:t>
      </w:r>
      <w:r w:rsidR="00234388">
        <w:rPr>
          <w:rFonts w:asciiTheme="minorHAnsi" w:hAnsiTheme="minorHAnsi" w:cstheme="minorHAnsi"/>
          <w:sz w:val="22"/>
          <w:szCs w:val="22"/>
        </w:rPr>
        <w:t xml:space="preserve">120m should be </w:t>
      </w:r>
      <w:r w:rsidR="003063DF">
        <w:rPr>
          <w:rFonts w:asciiTheme="minorHAnsi" w:hAnsiTheme="minorHAnsi" w:cstheme="minorHAnsi"/>
          <w:sz w:val="22"/>
          <w:szCs w:val="22"/>
        </w:rPr>
        <w:t xml:space="preserve">assessed. The head of </w:t>
      </w:r>
      <w:r w:rsidR="008E202C">
        <w:rPr>
          <w:rFonts w:asciiTheme="minorHAnsi" w:hAnsiTheme="minorHAnsi" w:cstheme="minorHAnsi"/>
          <w:sz w:val="22"/>
          <w:szCs w:val="22"/>
        </w:rPr>
        <w:t xml:space="preserve">extensive SW networks </w:t>
      </w:r>
      <w:r w:rsidR="003063DF">
        <w:rPr>
          <w:rFonts w:asciiTheme="minorHAnsi" w:hAnsiTheme="minorHAnsi" w:cstheme="minorHAnsi"/>
          <w:sz w:val="22"/>
          <w:szCs w:val="22"/>
        </w:rPr>
        <w:t xml:space="preserve">are located </w:t>
      </w:r>
      <w:r w:rsidR="00127B30">
        <w:rPr>
          <w:rFonts w:asciiTheme="minorHAnsi" w:hAnsiTheme="minorHAnsi" w:cstheme="minorHAnsi"/>
          <w:sz w:val="22"/>
          <w:szCs w:val="22"/>
        </w:rPr>
        <w:t>on Seymour Street and Cranmer Court</w:t>
      </w:r>
      <w:r w:rsidR="00033287">
        <w:rPr>
          <w:rFonts w:asciiTheme="minorHAnsi" w:hAnsiTheme="minorHAnsi" w:cstheme="minorHAnsi"/>
          <w:sz w:val="22"/>
          <w:szCs w:val="22"/>
        </w:rPr>
        <w:t xml:space="preserve"> which may be viable.</w:t>
      </w:r>
      <w:r w:rsidR="00C85A2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DE4D879" w14:textId="77777777" w:rsidR="003B0CF5" w:rsidRPr="00B117FC" w:rsidRDefault="003B0CF5" w:rsidP="00B117FC">
      <w:pPr>
        <w:pStyle w:val="NormalWeb"/>
        <w:spacing w:before="0" w:beforeAutospacing="0" w:after="0" w:afterAutospacing="0" w:line="300" w:lineRule="atLeast"/>
        <w:ind w:left="720"/>
        <w:rPr>
          <w:rFonts w:asciiTheme="minorHAnsi" w:hAnsiTheme="minorHAnsi" w:cstheme="minorHAnsi"/>
          <w:sz w:val="22"/>
          <w:szCs w:val="22"/>
        </w:rPr>
      </w:pPr>
    </w:p>
    <w:p w14:paraId="2004EE36" w14:textId="021DA61E" w:rsidR="003B0CF5" w:rsidRDefault="009671ED" w:rsidP="003B0CF5">
      <w:pPr>
        <w:pStyle w:val="NormalWeb"/>
        <w:numPr>
          <w:ilvl w:val="0"/>
          <w:numId w:val="11"/>
        </w:numPr>
        <w:spacing w:before="0" w:beforeAutospacing="0" w:after="0" w:afterAutospacing="0" w:line="300" w:lineRule="atLeas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Therefore,</w:t>
      </w:r>
      <w:r w:rsidR="008E456E">
        <w:rPr>
          <w:rFonts w:asciiTheme="minorHAnsi" w:hAnsiTheme="minorHAnsi" w:cstheme="minorHAnsi"/>
          <w:sz w:val="22"/>
          <w:szCs w:val="22"/>
        </w:rPr>
        <w:t xml:space="preserve"> the drainage strategy </w:t>
      </w:r>
      <w:r w:rsidR="007C1083">
        <w:rPr>
          <w:rFonts w:asciiTheme="minorHAnsi" w:hAnsiTheme="minorHAnsi" w:cstheme="minorHAnsi"/>
          <w:sz w:val="22"/>
          <w:szCs w:val="22"/>
        </w:rPr>
        <w:t xml:space="preserve">comments that there are no SW outfalls in the vicinity is not supported and </w:t>
      </w:r>
      <w:r>
        <w:rPr>
          <w:rFonts w:asciiTheme="minorHAnsi" w:hAnsiTheme="minorHAnsi" w:cstheme="minorHAnsi"/>
          <w:sz w:val="22"/>
          <w:szCs w:val="22"/>
        </w:rPr>
        <w:t>should</w:t>
      </w:r>
      <w:r w:rsidR="007C1083">
        <w:rPr>
          <w:rFonts w:asciiTheme="minorHAnsi" w:hAnsiTheme="minorHAnsi" w:cstheme="minorHAnsi"/>
          <w:sz w:val="22"/>
          <w:szCs w:val="22"/>
        </w:rPr>
        <w:t xml:space="preserve"> be </w:t>
      </w:r>
      <w:r>
        <w:rPr>
          <w:rFonts w:asciiTheme="minorHAnsi" w:hAnsiTheme="minorHAnsi" w:cstheme="minorHAnsi"/>
          <w:sz w:val="22"/>
          <w:szCs w:val="22"/>
        </w:rPr>
        <w:t>reviewed</w:t>
      </w:r>
      <w:r w:rsidR="007C1083">
        <w:rPr>
          <w:rFonts w:asciiTheme="minorHAnsi" w:hAnsiTheme="minorHAnsi" w:cstheme="minorHAnsi"/>
          <w:sz w:val="22"/>
          <w:szCs w:val="22"/>
        </w:rPr>
        <w:t>.</w:t>
      </w:r>
      <w:r w:rsidR="006B0CB4">
        <w:rPr>
          <w:rFonts w:asciiTheme="minorHAnsi" w:hAnsiTheme="minorHAnsi" w:cstheme="minorHAnsi"/>
          <w:sz w:val="22"/>
          <w:szCs w:val="22"/>
        </w:rPr>
        <w:t xml:space="preserve"> If a connection to </w:t>
      </w:r>
      <w:r w:rsidR="00D4789F">
        <w:rPr>
          <w:rFonts w:asciiTheme="minorHAnsi" w:hAnsiTheme="minorHAnsi" w:cstheme="minorHAnsi"/>
          <w:sz w:val="22"/>
          <w:szCs w:val="22"/>
        </w:rPr>
        <w:t xml:space="preserve">a </w:t>
      </w:r>
      <w:r w:rsidR="006B0CB4">
        <w:rPr>
          <w:rFonts w:asciiTheme="minorHAnsi" w:hAnsiTheme="minorHAnsi" w:cstheme="minorHAnsi"/>
          <w:sz w:val="22"/>
          <w:szCs w:val="22"/>
        </w:rPr>
        <w:t xml:space="preserve">SW </w:t>
      </w:r>
      <w:r w:rsidR="00D4789F">
        <w:rPr>
          <w:rFonts w:asciiTheme="minorHAnsi" w:hAnsiTheme="minorHAnsi" w:cstheme="minorHAnsi"/>
          <w:sz w:val="22"/>
          <w:szCs w:val="22"/>
        </w:rPr>
        <w:t xml:space="preserve">outfall </w:t>
      </w:r>
      <w:r w:rsidR="006B0CB4">
        <w:rPr>
          <w:rFonts w:asciiTheme="minorHAnsi" w:hAnsiTheme="minorHAnsi" w:cstheme="minorHAnsi"/>
          <w:sz w:val="22"/>
          <w:szCs w:val="22"/>
        </w:rPr>
        <w:t xml:space="preserve">presents complex </w:t>
      </w:r>
      <w:proofErr w:type="gramStart"/>
      <w:r w:rsidR="006B0CB4">
        <w:rPr>
          <w:rFonts w:asciiTheme="minorHAnsi" w:hAnsiTheme="minorHAnsi" w:cstheme="minorHAnsi"/>
          <w:sz w:val="22"/>
          <w:szCs w:val="22"/>
        </w:rPr>
        <w:t>issues</w:t>
      </w:r>
      <w:proofErr w:type="gramEnd"/>
      <w:r w:rsidR="006B0CB4">
        <w:rPr>
          <w:rFonts w:asciiTheme="minorHAnsi" w:hAnsiTheme="minorHAnsi" w:cstheme="minorHAnsi"/>
          <w:sz w:val="22"/>
          <w:szCs w:val="22"/>
        </w:rPr>
        <w:t xml:space="preserve"> then perhaps s104 adoption </w:t>
      </w:r>
      <w:r w:rsidR="00D4789F">
        <w:rPr>
          <w:rFonts w:asciiTheme="minorHAnsi" w:hAnsiTheme="minorHAnsi" w:cstheme="minorHAnsi"/>
          <w:sz w:val="22"/>
          <w:szCs w:val="22"/>
        </w:rPr>
        <w:t>strategy should be considered.</w:t>
      </w:r>
    </w:p>
    <w:p w14:paraId="56C14E0C" w14:textId="77777777" w:rsidR="00B117FC" w:rsidRDefault="00B117FC" w:rsidP="009F57DB">
      <w:pPr>
        <w:pStyle w:val="NormalWeb"/>
        <w:spacing w:before="0" w:beforeAutospacing="0" w:after="0" w:afterAutospacing="0" w:line="300" w:lineRule="atLeast"/>
        <w:ind w:left="720"/>
        <w:rPr>
          <w:rFonts w:asciiTheme="minorHAnsi" w:hAnsiTheme="minorHAnsi" w:cstheme="minorHAnsi"/>
          <w:sz w:val="22"/>
          <w:szCs w:val="22"/>
        </w:rPr>
      </w:pPr>
    </w:p>
    <w:p w14:paraId="16F2C47B" w14:textId="4AD2E3D8" w:rsidR="00B117FC" w:rsidRDefault="00B117FC" w:rsidP="003B0CF5">
      <w:pPr>
        <w:pStyle w:val="NormalWeb"/>
        <w:numPr>
          <w:ilvl w:val="0"/>
          <w:numId w:val="11"/>
        </w:numPr>
        <w:spacing w:before="0" w:beforeAutospacing="0" w:after="0" w:afterAutospacing="0" w:line="300" w:lineRule="atLeas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If discharge to a combined sewer is found to be the only viable </w:t>
      </w:r>
      <w:r w:rsidR="009F57DB">
        <w:rPr>
          <w:rFonts w:asciiTheme="minorHAnsi" w:hAnsiTheme="minorHAnsi" w:cstheme="minorHAnsi"/>
          <w:sz w:val="22"/>
          <w:szCs w:val="22"/>
        </w:rPr>
        <w:t>option,</w:t>
      </w:r>
      <w:r>
        <w:rPr>
          <w:rFonts w:asciiTheme="minorHAnsi" w:hAnsiTheme="minorHAnsi" w:cstheme="minorHAnsi"/>
          <w:sz w:val="22"/>
          <w:szCs w:val="22"/>
        </w:rPr>
        <w:t xml:space="preserve"> then mitigation of the total volumes being discharged sh</w:t>
      </w:r>
      <w:r w:rsidR="009F57DB">
        <w:rPr>
          <w:rFonts w:asciiTheme="minorHAnsi" w:hAnsiTheme="minorHAnsi" w:cstheme="minorHAnsi"/>
          <w:sz w:val="22"/>
          <w:szCs w:val="22"/>
        </w:rPr>
        <w:t>o</w:t>
      </w:r>
      <w:r>
        <w:rPr>
          <w:rFonts w:asciiTheme="minorHAnsi" w:hAnsiTheme="minorHAnsi" w:cstheme="minorHAnsi"/>
          <w:sz w:val="22"/>
          <w:szCs w:val="22"/>
        </w:rPr>
        <w:t xml:space="preserve">uld </w:t>
      </w:r>
      <w:r w:rsidR="009F57DB">
        <w:rPr>
          <w:rFonts w:asciiTheme="minorHAnsi" w:hAnsiTheme="minorHAnsi" w:cstheme="minorHAnsi"/>
          <w:sz w:val="22"/>
          <w:szCs w:val="22"/>
        </w:rPr>
        <w:t xml:space="preserve">be considered </w:t>
      </w:r>
      <w:r w:rsidR="008E450E">
        <w:rPr>
          <w:rFonts w:asciiTheme="minorHAnsi" w:hAnsiTheme="minorHAnsi" w:cstheme="minorHAnsi"/>
          <w:sz w:val="22"/>
          <w:szCs w:val="22"/>
        </w:rPr>
        <w:t>in addition to</w:t>
      </w:r>
      <w:r w:rsidR="00F624D1">
        <w:rPr>
          <w:rFonts w:asciiTheme="minorHAnsi" w:hAnsiTheme="minorHAnsi" w:cstheme="minorHAnsi"/>
          <w:sz w:val="22"/>
          <w:szCs w:val="22"/>
        </w:rPr>
        <w:t xml:space="preserve"> peak flow attenuation.</w:t>
      </w:r>
      <w:r w:rsidR="00092AD3">
        <w:rPr>
          <w:rFonts w:asciiTheme="minorHAnsi" w:hAnsiTheme="minorHAnsi" w:cstheme="minorHAnsi"/>
          <w:sz w:val="22"/>
          <w:szCs w:val="22"/>
        </w:rPr>
        <w:t xml:space="preserve"> This </w:t>
      </w:r>
      <w:r w:rsidR="00E94598">
        <w:rPr>
          <w:rFonts w:asciiTheme="minorHAnsi" w:hAnsiTheme="minorHAnsi" w:cstheme="minorHAnsi"/>
          <w:sz w:val="22"/>
          <w:szCs w:val="22"/>
        </w:rPr>
        <w:t xml:space="preserve">could potentially be provided </w:t>
      </w:r>
      <w:r w:rsidR="00194759">
        <w:rPr>
          <w:rFonts w:asciiTheme="minorHAnsi" w:hAnsiTheme="minorHAnsi" w:cstheme="minorHAnsi"/>
          <w:sz w:val="22"/>
          <w:szCs w:val="22"/>
        </w:rPr>
        <w:t xml:space="preserve">by </w:t>
      </w:r>
      <w:r w:rsidR="00722C04">
        <w:rPr>
          <w:rFonts w:asciiTheme="minorHAnsi" w:hAnsiTheme="minorHAnsi" w:cstheme="minorHAnsi"/>
          <w:sz w:val="22"/>
          <w:szCs w:val="22"/>
        </w:rPr>
        <w:t>rainwater recycling for all weather usage (</w:t>
      </w:r>
      <w:r w:rsidR="00DB5BD9">
        <w:rPr>
          <w:rFonts w:asciiTheme="minorHAnsi" w:hAnsiTheme="minorHAnsi" w:cstheme="minorHAnsi"/>
          <w:sz w:val="22"/>
          <w:szCs w:val="22"/>
        </w:rPr>
        <w:t>e.g.</w:t>
      </w:r>
      <w:r w:rsidR="00722C04">
        <w:rPr>
          <w:rFonts w:asciiTheme="minorHAnsi" w:hAnsiTheme="minorHAnsi" w:cstheme="minorHAnsi"/>
          <w:sz w:val="22"/>
          <w:szCs w:val="22"/>
        </w:rPr>
        <w:t xml:space="preserve"> WC flushing), </w:t>
      </w:r>
      <w:r w:rsidR="00194759">
        <w:rPr>
          <w:rFonts w:asciiTheme="minorHAnsi" w:hAnsiTheme="minorHAnsi" w:cstheme="minorHAnsi"/>
          <w:sz w:val="22"/>
          <w:szCs w:val="22"/>
        </w:rPr>
        <w:t>green Surface based SuDS components</w:t>
      </w:r>
      <w:r w:rsidR="00722C04">
        <w:rPr>
          <w:rFonts w:asciiTheme="minorHAnsi" w:hAnsiTheme="minorHAnsi" w:cstheme="minorHAnsi"/>
          <w:sz w:val="22"/>
          <w:szCs w:val="22"/>
        </w:rPr>
        <w:t xml:space="preserve"> </w:t>
      </w:r>
      <w:r w:rsidR="0012560D">
        <w:rPr>
          <w:rFonts w:asciiTheme="minorHAnsi" w:hAnsiTheme="minorHAnsi" w:cstheme="minorHAnsi"/>
          <w:sz w:val="22"/>
          <w:szCs w:val="22"/>
        </w:rPr>
        <w:t>(</w:t>
      </w:r>
      <w:r w:rsidR="00DB5BD9">
        <w:rPr>
          <w:rFonts w:asciiTheme="minorHAnsi" w:hAnsiTheme="minorHAnsi" w:cstheme="minorHAnsi"/>
          <w:sz w:val="22"/>
          <w:szCs w:val="22"/>
        </w:rPr>
        <w:t>e.g.</w:t>
      </w:r>
      <w:r w:rsidR="00722C04">
        <w:rPr>
          <w:rFonts w:asciiTheme="minorHAnsi" w:hAnsiTheme="minorHAnsi" w:cstheme="minorHAnsi"/>
          <w:sz w:val="22"/>
          <w:szCs w:val="22"/>
        </w:rPr>
        <w:t xml:space="preserve"> </w:t>
      </w:r>
      <w:r w:rsidR="0012560D">
        <w:rPr>
          <w:rFonts w:asciiTheme="minorHAnsi" w:hAnsiTheme="minorHAnsi" w:cstheme="minorHAnsi"/>
          <w:sz w:val="22"/>
          <w:szCs w:val="22"/>
        </w:rPr>
        <w:t>rain gardens, tree</w:t>
      </w:r>
      <w:r w:rsidR="00DB5BD9">
        <w:rPr>
          <w:rFonts w:asciiTheme="minorHAnsi" w:hAnsiTheme="minorHAnsi" w:cstheme="minorHAnsi"/>
          <w:sz w:val="22"/>
          <w:szCs w:val="22"/>
        </w:rPr>
        <w:t xml:space="preserve"> </w:t>
      </w:r>
      <w:r w:rsidR="0012560D">
        <w:rPr>
          <w:rFonts w:asciiTheme="minorHAnsi" w:hAnsiTheme="minorHAnsi" w:cstheme="minorHAnsi"/>
          <w:sz w:val="22"/>
          <w:szCs w:val="22"/>
        </w:rPr>
        <w:t>pits etc).</w:t>
      </w:r>
    </w:p>
    <w:p w14:paraId="5411926B" w14:textId="77777777" w:rsidR="00792219" w:rsidRDefault="00792219" w:rsidP="00C65C7F">
      <w:pPr>
        <w:pStyle w:val="NormalWeb"/>
        <w:spacing w:before="0" w:beforeAutospacing="0" w:after="0" w:afterAutospacing="0" w:line="300" w:lineRule="atLeast"/>
        <w:ind w:left="720"/>
        <w:rPr>
          <w:rFonts w:asciiTheme="minorHAnsi" w:hAnsiTheme="minorHAnsi" w:cstheme="minorHAnsi"/>
          <w:sz w:val="22"/>
          <w:szCs w:val="22"/>
        </w:rPr>
      </w:pPr>
    </w:p>
    <w:p w14:paraId="2D2D6419" w14:textId="3118AB24" w:rsidR="00D5276F" w:rsidRDefault="00194759" w:rsidP="000062EE">
      <w:pPr>
        <w:pStyle w:val="NormalWeb"/>
        <w:numPr>
          <w:ilvl w:val="0"/>
          <w:numId w:val="11"/>
        </w:numPr>
        <w:spacing w:before="0" w:beforeAutospacing="0" w:after="0" w:afterAutospacing="0" w:line="300" w:lineRule="atLeas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The s</w:t>
      </w:r>
      <w:r w:rsidR="00792219">
        <w:rPr>
          <w:rFonts w:asciiTheme="minorHAnsi" w:hAnsiTheme="minorHAnsi" w:cstheme="minorHAnsi"/>
          <w:sz w:val="22"/>
          <w:szCs w:val="22"/>
        </w:rPr>
        <w:t>trate</w:t>
      </w:r>
      <w:r>
        <w:rPr>
          <w:rFonts w:asciiTheme="minorHAnsi" w:hAnsiTheme="minorHAnsi" w:cstheme="minorHAnsi"/>
          <w:sz w:val="22"/>
          <w:szCs w:val="22"/>
        </w:rPr>
        <w:t xml:space="preserve">gy does not incorporate any green SuDS source control which are required. In </w:t>
      </w:r>
      <w:r w:rsidR="00792219">
        <w:rPr>
          <w:rFonts w:asciiTheme="minorHAnsi" w:hAnsiTheme="minorHAnsi" w:cstheme="minorHAnsi"/>
          <w:sz w:val="22"/>
          <w:szCs w:val="22"/>
        </w:rPr>
        <w:t>addition,</w:t>
      </w:r>
      <w:r>
        <w:rPr>
          <w:rFonts w:asciiTheme="minorHAnsi" w:hAnsiTheme="minorHAnsi" w:cstheme="minorHAnsi"/>
          <w:sz w:val="22"/>
          <w:szCs w:val="22"/>
        </w:rPr>
        <w:t xml:space="preserve"> these may assist in mitigat</w:t>
      </w:r>
      <w:r w:rsidR="00792219">
        <w:rPr>
          <w:rFonts w:asciiTheme="minorHAnsi" w:hAnsiTheme="minorHAnsi" w:cstheme="minorHAnsi"/>
          <w:sz w:val="22"/>
          <w:szCs w:val="22"/>
        </w:rPr>
        <w:t>ing overall volumes of discharge.</w:t>
      </w:r>
    </w:p>
    <w:p w14:paraId="7BB3014F" w14:textId="77777777" w:rsidR="000062EE" w:rsidRDefault="000062EE" w:rsidP="000062EE">
      <w:pPr>
        <w:pStyle w:val="ListParagraph"/>
        <w:rPr>
          <w:rFonts w:asciiTheme="minorHAnsi" w:hAnsiTheme="minorHAnsi" w:cstheme="minorHAnsi"/>
        </w:rPr>
      </w:pPr>
    </w:p>
    <w:p w14:paraId="01A53F80" w14:textId="1ABD0AFB" w:rsidR="00D5276F" w:rsidRDefault="000D1033" w:rsidP="00D5276F">
      <w:pPr>
        <w:pStyle w:val="NormalWeb"/>
        <w:spacing w:before="0" w:beforeAutospacing="0" w:after="0" w:afterAutospacing="0" w:line="300" w:lineRule="atLeast"/>
        <w:ind w:left="720"/>
        <w:rPr>
          <w:rFonts w:asciiTheme="minorHAnsi" w:hAnsiTheme="minorHAnsi" w:cstheme="minorHAnsi"/>
          <w:sz w:val="22"/>
          <w:szCs w:val="22"/>
        </w:rPr>
      </w:pPr>
      <w:r w:rsidRPr="000D1033">
        <w:rPr>
          <w:rFonts w:asciiTheme="minorHAnsi" w:hAnsiTheme="minorHAnsi" w:cstheme="minorHAnsi"/>
          <w:sz w:val="22"/>
          <w:szCs w:val="22"/>
        </w:rPr>
        <w:drawing>
          <wp:inline distT="0" distB="0" distL="0" distR="0" wp14:anchorId="615AFECC" wp14:editId="5F9D7832">
            <wp:extent cx="6189345" cy="3199765"/>
            <wp:effectExtent l="0" t="0" r="1905" b="635"/>
            <wp:docPr id="19588951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8895184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89345" cy="3199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C64D25" w14:textId="2D96CD81" w:rsidR="00BE155A" w:rsidRDefault="00BE155A" w:rsidP="009A1991">
      <w:pPr>
        <w:autoSpaceDE w:val="0"/>
        <w:autoSpaceDN w:val="0"/>
        <w:adjustRightInd w:val="0"/>
        <w:spacing w:after="120"/>
        <w:rPr>
          <w:rStyle w:val="SubtleReference"/>
          <w:rFonts w:cs="Arial"/>
          <w:b/>
          <w:color w:val="auto"/>
        </w:rPr>
      </w:pPr>
    </w:p>
    <w:p w14:paraId="1F99C315" w14:textId="0A2C598F" w:rsidR="00792C88" w:rsidRDefault="00792C88" w:rsidP="00B22478">
      <w:pPr>
        <w:rPr>
          <w:rStyle w:val="SubtleReference"/>
          <w:rFonts w:cs="Arial"/>
          <w:bCs/>
          <w:color w:val="auto"/>
          <w:u w:val="none"/>
        </w:rPr>
      </w:pPr>
      <w:r>
        <w:rPr>
          <w:rStyle w:val="SubtleReference"/>
          <w:rFonts w:cs="Arial"/>
          <w:bCs/>
          <w:color w:val="auto"/>
          <w:u w:val="none"/>
        </w:rPr>
        <w:tab/>
      </w:r>
      <w:r>
        <w:rPr>
          <w:rStyle w:val="SubtleReference"/>
          <w:rFonts w:cs="Arial"/>
          <w:bCs/>
          <w:color w:val="auto"/>
          <w:u w:val="none"/>
        </w:rPr>
        <w:tab/>
      </w:r>
      <w:r>
        <w:rPr>
          <w:rStyle w:val="SubtleReference"/>
          <w:rFonts w:cs="Arial"/>
          <w:bCs/>
          <w:color w:val="auto"/>
          <w:u w:val="none"/>
        </w:rPr>
        <w:tab/>
      </w:r>
      <w:r>
        <w:rPr>
          <w:rStyle w:val="SubtleReference"/>
          <w:rFonts w:cs="Arial"/>
          <w:bCs/>
          <w:color w:val="auto"/>
          <w:u w:val="none"/>
        </w:rPr>
        <w:tab/>
      </w:r>
      <w:r>
        <w:rPr>
          <w:rStyle w:val="SubtleReference"/>
          <w:rFonts w:cs="Arial"/>
          <w:bCs/>
          <w:color w:val="auto"/>
          <w:u w:val="none"/>
        </w:rPr>
        <w:tab/>
      </w:r>
      <w:r>
        <w:rPr>
          <w:rStyle w:val="SubtleReference"/>
          <w:rFonts w:cs="Arial"/>
          <w:bCs/>
          <w:color w:val="auto"/>
          <w:u w:val="none"/>
        </w:rPr>
        <w:tab/>
      </w:r>
    </w:p>
    <w:p w14:paraId="268BC0D1" w14:textId="77777777" w:rsidR="000D1033" w:rsidRDefault="000D1033" w:rsidP="00B22478">
      <w:pPr>
        <w:rPr>
          <w:rStyle w:val="SubtleReference"/>
          <w:rFonts w:cs="Arial"/>
          <w:bCs/>
          <w:color w:val="auto"/>
          <w:u w:val="none"/>
        </w:rPr>
      </w:pPr>
    </w:p>
    <w:p w14:paraId="3850F88A" w14:textId="1EF74AA0" w:rsidR="000D1033" w:rsidRPr="00B22478" w:rsidRDefault="000D1033" w:rsidP="00B22478">
      <w:r>
        <w:rPr>
          <w:rStyle w:val="SubtleReference"/>
          <w:rFonts w:cs="Arial"/>
          <w:bCs/>
          <w:color w:val="auto"/>
          <w:u w:val="none"/>
        </w:rPr>
        <w:lastRenderedPageBreak/>
        <w:tab/>
      </w:r>
      <w:r>
        <w:rPr>
          <w:rStyle w:val="SubtleReference"/>
          <w:rFonts w:cs="Arial"/>
          <w:bCs/>
          <w:color w:val="auto"/>
          <w:u w:val="none"/>
        </w:rPr>
        <w:tab/>
      </w:r>
      <w:r>
        <w:rPr>
          <w:rStyle w:val="SubtleReference"/>
          <w:rFonts w:cs="Arial"/>
          <w:bCs/>
          <w:color w:val="auto"/>
          <w:u w:val="none"/>
        </w:rPr>
        <w:tab/>
      </w:r>
      <w:r>
        <w:rPr>
          <w:rStyle w:val="SubtleReference"/>
          <w:rFonts w:cs="Arial"/>
          <w:bCs/>
          <w:color w:val="auto"/>
          <w:u w:val="none"/>
        </w:rPr>
        <w:tab/>
      </w:r>
      <w:r>
        <w:rPr>
          <w:rStyle w:val="SubtleReference"/>
          <w:rFonts w:cs="Arial"/>
          <w:bCs/>
          <w:color w:val="auto"/>
          <w:u w:val="none"/>
        </w:rPr>
        <w:tab/>
      </w:r>
      <w:r>
        <w:rPr>
          <w:rStyle w:val="SubtleReference"/>
          <w:rFonts w:cs="Arial"/>
          <w:bCs/>
          <w:color w:val="auto"/>
          <w:u w:val="none"/>
        </w:rPr>
        <w:tab/>
      </w:r>
      <w:r w:rsidRPr="00B22478">
        <w:t>Does the SW sewer route through potential valley</w:t>
      </w:r>
    </w:p>
    <w:p w14:paraId="0353243C" w14:textId="396C5175" w:rsidR="00BE155A" w:rsidRDefault="00652F43" w:rsidP="009A1991">
      <w:pPr>
        <w:autoSpaceDE w:val="0"/>
        <w:autoSpaceDN w:val="0"/>
        <w:adjustRightInd w:val="0"/>
        <w:spacing w:after="120"/>
        <w:rPr>
          <w:rStyle w:val="SubtleReference"/>
          <w:rFonts w:cs="Arial"/>
          <w:b/>
          <w:color w:val="auto"/>
        </w:rPr>
      </w:pPr>
      <w:r>
        <w:rPr>
          <w:rFonts w:cs="Arial"/>
          <w:b/>
          <w:smallCaps/>
          <w:noProof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9F20B1" wp14:editId="05EFB15A">
                <wp:simplePos x="0" y="0"/>
                <wp:positionH relativeFrom="column">
                  <wp:posOffset>687705</wp:posOffset>
                </wp:positionH>
                <wp:positionV relativeFrom="paragraph">
                  <wp:posOffset>1283970</wp:posOffset>
                </wp:positionV>
                <wp:extent cx="3409950" cy="1386840"/>
                <wp:effectExtent l="78105" t="17145" r="59055" b="78105"/>
                <wp:wrapNone/>
                <wp:docPr id="172223440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 flipH="1">
                          <a:off x="0" y="0"/>
                          <a:ext cx="3409950" cy="1386840"/>
                        </a:xfrm>
                        <a:prstGeom prst="curvedConnector3">
                          <a:avLst>
                            <a:gd name="adj1" fmla="val 55883"/>
                          </a:avLst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B28392" id="_x0000_t38" coordsize="21600,21600" o:spt="38" o:oned="t" path="m,c@0,0@1,5400@1,10800@1,16200@2,21600,21600,21600e" filled="f">
                <v:formulas>
                  <v:f eqn="mid #0 0"/>
                  <v:f eqn="val #0"/>
                  <v:f eqn="mid #0 2160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Straight Connector 1" o:spid="_x0000_s1026" type="#_x0000_t38" style="position:absolute;margin-left:54.15pt;margin-top:101.1pt;width:268.5pt;height:109.2pt;rotation:90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" adj="12071" strokecolor="black [3200]" strokeweight="3pt">
                <v:shadow on="t" color="black" opacity="22937f" origin=",.5" offset="0,.63889mm"/>
              </v:shape>
            </w:pict>
          </mc:Fallback>
        </mc:AlternateContent>
      </w:r>
      <w:r w:rsidR="000D1033">
        <w:rPr>
          <w:rFonts w:cs="Arial"/>
          <w:bCs/>
          <w:smallCap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A48D1B" wp14:editId="44257B5B">
                <wp:simplePos x="0" y="0"/>
                <wp:positionH relativeFrom="margin">
                  <wp:align>center</wp:align>
                </wp:positionH>
                <wp:positionV relativeFrom="paragraph">
                  <wp:posOffset>-97790</wp:posOffset>
                </wp:positionV>
                <wp:extent cx="1767840" cy="1455420"/>
                <wp:effectExtent l="38100" t="0" r="22860" b="49530"/>
                <wp:wrapNone/>
                <wp:docPr id="1534826586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67840" cy="14554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035822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0;margin-top:-7.7pt;width:139.2pt;height:114.6pt;flip:x;z-index:25166028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" strokecolor="#4579b8 [3044]">
                <v:stroke endarrow="block"/>
                <w10:wrap anchorx="margin"/>
              </v:shape>
            </w:pict>
          </mc:Fallback>
        </mc:AlternateContent>
      </w:r>
      <w:r w:rsidR="00B22478" w:rsidRPr="00BE155A">
        <w:rPr>
          <w:rStyle w:val="SubtleReference"/>
          <w:rFonts w:cs="Arial"/>
          <w:b/>
          <w:color w:val="auto"/>
        </w:rPr>
        <w:drawing>
          <wp:inline distT="0" distB="0" distL="0" distR="0" wp14:anchorId="5930266C" wp14:editId="739579FA">
            <wp:extent cx="6189345" cy="5429935"/>
            <wp:effectExtent l="0" t="0" r="1905" b="0"/>
            <wp:docPr id="31824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2493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89345" cy="542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5E3DEB" w14:textId="77777777" w:rsidR="00A93FD4" w:rsidRDefault="00A93FD4" w:rsidP="009A1991">
      <w:pPr>
        <w:autoSpaceDE w:val="0"/>
        <w:autoSpaceDN w:val="0"/>
        <w:adjustRightInd w:val="0"/>
        <w:spacing w:after="120"/>
        <w:rPr>
          <w:rStyle w:val="SubtleReference"/>
          <w:rFonts w:cs="Arial"/>
          <w:b/>
          <w:color w:val="auto"/>
        </w:rPr>
      </w:pPr>
    </w:p>
    <w:p w14:paraId="76A64397" w14:textId="14066505" w:rsidR="00D66C55" w:rsidRPr="009A1991" w:rsidRDefault="00F27B4F" w:rsidP="009A1991">
      <w:pPr>
        <w:autoSpaceDE w:val="0"/>
        <w:autoSpaceDN w:val="0"/>
        <w:adjustRightInd w:val="0"/>
        <w:spacing w:after="120"/>
        <w:rPr>
          <w:rFonts w:cs="Arial"/>
          <w:b/>
          <w:smallCaps/>
          <w:u w:val="single"/>
        </w:rPr>
      </w:pPr>
      <w:r w:rsidRPr="008D31F4">
        <w:rPr>
          <w:rStyle w:val="SubtleReference"/>
          <w:rFonts w:cs="Arial"/>
          <w:b/>
          <w:color w:val="auto"/>
        </w:rPr>
        <w:t>Drainage &amp; Flood Officer Summary:</w:t>
      </w:r>
    </w:p>
    <w:p w14:paraId="690894CB" w14:textId="2B97DF6F" w:rsidR="002F5FC2" w:rsidRDefault="002F5FC2" w:rsidP="00421119">
      <w:pPr>
        <w:pStyle w:val="NoSpacing"/>
        <w:numPr>
          <w:ilvl w:val="0"/>
          <w:numId w:val="14"/>
        </w:numPr>
        <w:spacing w:line="276" w:lineRule="auto"/>
      </w:pPr>
      <w:bookmarkStart w:id="0" w:name="_Hlk214961855"/>
      <w:r>
        <w:t>Full drainage proposals, layouts etc should be provided.</w:t>
      </w:r>
    </w:p>
    <w:p w14:paraId="19523DBF" w14:textId="12307BC3" w:rsidR="00421119" w:rsidRDefault="00030D98" w:rsidP="00421119">
      <w:pPr>
        <w:pStyle w:val="NoSpacing"/>
        <w:numPr>
          <w:ilvl w:val="0"/>
          <w:numId w:val="14"/>
        </w:numPr>
        <w:spacing w:line="276" w:lineRule="auto"/>
      </w:pPr>
      <w:r>
        <w:t xml:space="preserve">Investigation of infiltration </w:t>
      </w:r>
      <w:r w:rsidR="00222810">
        <w:t xml:space="preserve">potential for full and hybrid / partial options </w:t>
      </w:r>
      <w:r w:rsidR="0089262A">
        <w:t>should be undertaken.</w:t>
      </w:r>
    </w:p>
    <w:p w14:paraId="1F9C983B" w14:textId="1424A4F3" w:rsidR="0089262A" w:rsidRDefault="0089262A" w:rsidP="00421119">
      <w:pPr>
        <w:pStyle w:val="NoSpacing"/>
        <w:numPr>
          <w:ilvl w:val="0"/>
          <w:numId w:val="14"/>
        </w:numPr>
        <w:spacing w:line="276" w:lineRule="auto"/>
      </w:pPr>
      <w:r>
        <w:t>Investigation of all potential SW outfalls should be undertaken.</w:t>
      </w:r>
    </w:p>
    <w:p w14:paraId="03178E26" w14:textId="4D36AD7D" w:rsidR="00421119" w:rsidRDefault="00A93FD4" w:rsidP="00421119">
      <w:pPr>
        <w:pStyle w:val="NoSpacing"/>
        <w:numPr>
          <w:ilvl w:val="0"/>
          <w:numId w:val="14"/>
        </w:numPr>
        <w:spacing w:line="276" w:lineRule="auto"/>
      </w:pPr>
      <w:r>
        <w:t>Options to mitigate overall volumes of discharge should be assessed.</w:t>
      </w:r>
      <w:r w:rsidR="00421119">
        <w:t xml:space="preserve"> </w:t>
      </w:r>
    </w:p>
    <w:p w14:paraId="37A1CFEC" w14:textId="089213D3" w:rsidR="00C65C7F" w:rsidRDefault="00C65C7F" w:rsidP="00421119">
      <w:pPr>
        <w:pStyle w:val="NoSpacing"/>
        <w:numPr>
          <w:ilvl w:val="0"/>
          <w:numId w:val="14"/>
        </w:numPr>
        <w:spacing w:line="276" w:lineRule="auto"/>
      </w:pPr>
      <w:r>
        <w:t>Green SuDS source control should be provided</w:t>
      </w:r>
    </w:p>
    <w:p w14:paraId="512BB4D6" w14:textId="3AFE8744" w:rsidR="00C65C7F" w:rsidRDefault="004B4F78" w:rsidP="00421119">
      <w:pPr>
        <w:pStyle w:val="NoSpacing"/>
        <w:numPr>
          <w:ilvl w:val="0"/>
          <w:numId w:val="14"/>
        </w:numPr>
        <w:spacing w:line="276" w:lineRule="auto"/>
      </w:pPr>
      <w:r>
        <w:t xml:space="preserve">Resolving the above points could </w:t>
      </w:r>
      <w:r w:rsidR="00D66270">
        <w:t>impact</w:t>
      </w:r>
      <w:r>
        <w:t xml:space="preserve"> proposed layouts etc and therefore they should be addressed before </w:t>
      </w:r>
      <w:r w:rsidR="00D66270">
        <w:t>approval and not left to conditions.</w:t>
      </w:r>
    </w:p>
    <w:p w14:paraId="15F5E52B" w14:textId="77777777" w:rsidR="00C22A8F" w:rsidRPr="00C22A8F" w:rsidRDefault="00C22A8F" w:rsidP="00C22A8F">
      <w:pPr>
        <w:spacing w:after="0"/>
        <w:rPr>
          <w:rFonts w:ascii="Calibri" w:eastAsia="Calibri" w:hAnsi="Calibri" w:cs="Calibri"/>
          <w:i/>
          <w:iCs/>
          <w:sz w:val="18"/>
          <w:szCs w:val="18"/>
        </w:rPr>
      </w:pPr>
    </w:p>
    <w:bookmarkEnd w:id="0"/>
    <w:p w14:paraId="6F40B711" w14:textId="77777777" w:rsidR="00E31FA5" w:rsidRPr="002540B8" w:rsidRDefault="00E31FA5" w:rsidP="00E31FA5">
      <w:pPr>
        <w:spacing w:after="0"/>
        <w:rPr>
          <w:rFonts w:eastAsiaTheme="minorEastAsia" w:cs="Arial"/>
          <w:b/>
          <w:noProof/>
          <w:color w:val="009982"/>
          <w:lang w:eastAsia="en-GB"/>
        </w:rPr>
      </w:pPr>
      <w:r w:rsidRPr="002540B8">
        <w:rPr>
          <w:rFonts w:eastAsiaTheme="minorEastAsia" w:cs="Arial"/>
          <w:b/>
          <w:noProof/>
          <w:color w:val="009982"/>
          <w:lang w:eastAsia="en-GB"/>
        </w:rPr>
        <w:t xml:space="preserve">Consultation by </w:t>
      </w:r>
      <w:r w:rsidR="00800A59" w:rsidRPr="002540B8">
        <w:rPr>
          <w:rFonts w:eastAsiaTheme="minorEastAsia" w:cs="Arial"/>
          <w:b/>
          <w:noProof/>
          <w:color w:val="009982"/>
          <w:lang w:eastAsia="en-GB"/>
        </w:rPr>
        <w:t>Keith Mealey</w:t>
      </w:r>
    </w:p>
    <w:p w14:paraId="20BC01E9" w14:textId="77777777" w:rsidR="00E31FA5" w:rsidRPr="002540B8" w:rsidRDefault="00E31FA5" w:rsidP="00E31FA5">
      <w:pPr>
        <w:spacing w:after="0"/>
        <w:rPr>
          <w:rFonts w:eastAsiaTheme="minorEastAsia" w:cs="Arial"/>
          <w:noProof/>
          <w:sz w:val="20"/>
          <w:szCs w:val="20"/>
          <w:lang w:eastAsia="en-GB"/>
        </w:rPr>
      </w:pPr>
      <w:r w:rsidRPr="002540B8">
        <w:rPr>
          <w:rFonts w:eastAsiaTheme="minorEastAsia" w:cs="Arial"/>
          <w:noProof/>
          <w:sz w:val="20"/>
          <w:szCs w:val="20"/>
          <w:lang w:eastAsia="en-GB"/>
        </w:rPr>
        <w:t>Drainage &amp; Flooding Officer</w:t>
      </w:r>
    </w:p>
    <w:p w14:paraId="4F3982C2" w14:textId="60D88DE8" w:rsidR="001D7724" w:rsidRPr="001D7724" w:rsidRDefault="00CE0499" w:rsidP="00857C67">
      <w:pPr>
        <w:spacing w:after="0"/>
        <w:rPr>
          <w:rStyle w:val="SubtleReference"/>
          <w:rFonts w:cs="Arial"/>
          <w:b/>
          <w:color w:val="1F497D" w:themeColor="text2"/>
          <w:sz w:val="20"/>
          <w:szCs w:val="20"/>
        </w:rPr>
      </w:pPr>
      <w:r>
        <w:pict w14:anchorId="129F97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i1025" type="#_x0000_t75" alt="Mail" style="width:15.6pt;height:12pt;visibility:visible;mso-wrap-style:square">
            <v:imagedata r:id="rId14" o:title="Mail"/>
          </v:shape>
        </w:pict>
      </w:r>
      <w:r w:rsidR="00E31FA5" w:rsidRPr="002540B8">
        <w:rPr>
          <w:rFonts w:eastAsiaTheme="minorEastAsia"/>
          <w:noProof/>
          <w:sz w:val="20"/>
          <w:szCs w:val="20"/>
          <w:lang w:eastAsia="en-GB"/>
        </w:rPr>
        <w:t> </w:t>
      </w:r>
      <w:r w:rsidR="00191F3E" w:rsidRPr="002540B8">
        <w:rPr>
          <w:rFonts w:eastAsiaTheme="minorEastAsia"/>
          <w:noProof/>
          <w:sz w:val="20"/>
          <w:szCs w:val="20"/>
          <w:lang w:eastAsia="en-GB"/>
        </w:rPr>
        <w:t>keith.mealey</w:t>
      </w:r>
      <w:hyperlink r:id="rId15" w:history="1">
        <w:r w:rsidR="00E31FA5" w:rsidRPr="002540B8">
          <w:rPr>
            <w:rStyle w:val="Hyperlink"/>
            <w:rFonts w:eastAsiaTheme="minorEastAsia" w:cs="Arial"/>
            <w:noProof/>
            <w:color w:val="000000"/>
            <w:sz w:val="20"/>
            <w:szCs w:val="20"/>
            <w:u w:val="none"/>
            <w:lang w:eastAsia="en-GB"/>
          </w:rPr>
          <w:t>@rochdale.gov.uk</w:t>
        </w:r>
      </w:hyperlink>
    </w:p>
    <w:sectPr w:rsidR="001D7724" w:rsidRPr="001D7724" w:rsidSect="00D546D5">
      <w:footerReference w:type="default" r:id="rId16"/>
      <w:pgSz w:w="11907" w:h="16839" w:code="9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75BFD" w14:textId="77777777" w:rsidR="00CE0499" w:rsidRDefault="00CE0499" w:rsidP="00D546D5">
      <w:r>
        <w:separator/>
      </w:r>
    </w:p>
  </w:endnote>
  <w:endnote w:type="continuationSeparator" w:id="0">
    <w:p w14:paraId="5D6396DF" w14:textId="77777777" w:rsidR="00CE0499" w:rsidRDefault="00CE0499" w:rsidP="00D546D5">
      <w:r>
        <w:continuationSeparator/>
      </w:r>
    </w:p>
  </w:endnote>
  <w:endnote w:type="continuationNotice" w:id="1">
    <w:p w14:paraId="1FBA6C10" w14:textId="77777777" w:rsidR="00CE0499" w:rsidRDefault="00CE0499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urich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94ED3" w14:textId="77777777" w:rsidR="00B007B8" w:rsidRDefault="00B007B8" w:rsidP="00B007B8">
    <w:pPr>
      <w:pStyle w:val="Footer"/>
      <w:jc w:val="center"/>
    </w:pPr>
    <w:r>
      <w:t>-</w:t>
    </w:r>
    <w:r>
      <w:fldChar w:fldCharType="begin"/>
    </w:r>
    <w:r>
      <w:instrText xml:space="preserve"> PAGE   \* MERGEFORMAT </w:instrText>
    </w:r>
    <w:r>
      <w:fldChar w:fldCharType="separate"/>
    </w:r>
    <w:r w:rsidR="0013199F">
      <w:rPr>
        <w:noProof/>
      </w:rPr>
      <w:t>1</w:t>
    </w:r>
    <w:r>
      <w:rPr>
        <w:noProof/>
      </w:rPr>
      <w:fldChar w:fldCharType="end"/>
    </w:r>
    <w:r>
      <w:rPr>
        <w:noProof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F9D2A" w14:textId="77777777" w:rsidR="00CE0499" w:rsidRDefault="00CE0499" w:rsidP="00D546D5">
      <w:r>
        <w:separator/>
      </w:r>
    </w:p>
  </w:footnote>
  <w:footnote w:type="continuationSeparator" w:id="0">
    <w:p w14:paraId="78B867CD" w14:textId="77777777" w:rsidR="00CE0499" w:rsidRDefault="00CE0499" w:rsidP="00D546D5">
      <w:r>
        <w:continuationSeparator/>
      </w:r>
    </w:p>
  </w:footnote>
  <w:footnote w:type="continuationNotice" w:id="1">
    <w:p w14:paraId="3D4C143F" w14:textId="77777777" w:rsidR="00CE0499" w:rsidRDefault="00CE0499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DE5FB7"/>
    <w:multiLevelType w:val="hybridMultilevel"/>
    <w:tmpl w:val="067ABD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51E9D"/>
    <w:multiLevelType w:val="hybridMultilevel"/>
    <w:tmpl w:val="2B024A96"/>
    <w:lvl w:ilvl="0" w:tplc="EEB88D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650802"/>
    <w:multiLevelType w:val="hybridMultilevel"/>
    <w:tmpl w:val="3B8258DE"/>
    <w:lvl w:ilvl="0" w:tplc="0294398C">
      <w:start w:val="1"/>
      <w:numFmt w:val="decimal"/>
      <w:lvlText w:val="%1.)"/>
      <w:lvlJc w:val="left"/>
      <w:pPr>
        <w:ind w:left="720" w:hanging="360"/>
      </w:pPr>
      <w:rPr>
        <w:rFonts w:ascii="Calibri" w:hAnsi="Calibri" w:cs="Calibri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43B20"/>
    <w:multiLevelType w:val="hybridMultilevel"/>
    <w:tmpl w:val="D5EAFD2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6AD6684"/>
    <w:multiLevelType w:val="hybridMultilevel"/>
    <w:tmpl w:val="AF5A953E"/>
    <w:lvl w:ilvl="0" w:tplc="E012D8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A526FB"/>
    <w:multiLevelType w:val="hybridMultilevel"/>
    <w:tmpl w:val="81C844E4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5C0CF0"/>
    <w:multiLevelType w:val="multilevel"/>
    <w:tmpl w:val="30F20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7686039"/>
    <w:multiLevelType w:val="multilevel"/>
    <w:tmpl w:val="CF6280D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9" w15:restartNumberingAfterBreak="0">
    <w:nsid w:val="48BD4635"/>
    <w:multiLevelType w:val="multilevel"/>
    <w:tmpl w:val="246CB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18B09B5"/>
    <w:multiLevelType w:val="multilevel"/>
    <w:tmpl w:val="36FCC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26A6D39"/>
    <w:multiLevelType w:val="hybridMultilevel"/>
    <w:tmpl w:val="FF82DB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290401"/>
    <w:multiLevelType w:val="hybridMultilevel"/>
    <w:tmpl w:val="DECE14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927A5E"/>
    <w:multiLevelType w:val="multilevel"/>
    <w:tmpl w:val="94AAB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60184664">
    <w:abstractNumId w:val="12"/>
  </w:num>
  <w:num w:numId="2" w16cid:durableId="80033554">
    <w:abstractNumId w:val="6"/>
  </w:num>
  <w:num w:numId="3" w16cid:durableId="1984113072">
    <w:abstractNumId w:val="2"/>
  </w:num>
  <w:num w:numId="4" w16cid:durableId="711539982">
    <w:abstractNumId w:val="1"/>
  </w:num>
  <w:num w:numId="5" w16cid:durableId="395009904">
    <w:abstractNumId w:val="0"/>
  </w:num>
  <w:num w:numId="6" w16cid:durableId="916129406">
    <w:abstractNumId w:val="4"/>
  </w:num>
  <w:num w:numId="7" w16cid:durableId="2143880235">
    <w:abstractNumId w:val="10"/>
  </w:num>
  <w:num w:numId="8" w16cid:durableId="6638825">
    <w:abstractNumId w:val="9"/>
  </w:num>
  <w:num w:numId="9" w16cid:durableId="1411731252">
    <w:abstractNumId w:val="13"/>
  </w:num>
  <w:num w:numId="10" w16cid:durableId="1387949800">
    <w:abstractNumId w:val="3"/>
  </w:num>
  <w:num w:numId="11" w16cid:durableId="1767774201">
    <w:abstractNumId w:val="7"/>
  </w:num>
  <w:num w:numId="12" w16cid:durableId="750392757">
    <w:abstractNumId w:val="8"/>
  </w:num>
  <w:num w:numId="13" w16cid:durableId="567806844">
    <w:abstractNumId w:val="11"/>
  </w:num>
  <w:num w:numId="14" w16cid:durableId="1999534674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0" w:nlCheck="1" w:checkStyle="0"/>
  <w:activeWritingStyle w:appName="MSWord" w:lang="en-GB" w:vendorID="64" w:dllVersion="4096" w:nlCheck="1" w:checkStyle="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62EE"/>
    <w:rsid w:val="00006E87"/>
    <w:rsid w:val="000071F7"/>
    <w:rsid w:val="00010C3E"/>
    <w:rsid w:val="00011005"/>
    <w:rsid w:val="000166BD"/>
    <w:rsid w:val="00016A21"/>
    <w:rsid w:val="00017157"/>
    <w:rsid w:val="000231C5"/>
    <w:rsid w:val="000275E2"/>
    <w:rsid w:val="0002798A"/>
    <w:rsid w:val="00027D7E"/>
    <w:rsid w:val="00027E6C"/>
    <w:rsid w:val="00030D98"/>
    <w:rsid w:val="0003220E"/>
    <w:rsid w:val="00033287"/>
    <w:rsid w:val="00033DB6"/>
    <w:rsid w:val="00035602"/>
    <w:rsid w:val="00035BDE"/>
    <w:rsid w:val="00037E8C"/>
    <w:rsid w:val="000406CB"/>
    <w:rsid w:val="00040829"/>
    <w:rsid w:val="000421B8"/>
    <w:rsid w:val="00043BDB"/>
    <w:rsid w:val="0004553E"/>
    <w:rsid w:val="000549BA"/>
    <w:rsid w:val="000610F2"/>
    <w:rsid w:val="00061C89"/>
    <w:rsid w:val="000632E9"/>
    <w:rsid w:val="00063533"/>
    <w:rsid w:val="0006613E"/>
    <w:rsid w:val="00066A8D"/>
    <w:rsid w:val="00070A7A"/>
    <w:rsid w:val="0007240D"/>
    <w:rsid w:val="00073F36"/>
    <w:rsid w:val="00074356"/>
    <w:rsid w:val="00074631"/>
    <w:rsid w:val="000750A5"/>
    <w:rsid w:val="00076536"/>
    <w:rsid w:val="0008153D"/>
    <w:rsid w:val="0008248C"/>
    <w:rsid w:val="00082D6A"/>
    <w:rsid w:val="00083002"/>
    <w:rsid w:val="00087B85"/>
    <w:rsid w:val="00090433"/>
    <w:rsid w:val="00092AD3"/>
    <w:rsid w:val="0009333E"/>
    <w:rsid w:val="0009338A"/>
    <w:rsid w:val="00093616"/>
    <w:rsid w:val="0009780B"/>
    <w:rsid w:val="00097A28"/>
    <w:rsid w:val="000A01F1"/>
    <w:rsid w:val="000A3D5C"/>
    <w:rsid w:val="000A4EB6"/>
    <w:rsid w:val="000B15E8"/>
    <w:rsid w:val="000B259E"/>
    <w:rsid w:val="000B36EB"/>
    <w:rsid w:val="000B3CB5"/>
    <w:rsid w:val="000B5F8C"/>
    <w:rsid w:val="000C1163"/>
    <w:rsid w:val="000C1584"/>
    <w:rsid w:val="000C1C80"/>
    <w:rsid w:val="000C2CD7"/>
    <w:rsid w:val="000C334C"/>
    <w:rsid w:val="000C3BF9"/>
    <w:rsid w:val="000C5AC8"/>
    <w:rsid w:val="000D1033"/>
    <w:rsid w:val="000D2539"/>
    <w:rsid w:val="000D5D11"/>
    <w:rsid w:val="000D76FD"/>
    <w:rsid w:val="000D7E33"/>
    <w:rsid w:val="000D7E8F"/>
    <w:rsid w:val="000E0505"/>
    <w:rsid w:val="000E26F1"/>
    <w:rsid w:val="000E55B9"/>
    <w:rsid w:val="000E5F18"/>
    <w:rsid w:val="000E6E82"/>
    <w:rsid w:val="000F0ECF"/>
    <w:rsid w:val="000F2DF4"/>
    <w:rsid w:val="000F4261"/>
    <w:rsid w:val="000F5785"/>
    <w:rsid w:val="000F6783"/>
    <w:rsid w:val="000F6C47"/>
    <w:rsid w:val="000F7B06"/>
    <w:rsid w:val="00101813"/>
    <w:rsid w:val="00104B99"/>
    <w:rsid w:val="001065A2"/>
    <w:rsid w:val="00110678"/>
    <w:rsid w:val="00116146"/>
    <w:rsid w:val="00117711"/>
    <w:rsid w:val="00120C95"/>
    <w:rsid w:val="00121631"/>
    <w:rsid w:val="0012494F"/>
    <w:rsid w:val="0012560D"/>
    <w:rsid w:val="00127B30"/>
    <w:rsid w:val="00130517"/>
    <w:rsid w:val="0013101D"/>
    <w:rsid w:val="00131180"/>
    <w:rsid w:val="00131871"/>
    <w:rsid w:val="0013199F"/>
    <w:rsid w:val="0013346A"/>
    <w:rsid w:val="00134221"/>
    <w:rsid w:val="00136DC0"/>
    <w:rsid w:val="00142069"/>
    <w:rsid w:val="0014513C"/>
    <w:rsid w:val="0014663E"/>
    <w:rsid w:val="00147667"/>
    <w:rsid w:val="0015057A"/>
    <w:rsid w:val="001514A3"/>
    <w:rsid w:val="00151821"/>
    <w:rsid w:val="00151B1A"/>
    <w:rsid w:val="00152BAF"/>
    <w:rsid w:val="00154659"/>
    <w:rsid w:val="00157AB4"/>
    <w:rsid w:val="00160D4B"/>
    <w:rsid w:val="00164149"/>
    <w:rsid w:val="001643FC"/>
    <w:rsid w:val="00165974"/>
    <w:rsid w:val="001661EA"/>
    <w:rsid w:val="00170C65"/>
    <w:rsid w:val="001725EB"/>
    <w:rsid w:val="001734FD"/>
    <w:rsid w:val="00176D44"/>
    <w:rsid w:val="00180152"/>
    <w:rsid w:val="00180664"/>
    <w:rsid w:val="00182F63"/>
    <w:rsid w:val="00183BCE"/>
    <w:rsid w:val="00184BA7"/>
    <w:rsid w:val="00184F8A"/>
    <w:rsid w:val="00185758"/>
    <w:rsid w:val="001868EA"/>
    <w:rsid w:val="001915A5"/>
    <w:rsid w:val="00191F3E"/>
    <w:rsid w:val="00192989"/>
    <w:rsid w:val="001942FF"/>
    <w:rsid w:val="00194759"/>
    <w:rsid w:val="00195F65"/>
    <w:rsid w:val="001A07E1"/>
    <w:rsid w:val="001A4E7E"/>
    <w:rsid w:val="001A74C8"/>
    <w:rsid w:val="001A7D32"/>
    <w:rsid w:val="001B04E4"/>
    <w:rsid w:val="001B29B4"/>
    <w:rsid w:val="001B5151"/>
    <w:rsid w:val="001C065C"/>
    <w:rsid w:val="001C7F24"/>
    <w:rsid w:val="001D239D"/>
    <w:rsid w:val="001D23FC"/>
    <w:rsid w:val="001D4060"/>
    <w:rsid w:val="001D492B"/>
    <w:rsid w:val="001D7724"/>
    <w:rsid w:val="001D7EA4"/>
    <w:rsid w:val="001E2C0F"/>
    <w:rsid w:val="001E3E46"/>
    <w:rsid w:val="001E52B4"/>
    <w:rsid w:val="001E6FF8"/>
    <w:rsid w:val="001E76B5"/>
    <w:rsid w:val="001F0787"/>
    <w:rsid w:val="001F1A10"/>
    <w:rsid w:val="001F223A"/>
    <w:rsid w:val="001F5299"/>
    <w:rsid w:val="002000A1"/>
    <w:rsid w:val="00202E51"/>
    <w:rsid w:val="00203C9E"/>
    <w:rsid w:val="00204026"/>
    <w:rsid w:val="00206C15"/>
    <w:rsid w:val="002123A6"/>
    <w:rsid w:val="00214D67"/>
    <w:rsid w:val="00216A02"/>
    <w:rsid w:val="0021780D"/>
    <w:rsid w:val="00220116"/>
    <w:rsid w:val="00220BFE"/>
    <w:rsid w:val="00220E51"/>
    <w:rsid w:val="00222810"/>
    <w:rsid w:val="00227BE4"/>
    <w:rsid w:val="00227EDF"/>
    <w:rsid w:val="00233139"/>
    <w:rsid w:val="00234388"/>
    <w:rsid w:val="00234D16"/>
    <w:rsid w:val="00240342"/>
    <w:rsid w:val="0024310C"/>
    <w:rsid w:val="00243386"/>
    <w:rsid w:val="002441DE"/>
    <w:rsid w:val="002445E6"/>
    <w:rsid w:val="00245391"/>
    <w:rsid w:val="00245EBF"/>
    <w:rsid w:val="00246A6F"/>
    <w:rsid w:val="0024748C"/>
    <w:rsid w:val="00247880"/>
    <w:rsid w:val="00247D06"/>
    <w:rsid w:val="00250014"/>
    <w:rsid w:val="00251138"/>
    <w:rsid w:val="00253891"/>
    <w:rsid w:val="002540B8"/>
    <w:rsid w:val="002571D2"/>
    <w:rsid w:val="002622CF"/>
    <w:rsid w:val="00263CD1"/>
    <w:rsid w:val="00263FD5"/>
    <w:rsid w:val="00264578"/>
    <w:rsid w:val="002660CF"/>
    <w:rsid w:val="00266281"/>
    <w:rsid w:val="00267A2E"/>
    <w:rsid w:val="00270338"/>
    <w:rsid w:val="00270365"/>
    <w:rsid w:val="00270557"/>
    <w:rsid w:val="00270871"/>
    <w:rsid w:val="00270BAB"/>
    <w:rsid w:val="00273F81"/>
    <w:rsid w:val="00275BB5"/>
    <w:rsid w:val="00277CF7"/>
    <w:rsid w:val="00280519"/>
    <w:rsid w:val="002836F5"/>
    <w:rsid w:val="0028473F"/>
    <w:rsid w:val="00286336"/>
    <w:rsid w:val="00286F6A"/>
    <w:rsid w:val="00290063"/>
    <w:rsid w:val="00290B22"/>
    <w:rsid w:val="00290ED7"/>
    <w:rsid w:val="00291C8C"/>
    <w:rsid w:val="00291FE8"/>
    <w:rsid w:val="00294416"/>
    <w:rsid w:val="00295173"/>
    <w:rsid w:val="002963F4"/>
    <w:rsid w:val="00296476"/>
    <w:rsid w:val="00297873"/>
    <w:rsid w:val="002A0099"/>
    <w:rsid w:val="002A10D9"/>
    <w:rsid w:val="002A1ECE"/>
    <w:rsid w:val="002A2510"/>
    <w:rsid w:val="002A5318"/>
    <w:rsid w:val="002B189D"/>
    <w:rsid w:val="002B18C5"/>
    <w:rsid w:val="002B2645"/>
    <w:rsid w:val="002B27FD"/>
    <w:rsid w:val="002B4D1D"/>
    <w:rsid w:val="002C0217"/>
    <w:rsid w:val="002C10B1"/>
    <w:rsid w:val="002C1811"/>
    <w:rsid w:val="002D222A"/>
    <w:rsid w:val="002D2B36"/>
    <w:rsid w:val="002D365F"/>
    <w:rsid w:val="002D3F7B"/>
    <w:rsid w:val="002D4746"/>
    <w:rsid w:val="002D4EFC"/>
    <w:rsid w:val="002D5491"/>
    <w:rsid w:val="002D5E41"/>
    <w:rsid w:val="002D6E76"/>
    <w:rsid w:val="002D7F3F"/>
    <w:rsid w:val="002E1070"/>
    <w:rsid w:val="002E3307"/>
    <w:rsid w:val="002E3F4F"/>
    <w:rsid w:val="002E5B8D"/>
    <w:rsid w:val="002E6314"/>
    <w:rsid w:val="002E6BF2"/>
    <w:rsid w:val="002F0CBC"/>
    <w:rsid w:val="002F0FCC"/>
    <w:rsid w:val="002F237D"/>
    <w:rsid w:val="002F2C8D"/>
    <w:rsid w:val="002F3EAB"/>
    <w:rsid w:val="002F5FC2"/>
    <w:rsid w:val="0030216A"/>
    <w:rsid w:val="00305D48"/>
    <w:rsid w:val="003063DF"/>
    <w:rsid w:val="003076FD"/>
    <w:rsid w:val="00307C99"/>
    <w:rsid w:val="003109D9"/>
    <w:rsid w:val="00310C32"/>
    <w:rsid w:val="00311CD9"/>
    <w:rsid w:val="00312808"/>
    <w:rsid w:val="0031415B"/>
    <w:rsid w:val="00314762"/>
    <w:rsid w:val="00317005"/>
    <w:rsid w:val="003231A3"/>
    <w:rsid w:val="00324ED5"/>
    <w:rsid w:val="00326337"/>
    <w:rsid w:val="00327785"/>
    <w:rsid w:val="0033117D"/>
    <w:rsid w:val="00334451"/>
    <w:rsid w:val="0033501D"/>
    <w:rsid w:val="00335259"/>
    <w:rsid w:val="00335DE8"/>
    <w:rsid w:val="003374B1"/>
    <w:rsid w:val="00341004"/>
    <w:rsid w:val="00342562"/>
    <w:rsid w:val="00347A1B"/>
    <w:rsid w:val="00347B56"/>
    <w:rsid w:val="00347C6D"/>
    <w:rsid w:val="00352A99"/>
    <w:rsid w:val="00353458"/>
    <w:rsid w:val="0036383B"/>
    <w:rsid w:val="003673DE"/>
    <w:rsid w:val="00367DA9"/>
    <w:rsid w:val="003732FE"/>
    <w:rsid w:val="00376400"/>
    <w:rsid w:val="003767A0"/>
    <w:rsid w:val="003840B3"/>
    <w:rsid w:val="0038552C"/>
    <w:rsid w:val="00387078"/>
    <w:rsid w:val="003905AF"/>
    <w:rsid w:val="003929F1"/>
    <w:rsid w:val="003976F4"/>
    <w:rsid w:val="00397840"/>
    <w:rsid w:val="003A1B63"/>
    <w:rsid w:val="003A2E3E"/>
    <w:rsid w:val="003A3543"/>
    <w:rsid w:val="003A41A1"/>
    <w:rsid w:val="003A6386"/>
    <w:rsid w:val="003A6F95"/>
    <w:rsid w:val="003A7BB9"/>
    <w:rsid w:val="003B0CF5"/>
    <w:rsid w:val="003B2326"/>
    <w:rsid w:val="003B31AD"/>
    <w:rsid w:val="003B3690"/>
    <w:rsid w:val="003B5048"/>
    <w:rsid w:val="003B54FA"/>
    <w:rsid w:val="003B7745"/>
    <w:rsid w:val="003C2FDD"/>
    <w:rsid w:val="003C588D"/>
    <w:rsid w:val="003C5DF4"/>
    <w:rsid w:val="003D25B0"/>
    <w:rsid w:val="003D3C62"/>
    <w:rsid w:val="003D5F21"/>
    <w:rsid w:val="003D63F7"/>
    <w:rsid w:val="003D7C40"/>
    <w:rsid w:val="003E0BB3"/>
    <w:rsid w:val="003E6AD0"/>
    <w:rsid w:val="003E7435"/>
    <w:rsid w:val="003E7647"/>
    <w:rsid w:val="003F1BF0"/>
    <w:rsid w:val="003F2625"/>
    <w:rsid w:val="003F5515"/>
    <w:rsid w:val="003F67E0"/>
    <w:rsid w:val="00400523"/>
    <w:rsid w:val="004021BB"/>
    <w:rsid w:val="004059A7"/>
    <w:rsid w:val="00405A91"/>
    <w:rsid w:val="004071E9"/>
    <w:rsid w:val="004113F2"/>
    <w:rsid w:val="004114A1"/>
    <w:rsid w:val="004175B0"/>
    <w:rsid w:val="00421119"/>
    <w:rsid w:val="004229C1"/>
    <w:rsid w:val="00423853"/>
    <w:rsid w:val="004238E0"/>
    <w:rsid w:val="00424F9C"/>
    <w:rsid w:val="00425030"/>
    <w:rsid w:val="00425FB2"/>
    <w:rsid w:val="00430388"/>
    <w:rsid w:val="00435C6D"/>
    <w:rsid w:val="0043606D"/>
    <w:rsid w:val="004367ED"/>
    <w:rsid w:val="00437DAF"/>
    <w:rsid w:val="00437ED0"/>
    <w:rsid w:val="00440CD8"/>
    <w:rsid w:val="0044170E"/>
    <w:rsid w:val="00441D85"/>
    <w:rsid w:val="00442679"/>
    <w:rsid w:val="00442BE5"/>
    <w:rsid w:val="00443837"/>
    <w:rsid w:val="004447AF"/>
    <w:rsid w:val="00444CDC"/>
    <w:rsid w:val="004454BA"/>
    <w:rsid w:val="004461AD"/>
    <w:rsid w:val="00446CE4"/>
    <w:rsid w:val="004506E5"/>
    <w:rsid w:val="00450F66"/>
    <w:rsid w:val="00454926"/>
    <w:rsid w:val="00455D54"/>
    <w:rsid w:val="004563DF"/>
    <w:rsid w:val="00461739"/>
    <w:rsid w:val="004624AB"/>
    <w:rsid w:val="0046636E"/>
    <w:rsid w:val="00466E4A"/>
    <w:rsid w:val="00467865"/>
    <w:rsid w:val="00470E86"/>
    <w:rsid w:val="00473328"/>
    <w:rsid w:val="004743FC"/>
    <w:rsid w:val="00475691"/>
    <w:rsid w:val="004765D1"/>
    <w:rsid w:val="00477D2E"/>
    <w:rsid w:val="00480096"/>
    <w:rsid w:val="00483133"/>
    <w:rsid w:val="00484222"/>
    <w:rsid w:val="004854FA"/>
    <w:rsid w:val="00485AEF"/>
    <w:rsid w:val="00486041"/>
    <w:rsid w:val="0048685F"/>
    <w:rsid w:val="00495811"/>
    <w:rsid w:val="00495DBE"/>
    <w:rsid w:val="00496642"/>
    <w:rsid w:val="004A1437"/>
    <w:rsid w:val="004A4198"/>
    <w:rsid w:val="004A4373"/>
    <w:rsid w:val="004A54EA"/>
    <w:rsid w:val="004A5FE5"/>
    <w:rsid w:val="004A7715"/>
    <w:rsid w:val="004B0578"/>
    <w:rsid w:val="004B13C7"/>
    <w:rsid w:val="004B4F78"/>
    <w:rsid w:val="004C24ED"/>
    <w:rsid w:val="004C4CEB"/>
    <w:rsid w:val="004C4E82"/>
    <w:rsid w:val="004C5636"/>
    <w:rsid w:val="004C79E0"/>
    <w:rsid w:val="004D1C92"/>
    <w:rsid w:val="004D1EFA"/>
    <w:rsid w:val="004D2A2B"/>
    <w:rsid w:val="004D3D42"/>
    <w:rsid w:val="004D4343"/>
    <w:rsid w:val="004D5952"/>
    <w:rsid w:val="004D702E"/>
    <w:rsid w:val="004D7CAC"/>
    <w:rsid w:val="004E30C3"/>
    <w:rsid w:val="004E34C6"/>
    <w:rsid w:val="004F1350"/>
    <w:rsid w:val="004F2A8D"/>
    <w:rsid w:val="004F4554"/>
    <w:rsid w:val="004F5672"/>
    <w:rsid w:val="004F62AD"/>
    <w:rsid w:val="004F6455"/>
    <w:rsid w:val="00501AE8"/>
    <w:rsid w:val="00504A62"/>
    <w:rsid w:val="00504B65"/>
    <w:rsid w:val="00510C88"/>
    <w:rsid w:val="00510D25"/>
    <w:rsid w:val="005114CE"/>
    <w:rsid w:val="00512723"/>
    <w:rsid w:val="005132DF"/>
    <w:rsid w:val="00514447"/>
    <w:rsid w:val="005162F1"/>
    <w:rsid w:val="00516442"/>
    <w:rsid w:val="0052122B"/>
    <w:rsid w:val="005218F1"/>
    <w:rsid w:val="00522AD2"/>
    <w:rsid w:val="00525234"/>
    <w:rsid w:val="00525985"/>
    <w:rsid w:val="00531AE7"/>
    <w:rsid w:val="0053321D"/>
    <w:rsid w:val="0053586A"/>
    <w:rsid w:val="005364FD"/>
    <w:rsid w:val="00536865"/>
    <w:rsid w:val="00542B9A"/>
    <w:rsid w:val="00552D75"/>
    <w:rsid w:val="00552ED5"/>
    <w:rsid w:val="005549A8"/>
    <w:rsid w:val="005557F6"/>
    <w:rsid w:val="00562C1A"/>
    <w:rsid w:val="0056317B"/>
    <w:rsid w:val="00563778"/>
    <w:rsid w:val="00563F11"/>
    <w:rsid w:val="00577544"/>
    <w:rsid w:val="00581642"/>
    <w:rsid w:val="0059011D"/>
    <w:rsid w:val="005936B6"/>
    <w:rsid w:val="0059528B"/>
    <w:rsid w:val="005958DA"/>
    <w:rsid w:val="005959FF"/>
    <w:rsid w:val="00596412"/>
    <w:rsid w:val="00596B83"/>
    <w:rsid w:val="005A19EE"/>
    <w:rsid w:val="005A29E2"/>
    <w:rsid w:val="005A546F"/>
    <w:rsid w:val="005A66B5"/>
    <w:rsid w:val="005A6B4A"/>
    <w:rsid w:val="005B051B"/>
    <w:rsid w:val="005B0B26"/>
    <w:rsid w:val="005B4AE2"/>
    <w:rsid w:val="005B4B0A"/>
    <w:rsid w:val="005B5415"/>
    <w:rsid w:val="005B72F8"/>
    <w:rsid w:val="005B796D"/>
    <w:rsid w:val="005B7A0D"/>
    <w:rsid w:val="005C0C09"/>
    <w:rsid w:val="005C0E3B"/>
    <w:rsid w:val="005C30D9"/>
    <w:rsid w:val="005C3DB4"/>
    <w:rsid w:val="005C5390"/>
    <w:rsid w:val="005C7514"/>
    <w:rsid w:val="005D3E96"/>
    <w:rsid w:val="005D50EE"/>
    <w:rsid w:val="005D7622"/>
    <w:rsid w:val="005E083F"/>
    <w:rsid w:val="005E3A53"/>
    <w:rsid w:val="005E3CE5"/>
    <w:rsid w:val="005E63CC"/>
    <w:rsid w:val="005E6BE0"/>
    <w:rsid w:val="005E7B3C"/>
    <w:rsid w:val="005E7B9B"/>
    <w:rsid w:val="005F0484"/>
    <w:rsid w:val="005F1582"/>
    <w:rsid w:val="005F40A8"/>
    <w:rsid w:val="005F4C6D"/>
    <w:rsid w:val="005F50CF"/>
    <w:rsid w:val="005F55BE"/>
    <w:rsid w:val="005F65B8"/>
    <w:rsid w:val="005F6E87"/>
    <w:rsid w:val="005F72D1"/>
    <w:rsid w:val="00601AAF"/>
    <w:rsid w:val="00604AE1"/>
    <w:rsid w:val="00605FB9"/>
    <w:rsid w:val="0060787A"/>
    <w:rsid w:val="00611E49"/>
    <w:rsid w:val="006123DB"/>
    <w:rsid w:val="00613129"/>
    <w:rsid w:val="00615708"/>
    <w:rsid w:val="006179D5"/>
    <w:rsid w:val="00617C65"/>
    <w:rsid w:val="006200FE"/>
    <w:rsid w:val="006208DD"/>
    <w:rsid w:val="00622385"/>
    <w:rsid w:val="006270AE"/>
    <w:rsid w:val="006302E3"/>
    <w:rsid w:val="0063229B"/>
    <w:rsid w:val="0063254B"/>
    <w:rsid w:val="00632725"/>
    <w:rsid w:val="00642314"/>
    <w:rsid w:val="0064307A"/>
    <w:rsid w:val="006435CE"/>
    <w:rsid w:val="00644769"/>
    <w:rsid w:val="0064639B"/>
    <w:rsid w:val="006468E3"/>
    <w:rsid w:val="00651C15"/>
    <w:rsid w:val="00652F43"/>
    <w:rsid w:val="00653B7E"/>
    <w:rsid w:val="00654FFC"/>
    <w:rsid w:val="0066051C"/>
    <w:rsid w:val="00660B34"/>
    <w:rsid w:val="00660E45"/>
    <w:rsid w:val="00661CB1"/>
    <w:rsid w:val="0066200C"/>
    <w:rsid w:val="00662783"/>
    <w:rsid w:val="00665EF3"/>
    <w:rsid w:val="00672FBD"/>
    <w:rsid w:val="0067307E"/>
    <w:rsid w:val="00673493"/>
    <w:rsid w:val="0067419E"/>
    <w:rsid w:val="006764D3"/>
    <w:rsid w:val="006765A5"/>
    <w:rsid w:val="00677980"/>
    <w:rsid w:val="00680B74"/>
    <w:rsid w:val="0068264D"/>
    <w:rsid w:val="00683062"/>
    <w:rsid w:val="0068365E"/>
    <w:rsid w:val="006837AC"/>
    <w:rsid w:val="0068541E"/>
    <w:rsid w:val="00685F38"/>
    <w:rsid w:val="00686312"/>
    <w:rsid w:val="00686A42"/>
    <w:rsid w:val="006916CE"/>
    <w:rsid w:val="00692F49"/>
    <w:rsid w:val="00692FAE"/>
    <w:rsid w:val="006931EB"/>
    <w:rsid w:val="00697773"/>
    <w:rsid w:val="006A0E12"/>
    <w:rsid w:val="006A2A0D"/>
    <w:rsid w:val="006A56B4"/>
    <w:rsid w:val="006A6F7D"/>
    <w:rsid w:val="006A7D0F"/>
    <w:rsid w:val="006B03BF"/>
    <w:rsid w:val="006B0CB4"/>
    <w:rsid w:val="006B31F0"/>
    <w:rsid w:val="006C1246"/>
    <w:rsid w:val="006C27D8"/>
    <w:rsid w:val="006C2D21"/>
    <w:rsid w:val="006C4610"/>
    <w:rsid w:val="006D1261"/>
    <w:rsid w:val="006D2635"/>
    <w:rsid w:val="006D5463"/>
    <w:rsid w:val="006D734B"/>
    <w:rsid w:val="006D779C"/>
    <w:rsid w:val="006E4F63"/>
    <w:rsid w:val="006E6F6B"/>
    <w:rsid w:val="006E729E"/>
    <w:rsid w:val="006F36B2"/>
    <w:rsid w:val="006F3D45"/>
    <w:rsid w:val="006F440E"/>
    <w:rsid w:val="006F4C8F"/>
    <w:rsid w:val="006F5674"/>
    <w:rsid w:val="006F5C2F"/>
    <w:rsid w:val="00703A4F"/>
    <w:rsid w:val="00704558"/>
    <w:rsid w:val="007045C8"/>
    <w:rsid w:val="00704953"/>
    <w:rsid w:val="007055AB"/>
    <w:rsid w:val="00705642"/>
    <w:rsid w:val="00711B39"/>
    <w:rsid w:val="00714692"/>
    <w:rsid w:val="0071566E"/>
    <w:rsid w:val="0071607A"/>
    <w:rsid w:val="00720AE9"/>
    <w:rsid w:val="00721735"/>
    <w:rsid w:val="00722C04"/>
    <w:rsid w:val="00723AE5"/>
    <w:rsid w:val="007240BE"/>
    <w:rsid w:val="00724B2E"/>
    <w:rsid w:val="007250D7"/>
    <w:rsid w:val="00726330"/>
    <w:rsid w:val="00726561"/>
    <w:rsid w:val="00732E84"/>
    <w:rsid w:val="007377A9"/>
    <w:rsid w:val="0074367B"/>
    <w:rsid w:val="0074768E"/>
    <w:rsid w:val="00752ECA"/>
    <w:rsid w:val="007564F5"/>
    <w:rsid w:val="007602AC"/>
    <w:rsid w:val="00761147"/>
    <w:rsid w:val="00763713"/>
    <w:rsid w:val="00763B3C"/>
    <w:rsid w:val="007666E9"/>
    <w:rsid w:val="00767208"/>
    <w:rsid w:val="00767785"/>
    <w:rsid w:val="00767D18"/>
    <w:rsid w:val="00772DEE"/>
    <w:rsid w:val="00774B67"/>
    <w:rsid w:val="0078190E"/>
    <w:rsid w:val="0078226F"/>
    <w:rsid w:val="0078280E"/>
    <w:rsid w:val="00784E6E"/>
    <w:rsid w:val="007856FE"/>
    <w:rsid w:val="00791C8C"/>
    <w:rsid w:val="00792219"/>
    <w:rsid w:val="00792C88"/>
    <w:rsid w:val="00793A72"/>
    <w:rsid w:val="00793AC6"/>
    <w:rsid w:val="007955EE"/>
    <w:rsid w:val="00796304"/>
    <w:rsid w:val="007A12C0"/>
    <w:rsid w:val="007A5139"/>
    <w:rsid w:val="007A71DE"/>
    <w:rsid w:val="007B199B"/>
    <w:rsid w:val="007B2B60"/>
    <w:rsid w:val="007B4E72"/>
    <w:rsid w:val="007B5809"/>
    <w:rsid w:val="007B6107"/>
    <w:rsid w:val="007B6119"/>
    <w:rsid w:val="007C1083"/>
    <w:rsid w:val="007C26C7"/>
    <w:rsid w:val="007C388B"/>
    <w:rsid w:val="007C7941"/>
    <w:rsid w:val="007C7DEE"/>
    <w:rsid w:val="007D0222"/>
    <w:rsid w:val="007D15AE"/>
    <w:rsid w:val="007D3CAB"/>
    <w:rsid w:val="007D7B80"/>
    <w:rsid w:val="007E28E6"/>
    <w:rsid w:val="007E2A15"/>
    <w:rsid w:val="007E37A1"/>
    <w:rsid w:val="007E4D30"/>
    <w:rsid w:val="007E69C4"/>
    <w:rsid w:val="007E6F9F"/>
    <w:rsid w:val="007F7D4D"/>
    <w:rsid w:val="00800216"/>
    <w:rsid w:val="00800367"/>
    <w:rsid w:val="00800A59"/>
    <w:rsid w:val="0080159A"/>
    <w:rsid w:val="00803576"/>
    <w:rsid w:val="00804406"/>
    <w:rsid w:val="00805BF8"/>
    <w:rsid w:val="0080676A"/>
    <w:rsid w:val="0080689D"/>
    <w:rsid w:val="00806E5B"/>
    <w:rsid w:val="0081033E"/>
    <w:rsid w:val="008107D6"/>
    <w:rsid w:val="008129C6"/>
    <w:rsid w:val="00813A9E"/>
    <w:rsid w:val="00821167"/>
    <w:rsid w:val="00821C47"/>
    <w:rsid w:val="008230F6"/>
    <w:rsid w:val="008235C6"/>
    <w:rsid w:val="00825474"/>
    <w:rsid w:val="00833BA8"/>
    <w:rsid w:val="00836C23"/>
    <w:rsid w:val="00837825"/>
    <w:rsid w:val="00841645"/>
    <w:rsid w:val="00841829"/>
    <w:rsid w:val="00842F9B"/>
    <w:rsid w:val="00843E8C"/>
    <w:rsid w:val="0084439C"/>
    <w:rsid w:val="00846423"/>
    <w:rsid w:val="00847CDB"/>
    <w:rsid w:val="00850416"/>
    <w:rsid w:val="00852EC6"/>
    <w:rsid w:val="0085790C"/>
    <w:rsid w:val="00857C67"/>
    <w:rsid w:val="00863E8A"/>
    <w:rsid w:val="00865EE9"/>
    <w:rsid w:val="00866526"/>
    <w:rsid w:val="0086732A"/>
    <w:rsid w:val="0087034E"/>
    <w:rsid w:val="0087262E"/>
    <w:rsid w:val="00873C9C"/>
    <w:rsid w:val="0087417C"/>
    <w:rsid w:val="00880071"/>
    <w:rsid w:val="008801E2"/>
    <w:rsid w:val="0088129F"/>
    <w:rsid w:val="0088184C"/>
    <w:rsid w:val="00883170"/>
    <w:rsid w:val="00884CC6"/>
    <w:rsid w:val="00887663"/>
    <w:rsid w:val="0088782D"/>
    <w:rsid w:val="0089071F"/>
    <w:rsid w:val="00891437"/>
    <w:rsid w:val="0089262A"/>
    <w:rsid w:val="008947B3"/>
    <w:rsid w:val="00896E0F"/>
    <w:rsid w:val="008A3592"/>
    <w:rsid w:val="008A65AB"/>
    <w:rsid w:val="008B0DB9"/>
    <w:rsid w:val="008B13C0"/>
    <w:rsid w:val="008B180E"/>
    <w:rsid w:val="008B3256"/>
    <w:rsid w:val="008B32D8"/>
    <w:rsid w:val="008B40C6"/>
    <w:rsid w:val="008B5B4E"/>
    <w:rsid w:val="008B6E31"/>
    <w:rsid w:val="008B6F52"/>
    <w:rsid w:val="008B7081"/>
    <w:rsid w:val="008C08AE"/>
    <w:rsid w:val="008C1E55"/>
    <w:rsid w:val="008C316E"/>
    <w:rsid w:val="008C5BC5"/>
    <w:rsid w:val="008C75A3"/>
    <w:rsid w:val="008D13C2"/>
    <w:rsid w:val="008D1D47"/>
    <w:rsid w:val="008D2785"/>
    <w:rsid w:val="008D31F4"/>
    <w:rsid w:val="008D3E5A"/>
    <w:rsid w:val="008D4732"/>
    <w:rsid w:val="008D7A79"/>
    <w:rsid w:val="008E1330"/>
    <w:rsid w:val="008E1CDA"/>
    <w:rsid w:val="008E202C"/>
    <w:rsid w:val="008E232C"/>
    <w:rsid w:val="008E324A"/>
    <w:rsid w:val="008E450E"/>
    <w:rsid w:val="008E456E"/>
    <w:rsid w:val="008E66DA"/>
    <w:rsid w:val="008E72CF"/>
    <w:rsid w:val="008E7B22"/>
    <w:rsid w:val="008F039C"/>
    <w:rsid w:val="008F7799"/>
    <w:rsid w:val="00900AA5"/>
    <w:rsid w:val="00902964"/>
    <w:rsid w:val="009048AA"/>
    <w:rsid w:val="0090497E"/>
    <w:rsid w:val="00905FDE"/>
    <w:rsid w:val="0090674A"/>
    <w:rsid w:val="00907CFC"/>
    <w:rsid w:val="00910436"/>
    <w:rsid w:val="00910933"/>
    <w:rsid w:val="0091626C"/>
    <w:rsid w:val="00921137"/>
    <w:rsid w:val="009248A9"/>
    <w:rsid w:val="00924C81"/>
    <w:rsid w:val="00930281"/>
    <w:rsid w:val="00932421"/>
    <w:rsid w:val="00937437"/>
    <w:rsid w:val="0093773B"/>
    <w:rsid w:val="009416AC"/>
    <w:rsid w:val="009457C7"/>
    <w:rsid w:val="0094790F"/>
    <w:rsid w:val="00947F44"/>
    <w:rsid w:val="0095122D"/>
    <w:rsid w:val="00951C25"/>
    <w:rsid w:val="009522F8"/>
    <w:rsid w:val="0095412D"/>
    <w:rsid w:val="00956A4F"/>
    <w:rsid w:val="0096011F"/>
    <w:rsid w:val="009605B5"/>
    <w:rsid w:val="009618DE"/>
    <w:rsid w:val="00961FA3"/>
    <w:rsid w:val="00962A4D"/>
    <w:rsid w:val="00963084"/>
    <w:rsid w:val="00964C11"/>
    <w:rsid w:val="00966B90"/>
    <w:rsid w:val="009671ED"/>
    <w:rsid w:val="0096769E"/>
    <w:rsid w:val="00967F82"/>
    <w:rsid w:val="009737B7"/>
    <w:rsid w:val="00977B45"/>
    <w:rsid w:val="009802C4"/>
    <w:rsid w:val="00981BB0"/>
    <w:rsid w:val="00981DCE"/>
    <w:rsid w:val="00982025"/>
    <w:rsid w:val="0098298C"/>
    <w:rsid w:val="0098446C"/>
    <w:rsid w:val="00987E64"/>
    <w:rsid w:val="00992F0B"/>
    <w:rsid w:val="0099431E"/>
    <w:rsid w:val="00994CA2"/>
    <w:rsid w:val="009976D9"/>
    <w:rsid w:val="00997A3E"/>
    <w:rsid w:val="009A07D7"/>
    <w:rsid w:val="009A1991"/>
    <w:rsid w:val="009A3D11"/>
    <w:rsid w:val="009A4EA3"/>
    <w:rsid w:val="009A55DC"/>
    <w:rsid w:val="009A67AE"/>
    <w:rsid w:val="009B0A30"/>
    <w:rsid w:val="009B3C43"/>
    <w:rsid w:val="009B7980"/>
    <w:rsid w:val="009C220D"/>
    <w:rsid w:val="009C4FF0"/>
    <w:rsid w:val="009D3046"/>
    <w:rsid w:val="009D3818"/>
    <w:rsid w:val="009D3BE7"/>
    <w:rsid w:val="009D4D57"/>
    <w:rsid w:val="009D5E40"/>
    <w:rsid w:val="009E2A26"/>
    <w:rsid w:val="009E3C47"/>
    <w:rsid w:val="009E59E7"/>
    <w:rsid w:val="009E5B13"/>
    <w:rsid w:val="009F1FE3"/>
    <w:rsid w:val="009F2C4E"/>
    <w:rsid w:val="009F4F22"/>
    <w:rsid w:val="009F50A5"/>
    <w:rsid w:val="009F57DB"/>
    <w:rsid w:val="00A000B4"/>
    <w:rsid w:val="00A03AE4"/>
    <w:rsid w:val="00A07EE1"/>
    <w:rsid w:val="00A11B13"/>
    <w:rsid w:val="00A12254"/>
    <w:rsid w:val="00A134B2"/>
    <w:rsid w:val="00A15C1D"/>
    <w:rsid w:val="00A16372"/>
    <w:rsid w:val="00A17DBD"/>
    <w:rsid w:val="00A211B2"/>
    <w:rsid w:val="00A220F6"/>
    <w:rsid w:val="00A2302A"/>
    <w:rsid w:val="00A24CA4"/>
    <w:rsid w:val="00A24FA9"/>
    <w:rsid w:val="00A2727E"/>
    <w:rsid w:val="00A31DE4"/>
    <w:rsid w:val="00A33BE8"/>
    <w:rsid w:val="00A35524"/>
    <w:rsid w:val="00A357D3"/>
    <w:rsid w:val="00A35B71"/>
    <w:rsid w:val="00A36ACB"/>
    <w:rsid w:val="00A3736B"/>
    <w:rsid w:val="00A37771"/>
    <w:rsid w:val="00A429C1"/>
    <w:rsid w:val="00A434A3"/>
    <w:rsid w:val="00A445E1"/>
    <w:rsid w:val="00A44C94"/>
    <w:rsid w:val="00A4531A"/>
    <w:rsid w:val="00A463D9"/>
    <w:rsid w:val="00A5214E"/>
    <w:rsid w:val="00A52ECE"/>
    <w:rsid w:val="00A54B3C"/>
    <w:rsid w:val="00A61ACB"/>
    <w:rsid w:val="00A64E4A"/>
    <w:rsid w:val="00A66DDE"/>
    <w:rsid w:val="00A72DEA"/>
    <w:rsid w:val="00A74F99"/>
    <w:rsid w:val="00A779D9"/>
    <w:rsid w:val="00A82BA3"/>
    <w:rsid w:val="00A83937"/>
    <w:rsid w:val="00A84B7D"/>
    <w:rsid w:val="00A851A8"/>
    <w:rsid w:val="00A87672"/>
    <w:rsid w:val="00A90FD6"/>
    <w:rsid w:val="00A91770"/>
    <w:rsid w:val="00A92012"/>
    <w:rsid w:val="00A93FD4"/>
    <w:rsid w:val="00A94ACC"/>
    <w:rsid w:val="00A96381"/>
    <w:rsid w:val="00A9785E"/>
    <w:rsid w:val="00AA49B8"/>
    <w:rsid w:val="00AA4F12"/>
    <w:rsid w:val="00AA79BD"/>
    <w:rsid w:val="00AA7EBE"/>
    <w:rsid w:val="00AB1618"/>
    <w:rsid w:val="00AB1C2D"/>
    <w:rsid w:val="00AB46A8"/>
    <w:rsid w:val="00AB6C34"/>
    <w:rsid w:val="00AB720F"/>
    <w:rsid w:val="00AB7319"/>
    <w:rsid w:val="00AB76DE"/>
    <w:rsid w:val="00AC2C46"/>
    <w:rsid w:val="00AC415F"/>
    <w:rsid w:val="00AC59E2"/>
    <w:rsid w:val="00AD02EC"/>
    <w:rsid w:val="00AD091C"/>
    <w:rsid w:val="00AD171B"/>
    <w:rsid w:val="00AD282D"/>
    <w:rsid w:val="00AD28E3"/>
    <w:rsid w:val="00AD2986"/>
    <w:rsid w:val="00AD39FE"/>
    <w:rsid w:val="00AD3DDC"/>
    <w:rsid w:val="00AD680A"/>
    <w:rsid w:val="00AD6D39"/>
    <w:rsid w:val="00AE53C0"/>
    <w:rsid w:val="00AE66E5"/>
    <w:rsid w:val="00AE6E1A"/>
    <w:rsid w:val="00AE6FA4"/>
    <w:rsid w:val="00AF367D"/>
    <w:rsid w:val="00AF4342"/>
    <w:rsid w:val="00AF5004"/>
    <w:rsid w:val="00AF7B7A"/>
    <w:rsid w:val="00B007B8"/>
    <w:rsid w:val="00B03907"/>
    <w:rsid w:val="00B03F13"/>
    <w:rsid w:val="00B04D38"/>
    <w:rsid w:val="00B117FC"/>
    <w:rsid w:val="00B11811"/>
    <w:rsid w:val="00B15502"/>
    <w:rsid w:val="00B15ADD"/>
    <w:rsid w:val="00B207F6"/>
    <w:rsid w:val="00B2083A"/>
    <w:rsid w:val="00B22393"/>
    <w:rsid w:val="00B22478"/>
    <w:rsid w:val="00B23185"/>
    <w:rsid w:val="00B234DE"/>
    <w:rsid w:val="00B2376B"/>
    <w:rsid w:val="00B24D62"/>
    <w:rsid w:val="00B256E9"/>
    <w:rsid w:val="00B26A16"/>
    <w:rsid w:val="00B26EDF"/>
    <w:rsid w:val="00B27349"/>
    <w:rsid w:val="00B311E1"/>
    <w:rsid w:val="00B33D29"/>
    <w:rsid w:val="00B351B2"/>
    <w:rsid w:val="00B363DE"/>
    <w:rsid w:val="00B3773C"/>
    <w:rsid w:val="00B37A7B"/>
    <w:rsid w:val="00B42D95"/>
    <w:rsid w:val="00B42DC4"/>
    <w:rsid w:val="00B456B0"/>
    <w:rsid w:val="00B4735C"/>
    <w:rsid w:val="00B53C2A"/>
    <w:rsid w:val="00B5418A"/>
    <w:rsid w:val="00B54CF7"/>
    <w:rsid w:val="00B60C4F"/>
    <w:rsid w:val="00B73DA6"/>
    <w:rsid w:val="00B77CB0"/>
    <w:rsid w:val="00B801CB"/>
    <w:rsid w:val="00B807F3"/>
    <w:rsid w:val="00B81A5B"/>
    <w:rsid w:val="00B84860"/>
    <w:rsid w:val="00B84A45"/>
    <w:rsid w:val="00B851F1"/>
    <w:rsid w:val="00B8677B"/>
    <w:rsid w:val="00B90EC2"/>
    <w:rsid w:val="00B90ED6"/>
    <w:rsid w:val="00B92E42"/>
    <w:rsid w:val="00B95350"/>
    <w:rsid w:val="00B97EC4"/>
    <w:rsid w:val="00BA268F"/>
    <w:rsid w:val="00BA418F"/>
    <w:rsid w:val="00BA51C9"/>
    <w:rsid w:val="00BA5BD9"/>
    <w:rsid w:val="00BA7111"/>
    <w:rsid w:val="00BA7D9E"/>
    <w:rsid w:val="00BB15ED"/>
    <w:rsid w:val="00BB2752"/>
    <w:rsid w:val="00BB3219"/>
    <w:rsid w:val="00BB64AB"/>
    <w:rsid w:val="00BC0FE1"/>
    <w:rsid w:val="00BC12E1"/>
    <w:rsid w:val="00BC294F"/>
    <w:rsid w:val="00BC38EC"/>
    <w:rsid w:val="00BC6678"/>
    <w:rsid w:val="00BC6BD7"/>
    <w:rsid w:val="00BC7A14"/>
    <w:rsid w:val="00BD1B92"/>
    <w:rsid w:val="00BD463D"/>
    <w:rsid w:val="00BD50B1"/>
    <w:rsid w:val="00BD53E2"/>
    <w:rsid w:val="00BD6C02"/>
    <w:rsid w:val="00BE155A"/>
    <w:rsid w:val="00BE21C7"/>
    <w:rsid w:val="00BE2DB7"/>
    <w:rsid w:val="00BE36F2"/>
    <w:rsid w:val="00BE71A7"/>
    <w:rsid w:val="00BF17F9"/>
    <w:rsid w:val="00BF1E9C"/>
    <w:rsid w:val="00BF7212"/>
    <w:rsid w:val="00C07319"/>
    <w:rsid w:val="00C079CA"/>
    <w:rsid w:val="00C133F3"/>
    <w:rsid w:val="00C14A7F"/>
    <w:rsid w:val="00C176F3"/>
    <w:rsid w:val="00C225E0"/>
    <w:rsid w:val="00C22A8F"/>
    <w:rsid w:val="00C255F7"/>
    <w:rsid w:val="00C26E77"/>
    <w:rsid w:val="00C31A00"/>
    <w:rsid w:val="00C32886"/>
    <w:rsid w:val="00C32E37"/>
    <w:rsid w:val="00C35362"/>
    <w:rsid w:val="00C37B41"/>
    <w:rsid w:val="00C42B8D"/>
    <w:rsid w:val="00C509B5"/>
    <w:rsid w:val="00C551D4"/>
    <w:rsid w:val="00C553AF"/>
    <w:rsid w:val="00C555C9"/>
    <w:rsid w:val="00C561C3"/>
    <w:rsid w:val="00C57524"/>
    <w:rsid w:val="00C60BA4"/>
    <w:rsid w:val="00C60E44"/>
    <w:rsid w:val="00C625CC"/>
    <w:rsid w:val="00C6336F"/>
    <w:rsid w:val="00C6463F"/>
    <w:rsid w:val="00C65C7F"/>
    <w:rsid w:val="00C67741"/>
    <w:rsid w:val="00C71112"/>
    <w:rsid w:val="00C71742"/>
    <w:rsid w:val="00C71B2E"/>
    <w:rsid w:val="00C74647"/>
    <w:rsid w:val="00C76039"/>
    <w:rsid w:val="00C76480"/>
    <w:rsid w:val="00C77E7E"/>
    <w:rsid w:val="00C80F41"/>
    <w:rsid w:val="00C81BED"/>
    <w:rsid w:val="00C836CD"/>
    <w:rsid w:val="00C85A25"/>
    <w:rsid w:val="00C869B4"/>
    <w:rsid w:val="00C92FD6"/>
    <w:rsid w:val="00C93C8B"/>
    <w:rsid w:val="00C947AF"/>
    <w:rsid w:val="00C96211"/>
    <w:rsid w:val="00CA3416"/>
    <w:rsid w:val="00CA3B8A"/>
    <w:rsid w:val="00CA609C"/>
    <w:rsid w:val="00CA6725"/>
    <w:rsid w:val="00CA7490"/>
    <w:rsid w:val="00CB2D84"/>
    <w:rsid w:val="00CB307D"/>
    <w:rsid w:val="00CB3A73"/>
    <w:rsid w:val="00CB409F"/>
    <w:rsid w:val="00CB6337"/>
    <w:rsid w:val="00CB64FC"/>
    <w:rsid w:val="00CC2AB6"/>
    <w:rsid w:val="00CC6598"/>
    <w:rsid w:val="00CC6BB1"/>
    <w:rsid w:val="00CC77A0"/>
    <w:rsid w:val="00CD1027"/>
    <w:rsid w:val="00CD17FF"/>
    <w:rsid w:val="00CD4834"/>
    <w:rsid w:val="00CD5F02"/>
    <w:rsid w:val="00CD6D6E"/>
    <w:rsid w:val="00CE0499"/>
    <w:rsid w:val="00CE1B55"/>
    <w:rsid w:val="00CE23F9"/>
    <w:rsid w:val="00CE4D8A"/>
    <w:rsid w:val="00CE560C"/>
    <w:rsid w:val="00CE5DC3"/>
    <w:rsid w:val="00CE7B1B"/>
    <w:rsid w:val="00CF494B"/>
    <w:rsid w:val="00CF607D"/>
    <w:rsid w:val="00CF6945"/>
    <w:rsid w:val="00CF718D"/>
    <w:rsid w:val="00CF7AEB"/>
    <w:rsid w:val="00D04FDE"/>
    <w:rsid w:val="00D06E79"/>
    <w:rsid w:val="00D072A2"/>
    <w:rsid w:val="00D10793"/>
    <w:rsid w:val="00D11E2E"/>
    <w:rsid w:val="00D1407F"/>
    <w:rsid w:val="00D1426D"/>
    <w:rsid w:val="00D14E73"/>
    <w:rsid w:val="00D15AC4"/>
    <w:rsid w:val="00D1698C"/>
    <w:rsid w:val="00D17C3A"/>
    <w:rsid w:val="00D209FD"/>
    <w:rsid w:val="00D23008"/>
    <w:rsid w:val="00D25B0D"/>
    <w:rsid w:val="00D27443"/>
    <w:rsid w:val="00D30515"/>
    <w:rsid w:val="00D3058C"/>
    <w:rsid w:val="00D33462"/>
    <w:rsid w:val="00D359E8"/>
    <w:rsid w:val="00D360BD"/>
    <w:rsid w:val="00D37427"/>
    <w:rsid w:val="00D44A19"/>
    <w:rsid w:val="00D45AC0"/>
    <w:rsid w:val="00D4789F"/>
    <w:rsid w:val="00D47BFD"/>
    <w:rsid w:val="00D505D8"/>
    <w:rsid w:val="00D511F8"/>
    <w:rsid w:val="00D5188E"/>
    <w:rsid w:val="00D5276F"/>
    <w:rsid w:val="00D53524"/>
    <w:rsid w:val="00D54483"/>
    <w:rsid w:val="00D546D5"/>
    <w:rsid w:val="00D559FC"/>
    <w:rsid w:val="00D5660E"/>
    <w:rsid w:val="00D57CF6"/>
    <w:rsid w:val="00D6155E"/>
    <w:rsid w:val="00D615BD"/>
    <w:rsid w:val="00D6231A"/>
    <w:rsid w:val="00D648B7"/>
    <w:rsid w:val="00D66270"/>
    <w:rsid w:val="00D66C55"/>
    <w:rsid w:val="00D6714B"/>
    <w:rsid w:val="00D67908"/>
    <w:rsid w:val="00D7096C"/>
    <w:rsid w:val="00D71237"/>
    <w:rsid w:val="00D7435B"/>
    <w:rsid w:val="00D74440"/>
    <w:rsid w:val="00D76A7B"/>
    <w:rsid w:val="00D77045"/>
    <w:rsid w:val="00D77D19"/>
    <w:rsid w:val="00D83BB3"/>
    <w:rsid w:val="00D844D8"/>
    <w:rsid w:val="00D86F8F"/>
    <w:rsid w:val="00D876F8"/>
    <w:rsid w:val="00D87C06"/>
    <w:rsid w:val="00D9123F"/>
    <w:rsid w:val="00D91F44"/>
    <w:rsid w:val="00D96C41"/>
    <w:rsid w:val="00D97D4E"/>
    <w:rsid w:val="00DA30D4"/>
    <w:rsid w:val="00DA385C"/>
    <w:rsid w:val="00DA6B1A"/>
    <w:rsid w:val="00DB0037"/>
    <w:rsid w:val="00DB183C"/>
    <w:rsid w:val="00DB41EB"/>
    <w:rsid w:val="00DB5BD9"/>
    <w:rsid w:val="00DB71E5"/>
    <w:rsid w:val="00DB798A"/>
    <w:rsid w:val="00DC34D9"/>
    <w:rsid w:val="00DC47A2"/>
    <w:rsid w:val="00DC514B"/>
    <w:rsid w:val="00DD1B4E"/>
    <w:rsid w:val="00DD62C4"/>
    <w:rsid w:val="00DE1551"/>
    <w:rsid w:val="00DE49D3"/>
    <w:rsid w:val="00DE547A"/>
    <w:rsid w:val="00DE7FB7"/>
    <w:rsid w:val="00DF0F5B"/>
    <w:rsid w:val="00DF13DB"/>
    <w:rsid w:val="00DF1DC2"/>
    <w:rsid w:val="00DF279C"/>
    <w:rsid w:val="00DF42A3"/>
    <w:rsid w:val="00DF6178"/>
    <w:rsid w:val="00DF764E"/>
    <w:rsid w:val="00DF7EE3"/>
    <w:rsid w:val="00E01189"/>
    <w:rsid w:val="00E03D76"/>
    <w:rsid w:val="00E040BA"/>
    <w:rsid w:val="00E07C0E"/>
    <w:rsid w:val="00E10ED0"/>
    <w:rsid w:val="00E1100F"/>
    <w:rsid w:val="00E136FE"/>
    <w:rsid w:val="00E13B08"/>
    <w:rsid w:val="00E13B44"/>
    <w:rsid w:val="00E14DD0"/>
    <w:rsid w:val="00E155C6"/>
    <w:rsid w:val="00E1704E"/>
    <w:rsid w:val="00E17393"/>
    <w:rsid w:val="00E202DB"/>
    <w:rsid w:val="00E20DDA"/>
    <w:rsid w:val="00E21154"/>
    <w:rsid w:val="00E218EC"/>
    <w:rsid w:val="00E2287E"/>
    <w:rsid w:val="00E25A42"/>
    <w:rsid w:val="00E25B1E"/>
    <w:rsid w:val="00E26D77"/>
    <w:rsid w:val="00E26E8C"/>
    <w:rsid w:val="00E2739C"/>
    <w:rsid w:val="00E27902"/>
    <w:rsid w:val="00E31FA5"/>
    <w:rsid w:val="00E3207F"/>
    <w:rsid w:val="00E32A8B"/>
    <w:rsid w:val="00E332F6"/>
    <w:rsid w:val="00E36054"/>
    <w:rsid w:val="00E36F44"/>
    <w:rsid w:val="00E376F9"/>
    <w:rsid w:val="00E37E7B"/>
    <w:rsid w:val="00E41AD6"/>
    <w:rsid w:val="00E4473D"/>
    <w:rsid w:val="00E459FA"/>
    <w:rsid w:val="00E46E04"/>
    <w:rsid w:val="00E522E1"/>
    <w:rsid w:val="00E64E4D"/>
    <w:rsid w:val="00E656D4"/>
    <w:rsid w:val="00E662E6"/>
    <w:rsid w:val="00E67596"/>
    <w:rsid w:val="00E7098D"/>
    <w:rsid w:val="00E725E8"/>
    <w:rsid w:val="00E7383F"/>
    <w:rsid w:val="00E746AD"/>
    <w:rsid w:val="00E75D9C"/>
    <w:rsid w:val="00E76206"/>
    <w:rsid w:val="00E82D57"/>
    <w:rsid w:val="00E83A3F"/>
    <w:rsid w:val="00E845C6"/>
    <w:rsid w:val="00E87396"/>
    <w:rsid w:val="00E87A53"/>
    <w:rsid w:val="00E91372"/>
    <w:rsid w:val="00E91C40"/>
    <w:rsid w:val="00E94515"/>
    <w:rsid w:val="00E94598"/>
    <w:rsid w:val="00E953CF"/>
    <w:rsid w:val="00E975E6"/>
    <w:rsid w:val="00E979D5"/>
    <w:rsid w:val="00EA4021"/>
    <w:rsid w:val="00EA44A1"/>
    <w:rsid w:val="00EA6D22"/>
    <w:rsid w:val="00EA7C65"/>
    <w:rsid w:val="00EA7F4E"/>
    <w:rsid w:val="00EB606D"/>
    <w:rsid w:val="00EC1A14"/>
    <w:rsid w:val="00EC3BA2"/>
    <w:rsid w:val="00EC42A3"/>
    <w:rsid w:val="00EC467A"/>
    <w:rsid w:val="00EC5AA8"/>
    <w:rsid w:val="00EC5BA9"/>
    <w:rsid w:val="00EC6F18"/>
    <w:rsid w:val="00EC7B99"/>
    <w:rsid w:val="00ED08F5"/>
    <w:rsid w:val="00ED126A"/>
    <w:rsid w:val="00ED1819"/>
    <w:rsid w:val="00ED2305"/>
    <w:rsid w:val="00ED7C91"/>
    <w:rsid w:val="00EE027A"/>
    <w:rsid w:val="00EE1FEB"/>
    <w:rsid w:val="00EE3390"/>
    <w:rsid w:val="00EE4498"/>
    <w:rsid w:val="00EE4EE7"/>
    <w:rsid w:val="00EE5186"/>
    <w:rsid w:val="00EE709C"/>
    <w:rsid w:val="00EF35FF"/>
    <w:rsid w:val="00EF5A6F"/>
    <w:rsid w:val="00EF7009"/>
    <w:rsid w:val="00EF71FA"/>
    <w:rsid w:val="00EF7D50"/>
    <w:rsid w:val="00F01097"/>
    <w:rsid w:val="00F017C4"/>
    <w:rsid w:val="00F01873"/>
    <w:rsid w:val="00F03FC7"/>
    <w:rsid w:val="00F0588A"/>
    <w:rsid w:val="00F07933"/>
    <w:rsid w:val="00F11AA4"/>
    <w:rsid w:val="00F12091"/>
    <w:rsid w:val="00F121EE"/>
    <w:rsid w:val="00F12BD7"/>
    <w:rsid w:val="00F15448"/>
    <w:rsid w:val="00F1593F"/>
    <w:rsid w:val="00F16ADC"/>
    <w:rsid w:val="00F17185"/>
    <w:rsid w:val="00F17524"/>
    <w:rsid w:val="00F20DF9"/>
    <w:rsid w:val="00F21780"/>
    <w:rsid w:val="00F236E0"/>
    <w:rsid w:val="00F242CC"/>
    <w:rsid w:val="00F27B4F"/>
    <w:rsid w:val="00F312DE"/>
    <w:rsid w:val="00F33228"/>
    <w:rsid w:val="00F41461"/>
    <w:rsid w:val="00F466C2"/>
    <w:rsid w:val="00F4754B"/>
    <w:rsid w:val="00F50D3B"/>
    <w:rsid w:val="00F542F4"/>
    <w:rsid w:val="00F54D44"/>
    <w:rsid w:val="00F55056"/>
    <w:rsid w:val="00F550BD"/>
    <w:rsid w:val="00F55BCD"/>
    <w:rsid w:val="00F55D1C"/>
    <w:rsid w:val="00F57FBE"/>
    <w:rsid w:val="00F624D1"/>
    <w:rsid w:val="00F6378A"/>
    <w:rsid w:val="00F64853"/>
    <w:rsid w:val="00F650AA"/>
    <w:rsid w:val="00F72663"/>
    <w:rsid w:val="00F72993"/>
    <w:rsid w:val="00F739CE"/>
    <w:rsid w:val="00F75193"/>
    <w:rsid w:val="00F75934"/>
    <w:rsid w:val="00F75AE8"/>
    <w:rsid w:val="00F75EEE"/>
    <w:rsid w:val="00F76621"/>
    <w:rsid w:val="00F77038"/>
    <w:rsid w:val="00F77CC3"/>
    <w:rsid w:val="00F83033"/>
    <w:rsid w:val="00F84AE6"/>
    <w:rsid w:val="00F85065"/>
    <w:rsid w:val="00F873CE"/>
    <w:rsid w:val="00F94CAC"/>
    <w:rsid w:val="00F966AA"/>
    <w:rsid w:val="00F96E66"/>
    <w:rsid w:val="00FA78E9"/>
    <w:rsid w:val="00FB03C9"/>
    <w:rsid w:val="00FB07BB"/>
    <w:rsid w:val="00FB14F8"/>
    <w:rsid w:val="00FB1786"/>
    <w:rsid w:val="00FB3014"/>
    <w:rsid w:val="00FB538F"/>
    <w:rsid w:val="00FB702A"/>
    <w:rsid w:val="00FB7417"/>
    <w:rsid w:val="00FC0F45"/>
    <w:rsid w:val="00FC15A0"/>
    <w:rsid w:val="00FC1E0E"/>
    <w:rsid w:val="00FC3071"/>
    <w:rsid w:val="00FC5396"/>
    <w:rsid w:val="00FD1C44"/>
    <w:rsid w:val="00FD40E9"/>
    <w:rsid w:val="00FD5902"/>
    <w:rsid w:val="00FE074B"/>
    <w:rsid w:val="00FE0EFE"/>
    <w:rsid w:val="00FE5D25"/>
    <w:rsid w:val="00FE735D"/>
    <w:rsid w:val="00FF17FC"/>
    <w:rsid w:val="00FF33B6"/>
    <w:rsid w:val="00FF5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F60793"/>
  <w15:docId w15:val="{3B1C8FD8-ED40-43BC-B329-7675AE7EA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46D5"/>
    <w:rPr>
      <w:rFonts w:ascii="Arial" w:eastAsiaTheme="minorHAnsi" w:hAnsi="Arial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CF607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line="276" w:lineRule="auto"/>
    </w:pPr>
    <w:rPr>
      <w:rFonts w:asciiTheme="minorHAnsi" w:eastAsiaTheme="minorEastAsia" w:hAnsiTheme="minorHAnsi" w:cstheme="minorBidi"/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table" w:styleId="TableGrid">
    <w:name w:val="Table Grid"/>
    <w:basedOn w:val="TableNormal"/>
    <w:rsid w:val="000765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3Deffects3">
    <w:name w:val="Table 3D effects 3"/>
    <w:basedOn w:val="TableNormal"/>
    <w:rsid w:val="0007653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tgc">
    <w:name w:val="_tgc"/>
    <w:basedOn w:val="DefaultParagraphFont"/>
    <w:rsid w:val="00843E8C"/>
  </w:style>
  <w:style w:type="paragraph" w:customStyle="1" w:styleId="Default">
    <w:name w:val="Default"/>
    <w:link w:val="DefaultChar"/>
    <w:rsid w:val="00477D2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D546D5"/>
    <w:pPr>
      <w:spacing w:line="276" w:lineRule="auto"/>
    </w:pPr>
    <w:rPr>
      <w:rFonts w:ascii="Calibri" w:hAnsi="Calibr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546D5"/>
    <w:rPr>
      <w:rFonts w:ascii="Calibri" w:eastAsiaTheme="minorHAnsi" w:hAnsi="Calibri" w:cstheme="minorBidi"/>
      <w:sz w:val="22"/>
      <w:szCs w:val="21"/>
      <w:lang w:eastAsia="en-US"/>
    </w:rPr>
  </w:style>
  <w:style w:type="paragraph" w:styleId="ListParagraph">
    <w:name w:val="List Paragraph"/>
    <w:basedOn w:val="Normal"/>
    <w:uiPriority w:val="34"/>
    <w:qFormat/>
    <w:rsid w:val="00D546D5"/>
    <w:pPr>
      <w:spacing w:line="276" w:lineRule="auto"/>
      <w:ind w:left="720"/>
      <w:contextualSpacing/>
    </w:pPr>
    <w:rPr>
      <w:rFonts w:eastAsia="Times New Roman"/>
    </w:rPr>
  </w:style>
  <w:style w:type="paragraph" w:customStyle="1" w:styleId="NormalSM">
    <w:name w:val="Normal SM"/>
    <w:basedOn w:val="Default"/>
    <w:link w:val="NormalSMChar"/>
    <w:qFormat/>
    <w:rsid w:val="00AD28E3"/>
    <w:pPr>
      <w:spacing w:line="276" w:lineRule="auto"/>
    </w:pPr>
    <w:rPr>
      <w:rFonts w:ascii="Arial" w:eastAsiaTheme="minorHAnsi" w:hAnsi="Arial" w:cs="Arial"/>
      <w:color w:val="auto"/>
      <w:sz w:val="22"/>
      <w:szCs w:val="22"/>
    </w:rPr>
  </w:style>
  <w:style w:type="character" w:customStyle="1" w:styleId="DefaultChar">
    <w:name w:val="Default Char"/>
    <w:basedOn w:val="DefaultParagraphFont"/>
    <w:link w:val="Default"/>
    <w:rsid w:val="00AD28E3"/>
    <w:rPr>
      <w:rFonts w:ascii="Calibri" w:hAnsi="Calibri" w:cs="Calibri"/>
      <w:color w:val="000000"/>
      <w:sz w:val="24"/>
      <w:szCs w:val="24"/>
    </w:rPr>
  </w:style>
  <w:style w:type="character" w:customStyle="1" w:styleId="NormalSMChar">
    <w:name w:val="Normal SM Char"/>
    <w:basedOn w:val="DefaultChar"/>
    <w:link w:val="NormalSM"/>
    <w:rsid w:val="00AD28E3"/>
    <w:rPr>
      <w:rFonts w:ascii="Arial" w:eastAsiaTheme="minorHAnsi" w:hAnsi="Arial" w:cs="Arial"/>
      <w:color w:val="000000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F50D3B"/>
    <w:rPr>
      <w:i/>
      <w:iCs/>
    </w:rPr>
  </w:style>
  <w:style w:type="character" w:customStyle="1" w:styleId="description">
    <w:name w:val="description"/>
    <w:basedOn w:val="DefaultParagraphFont"/>
    <w:rsid w:val="005D7622"/>
  </w:style>
  <w:style w:type="character" w:customStyle="1" w:styleId="divider2">
    <w:name w:val="divider2"/>
    <w:basedOn w:val="DefaultParagraphFont"/>
    <w:rsid w:val="005D7622"/>
  </w:style>
  <w:style w:type="character" w:customStyle="1" w:styleId="address">
    <w:name w:val="address"/>
    <w:basedOn w:val="DefaultParagraphFont"/>
    <w:rsid w:val="005D7622"/>
  </w:style>
  <w:style w:type="character" w:customStyle="1" w:styleId="casenumber">
    <w:name w:val="casenumber"/>
    <w:basedOn w:val="DefaultParagraphFont"/>
    <w:rsid w:val="0053321D"/>
  </w:style>
  <w:style w:type="character" w:customStyle="1" w:styleId="divider1">
    <w:name w:val="divider1"/>
    <w:basedOn w:val="DefaultParagraphFont"/>
    <w:rsid w:val="0053321D"/>
  </w:style>
  <w:style w:type="paragraph" w:customStyle="1" w:styleId="Pa2">
    <w:name w:val="Pa2"/>
    <w:basedOn w:val="Default"/>
    <w:next w:val="Default"/>
    <w:uiPriority w:val="99"/>
    <w:rsid w:val="00121631"/>
    <w:pPr>
      <w:spacing w:after="0" w:line="241" w:lineRule="atLeast"/>
    </w:pPr>
    <w:rPr>
      <w:rFonts w:ascii="Zurich BT" w:hAnsi="Zurich BT" w:cs="Times New Roman"/>
      <w:color w:val="auto"/>
    </w:rPr>
  </w:style>
  <w:style w:type="character" w:customStyle="1" w:styleId="A2">
    <w:name w:val="A2"/>
    <w:uiPriority w:val="99"/>
    <w:rsid w:val="00121631"/>
    <w:rPr>
      <w:rFonts w:cs="Zurich BT"/>
      <w:color w:val="000000"/>
      <w:sz w:val="22"/>
      <w:szCs w:val="22"/>
    </w:rPr>
  </w:style>
  <w:style w:type="paragraph" w:styleId="NoSpacing">
    <w:name w:val="No Spacing"/>
    <w:uiPriority w:val="1"/>
    <w:qFormat/>
    <w:rsid w:val="00836C23"/>
    <w:pPr>
      <w:spacing w:after="0"/>
    </w:pPr>
    <w:rPr>
      <w:rFonts w:ascii="Arial" w:eastAsiaTheme="minorHAnsi" w:hAnsi="Arial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B259E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semiHidden/>
    <w:rsid w:val="00CF607D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806E5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8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9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38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0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426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8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51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hyperlink" Target="mailto:stephen.mccann@rochdale.gov.uk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06c428-7569-4e23-a783-ed891f9af7f4">
      <Terms xmlns="http://schemas.microsoft.com/office/infopath/2007/PartnerControls"/>
    </lcf76f155ced4ddcb4097134ff3c332f>
    <TaxCatchAll xmlns="d0ca30ef-7d68-494d-81e5-5907044e885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A3F8558896FA4DA7DE38D12BEAEB8C" ma:contentTypeVersion="18" ma:contentTypeDescription="Create a new document." ma:contentTypeScope="" ma:versionID="b5aee081dec13ebcff83bb252ad82df8">
  <xsd:schema xmlns:xsd="http://www.w3.org/2001/XMLSchema" xmlns:xs="http://www.w3.org/2001/XMLSchema" xmlns:p="http://schemas.microsoft.com/office/2006/metadata/properties" xmlns:ns2="1006c428-7569-4e23-a783-ed891f9af7f4" xmlns:ns3="d0ca30ef-7d68-494d-81e5-5907044e8857" targetNamespace="http://schemas.microsoft.com/office/2006/metadata/properties" ma:root="true" ma:fieldsID="17863f5ccdb4d5994eb4f6206c32ad97" ns2:_="" ns3:_="">
    <xsd:import namespace="1006c428-7569-4e23-a783-ed891f9af7f4"/>
    <xsd:import namespace="d0ca30ef-7d68-494d-81e5-5907044e88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06c428-7569-4e23-a783-ed891f9af7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b0eb17a-ddb6-4db0-afda-9dad578e74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ca30ef-7d68-494d-81e5-5907044e885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b53287d-c9a1-4fa9-b90f-7bf776be73bf}" ma:internalName="TaxCatchAll" ma:showField="CatchAllData" ma:web="d0ca30ef-7d68-494d-81e5-5907044e88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8F08D2-8FE5-493B-BC2E-6C7722442D18}">
  <ds:schemaRefs>
    <ds:schemaRef ds:uri="http://schemas.microsoft.com/office/2006/metadata/properties"/>
    <ds:schemaRef ds:uri="http://schemas.microsoft.com/office/infopath/2007/PartnerControls"/>
    <ds:schemaRef ds:uri="1006c428-7569-4e23-a783-ed891f9af7f4"/>
    <ds:schemaRef ds:uri="d0ca30ef-7d68-494d-81e5-5907044e8857"/>
  </ds:schemaRefs>
</ds:datastoreItem>
</file>

<file path=customXml/itemProps2.xml><?xml version="1.0" encoding="utf-8"?>
<ds:datastoreItem xmlns:ds="http://schemas.openxmlformats.org/officeDocument/2006/customXml" ds:itemID="{F5908C58-EC6A-46E8-9989-C43082987D7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DBED8ED-82AF-4522-A16C-90B6B15D75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06c428-7569-4e23-a783-ed891f9af7f4"/>
    <ds:schemaRef ds:uri="d0ca30ef-7d68-494d-81e5-5907044e88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423E801-B93F-47B3-BF04-0487A2E0429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285</TotalTime>
  <Pages>3</Pages>
  <Words>649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4344</CharactersWithSpaces>
  <SharedDoc>false</SharedDoc>
  <HLinks>
    <vt:vector size="6" baseType="variant">
      <vt:variant>
        <vt:i4>3473439</vt:i4>
      </vt:variant>
      <vt:variant>
        <vt:i4>0</vt:i4>
      </vt:variant>
      <vt:variant>
        <vt:i4>0</vt:i4>
      </vt:variant>
      <vt:variant>
        <vt:i4>5</vt:i4>
      </vt:variant>
      <vt:variant>
        <vt:lpwstr>mailto:stephen.mccann@rochdale.gov.uk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 Gillighan</dc:creator>
  <cp:lastModifiedBy>Keith Mealey</cp:lastModifiedBy>
  <cp:revision>83</cp:revision>
  <cp:lastPrinted>2013-04-30T13:32:00Z</cp:lastPrinted>
  <dcterms:created xsi:type="dcterms:W3CDTF">2026-08-05T10:18:00Z</dcterms:created>
  <dcterms:modified xsi:type="dcterms:W3CDTF">2026-08-05T15:02:00Z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  <property fmtid="{D5CDD505-2E9C-101B-9397-08002B2CF9AE}" pid="3" name="ContentTypeId">
    <vt:lpwstr>0x01010063A3F8558896FA4DA7DE38D12BEAEB8C</vt:lpwstr>
  </property>
  <property fmtid="{D5CDD505-2E9C-101B-9397-08002B2CF9AE}" pid="4" name="MediaServiceImageTags">
    <vt:lpwstr/>
  </property>
</Properties>
</file>