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5453" w:type="dxa"/>
        <w:tblLayout w:type="fixed"/>
        <w:tblLook w:val="04A0" w:firstRow="1" w:lastRow="0" w:firstColumn="1" w:lastColumn="0" w:noHBand="0" w:noVBand="1"/>
      </w:tblPr>
      <w:tblGrid>
        <w:gridCol w:w="5453"/>
      </w:tblGrid>
      <w:tr w:rsidR="00684734" w14:paraId="1DBA1046" w14:textId="77777777" w:rsidTr="00995B6A">
        <w:trPr>
          <w:trHeight w:val="499"/>
        </w:trPr>
        <w:tc>
          <w:tcPr>
            <w:tcW w:w="5453" w:type="dxa"/>
            <w:hideMark/>
          </w:tcPr>
          <w:p w14:paraId="11FB4F1B" w14:textId="77777777" w:rsidR="00684734" w:rsidRDefault="00684734" w:rsidP="00995B6A">
            <w:pPr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4F201B09" w14:textId="77777777" w:rsidR="00684734" w:rsidRDefault="00684734" w:rsidP="00995B6A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684734" w14:paraId="094F0E32" w14:textId="77777777" w:rsidTr="00995B6A">
        <w:trPr>
          <w:cantSplit/>
          <w:trHeight w:val="208"/>
        </w:trPr>
        <w:tc>
          <w:tcPr>
            <w:tcW w:w="5453" w:type="dxa"/>
            <w:hideMark/>
          </w:tcPr>
          <w:p w14:paraId="060F0568" w14:textId="77777777" w:rsidR="00684734" w:rsidRDefault="00684734" w:rsidP="00995B6A">
            <w:pPr>
              <w:rPr>
                <w:rFonts w:ascii="Arial" w:hAnsi="Arial"/>
                <w:sz w:val="20"/>
              </w:rPr>
            </w:pPr>
          </w:p>
        </w:tc>
      </w:tr>
    </w:tbl>
    <w:p w14:paraId="56752905" w14:textId="481D5AC0" w:rsidR="00A65305" w:rsidRDefault="00995B6A" w:rsidP="00A40F3C">
      <w:r>
        <w:br w:type="textWrapping" w:clear="all"/>
      </w:r>
    </w:p>
    <w:p w14:paraId="09B5272A" w14:textId="07187E44" w:rsidR="00D51A85" w:rsidRPr="006764D6" w:rsidRDefault="006764D6" w:rsidP="00A40F3C">
      <w:pPr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6764D6">
        <w:rPr>
          <w:rFonts w:asciiTheme="minorHAnsi" w:hAnsiTheme="minorHAnsi" w:cstheme="minorHAnsi"/>
          <w:b/>
          <w:bCs/>
          <w:sz w:val="28"/>
          <w:szCs w:val="28"/>
          <w:u w:val="single"/>
        </w:rPr>
        <w:t>Design and Access Statement (DAS)</w:t>
      </w:r>
    </w:p>
    <w:p w14:paraId="61236A8A" w14:textId="77777777" w:rsidR="006764D6" w:rsidRDefault="006764D6" w:rsidP="00A40F3C"/>
    <w:p w14:paraId="659C0C32" w14:textId="6108DAA6" w:rsidR="00D51A85" w:rsidRPr="008F60AE" w:rsidRDefault="00D51A85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 xml:space="preserve">Location: </w:t>
      </w:r>
      <w:r w:rsidR="00995B6A" w:rsidRPr="00995B6A">
        <w:rPr>
          <w:rFonts w:asciiTheme="minorHAnsi" w:hAnsiTheme="minorHAnsi" w:cstheme="minorHAnsi"/>
          <w:b/>
          <w:bCs/>
        </w:rPr>
        <w:t>Maw Rode Farm, Moor Road, Littleborough, OL15 9QH</w:t>
      </w:r>
    </w:p>
    <w:p w14:paraId="7C9C13E0" w14:textId="1DBE6BCB" w:rsidR="008F60AE" w:rsidRDefault="008F60AE" w:rsidP="008F60AE">
      <w:pPr>
        <w:rPr>
          <w:rFonts w:asciiTheme="minorHAnsi" w:hAnsiTheme="minorHAnsi" w:cstheme="minorHAnsi"/>
          <w:b/>
          <w:bCs/>
        </w:rPr>
      </w:pPr>
      <w:r w:rsidRPr="008F60AE">
        <w:rPr>
          <w:rFonts w:asciiTheme="minorHAnsi" w:hAnsiTheme="minorHAnsi" w:cstheme="minorHAnsi"/>
          <w:b/>
          <w:bCs/>
        </w:rPr>
        <w:t>Grid Coordinates:</w:t>
      </w:r>
      <w:r w:rsidRPr="008F60AE">
        <w:rPr>
          <w:rFonts w:asciiTheme="minorHAnsi" w:hAnsiTheme="minorHAnsi" w:cstheme="minorHAnsi"/>
        </w:rPr>
        <w:t xml:space="preserve"> </w:t>
      </w:r>
      <w:r w:rsidR="00995B6A" w:rsidRPr="00995B6A">
        <w:rPr>
          <w:rFonts w:asciiTheme="minorHAnsi" w:hAnsiTheme="minorHAnsi" w:cstheme="minorHAnsi"/>
          <w:b/>
          <w:bCs/>
        </w:rPr>
        <w:t>SD 94486 18379</w:t>
      </w:r>
    </w:p>
    <w:p w14:paraId="35F0745B" w14:textId="64AC9668" w:rsidR="008F60AE" w:rsidRDefault="008F60AE" w:rsidP="008F60AE">
      <w:pPr>
        <w:rPr>
          <w:rFonts w:asciiTheme="minorHAnsi" w:hAnsiTheme="minorHAnsi" w:cstheme="minorHAnsi"/>
          <w:b/>
          <w:bCs/>
        </w:rPr>
      </w:pPr>
    </w:p>
    <w:p w14:paraId="18CA7366" w14:textId="583A4445" w:rsidR="002F7CD9" w:rsidRPr="009F3819" w:rsidRDefault="002F7CD9" w:rsidP="008F60AE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 w:rsidRPr="002F7CD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roposed cable route </w:t>
      </w:r>
    </w:p>
    <w:p w14:paraId="5C9EEEC1" w14:textId="4E59E2F5" w:rsidR="002F7CD9" w:rsidRPr="002F7CD9" w:rsidRDefault="002F7CD9" w:rsidP="008F60AE">
      <w:pPr>
        <w:rPr>
          <w:rFonts w:asciiTheme="minorHAnsi" w:hAnsiTheme="minorHAnsi" w:cstheme="minorHAnsi"/>
          <w:sz w:val="22"/>
          <w:szCs w:val="22"/>
        </w:rPr>
      </w:pPr>
      <w:r w:rsidRPr="002F7CD9">
        <w:rPr>
          <w:rFonts w:asciiTheme="minorHAnsi" w:hAnsiTheme="minorHAnsi" w:cstheme="minorHAnsi"/>
          <w:sz w:val="22"/>
          <w:szCs w:val="22"/>
        </w:rPr>
        <w:t xml:space="preserve">A new underground cable is to be installed </w:t>
      </w:r>
      <w:r>
        <w:rPr>
          <w:rFonts w:asciiTheme="minorHAnsi" w:hAnsiTheme="minorHAnsi" w:cstheme="minorHAnsi"/>
          <w:sz w:val="22"/>
          <w:szCs w:val="22"/>
        </w:rPr>
        <w:t>down the driveway of Maw Rode Farm and up the wall of the property. T</w:t>
      </w:r>
      <w:r w:rsidRPr="009F3819">
        <w:rPr>
          <w:rFonts w:asciiTheme="minorHAnsi" w:eastAsia="Cambria" w:hAnsiTheme="minorHAnsi" w:cstheme="minorHAnsi"/>
          <w:color w:val="000000"/>
          <w:sz w:val="22"/>
          <w:szCs w:val="22"/>
          <w:lang w:val="en-GB"/>
        </w:rPr>
        <w:t>he cable will be protected by a cable guard up to 1.8m up the wall</w:t>
      </w:r>
      <w:r>
        <w:rPr>
          <w:rFonts w:asciiTheme="minorHAnsi" w:eastAsia="Cambria" w:hAnsiTheme="minorHAnsi" w:cstheme="minorHAnsi"/>
          <w:color w:val="000000"/>
          <w:sz w:val="22"/>
          <w:szCs w:val="22"/>
          <w:lang w:val="en-GB"/>
        </w:rPr>
        <w:t xml:space="preserve"> and this can be colour matched to the building. </w:t>
      </w:r>
    </w:p>
    <w:p w14:paraId="761A010B" w14:textId="5EA6E8D2" w:rsidR="00E62FEA" w:rsidRPr="009F3819" w:rsidRDefault="00E62FEA" w:rsidP="008F60AE">
      <w:pPr>
        <w:pStyle w:val="Default"/>
        <w:rPr>
          <w:rFonts w:ascii="Calibri" w:hAnsi="Calibri" w:cs="Calibri"/>
          <w:sz w:val="22"/>
          <w:szCs w:val="22"/>
        </w:rPr>
      </w:pPr>
    </w:p>
    <w:p w14:paraId="443EBACC" w14:textId="27FD322C" w:rsidR="00E62FEA" w:rsidRDefault="002F7CD9" w:rsidP="008F60AE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Route Option</w:t>
      </w:r>
    </w:p>
    <w:p w14:paraId="7306DE5C" w14:textId="5BBFDB1A" w:rsidR="002F7CD9" w:rsidRPr="002F7CD9" w:rsidRDefault="002F7CD9" w:rsidP="008F60A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supply to Maw Rode is currently fed from an overhead line. The over headline is open </w:t>
      </w:r>
      <w:proofErr w:type="gramStart"/>
      <w:r>
        <w:rPr>
          <w:rFonts w:ascii="Calibri" w:hAnsi="Calibri" w:cs="Calibri"/>
          <w:sz w:val="22"/>
          <w:szCs w:val="22"/>
        </w:rPr>
        <w:t>wires</w:t>
      </w:r>
      <w:proofErr w:type="gramEnd"/>
      <w:r>
        <w:rPr>
          <w:rFonts w:ascii="Calibri" w:hAnsi="Calibri" w:cs="Calibri"/>
          <w:sz w:val="22"/>
          <w:szCs w:val="22"/>
        </w:rPr>
        <w:t xml:space="preserve"> and this needed to be </w:t>
      </w:r>
      <w:proofErr w:type="gramStart"/>
      <w:r>
        <w:rPr>
          <w:rFonts w:ascii="Calibri" w:hAnsi="Calibri" w:cs="Calibri"/>
          <w:sz w:val="22"/>
          <w:szCs w:val="22"/>
        </w:rPr>
        <w:t>replace</w:t>
      </w:r>
      <w:proofErr w:type="gramEnd"/>
      <w:r>
        <w:rPr>
          <w:rFonts w:ascii="Calibri" w:hAnsi="Calibri" w:cs="Calibri"/>
          <w:sz w:val="22"/>
          <w:szCs w:val="22"/>
        </w:rPr>
        <w:t xml:space="preserve"> to either ABC or the alternative option was to underground the route. After discussing the proposed options with the </w:t>
      </w:r>
      <w:proofErr w:type="gramStart"/>
      <w:r>
        <w:rPr>
          <w:rFonts w:ascii="Calibri" w:hAnsi="Calibri" w:cs="Calibri"/>
          <w:sz w:val="22"/>
          <w:szCs w:val="22"/>
        </w:rPr>
        <w:t>land owner</w:t>
      </w:r>
      <w:proofErr w:type="gramEnd"/>
      <w:r>
        <w:rPr>
          <w:rFonts w:ascii="Calibri" w:hAnsi="Calibri" w:cs="Calibri"/>
          <w:sz w:val="22"/>
          <w:szCs w:val="22"/>
        </w:rPr>
        <w:t xml:space="preserve"> it was agreed that the underground route would be most preferable. This would also be more astatically pleasing for the area. </w:t>
      </w:r>
    </w:p>
    <w:p w14:paraId="1EA3DBB8" w14:textId="77777777" w:rsidR="00995B6A" w:rsidRDefault="00995B6A" w:rsidP="00E62FE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25A3E0E" w14:textId="77777777" w:rsidR="00995B6A" w:rsidRPr="009F3819" w:rsidRDefault="00995B6A" w:rsidP="00E62FEA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567C2C85" w14:textId="76C2A776" w:rsidR="00CA0490" w:rsidRPr="009F3819" w:rsidRDefault="00B424BC" w:rsidP="00E62FE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F3819">
        <w:rPr>
          <w:rFonts w:asciiTheme="minorHAnsi" w:hAnsiTheme="minorHAnsi" w:cstheme="minorHAnsi"/>
          <w:b/>
          <w:bCs/>
          <w:sz w:val="22"/>
          <w:szCs w:val="22"/>
          <w:u w:val="single"/>
        </w:rPr>
        <w:t>Impact of proposed works on Listed Building</w:t>
      </w:r>
    </w:p>
    <w:p w14:paraId="3BC882A7" w14:textId="11CD7AB1" w:rsidR="00CA0490" w:rsidRPr="009F3819" w:rsidRDefault="00D443C6" w:rsidP="00E62FE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SP</w:t>
      </w:r>
      <w:r w:rsidR="009F3819" w:rsidRPr="009F3819">
        <w:rPr>
          <w:rFonts w:asciiTheme="minorHAnsi" w:hAnsiTheme="minorHAnsi" w:cstheme="minorHAnsi"/>
          <w:sz w:val="22"/>
          <w:szCs w:val="22"/>
        </w:rPr>
        <w:t>ENWL</w:t>
      </w:r>
      <w:r w:rsidR="00AF5B3E" w:rsidRPr="009F3819">
        <w:rPr>
          <w:rFonts w:asciiTheme="minorHAnsi" w:hAnsiTheme="minorHAnsi" w:cstheme="minorHAnsi"/>
          <w:sz w:val="22"/>
          <w:szCs w:val="22"/>
        </w:rPr>
        <w:t xml:space="preserve"> have designed the scheme so that the new cabling will have minimal impact on the property</w:t>
      </w:r>
      <w:r w:rsidR="00AF5B3E" w:rsidRPr="009F3819">
        <w:rPr>
          <w:rFonts w:asciiTheme="minorHAnsi" w:hAnsiTheme="minorHAnsi" w:cstheme="minorHAnsi"/>
          <w:sz w:val="22"/>
          <w:szCs w:val="22"/>
        </w:rPr>
        <w:t>.</w:t>
      </w:r>
    </w:p>
    <w:p w14:paraId="69E8FEE8" w14:textId="2A880445" w:rsidR="00B424BC" w:rsidRDefault="00B424BC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02BAE54" w14:textId="77777777" w:rsidR="002F7CD9" w:rsidRDefault="002F7CD9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98992F9" w14:textId="0868A0E6" w:rsidR="002F7CD9" w:rsidRDefault="002F7CD9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Minimising impact on the property</w:t>
      </w:r>
    </w:p>
    <w:p w14:paraId="364247C6" w14:textId="25F31E1B" w:rsidR="002F7CD9" w:rsidRPr="002F7CD9" w:rsidRDefault="002F7CD9" w:rsidP="00E62FE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Existing entry point will remain the same into the property and only a new small section of underground cable will be installed up the wall of the building and attached to the existing cable with a wall guard. </w:t>
      </w:r>
    </w:p>
    <w:p w14:paraId="4A314E5A" w14:textId="77777777" w:rsidR="002F7CD9" w:rsidRDefault="002F7CD9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C29751" w14:textId="1DF9EB2A" w:rsidR="002F7CD9" w:rsidRDefault="002F7CD9" w:rsidP="00E62FEA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Access Consideration</w:t>
      </w:r>
    </w:p>
    <w:p w14:paraId="260B3209" w14:textId="775E467A" w:rsidR="002F7CD9" w:rsidRPr="002F7CD9" w:rsidRDefault="002F7CD9" w:rsidP="00E62FEA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All works will take place outside of the property and access to the building can be utilised via </w:t>
      </w:r>
      <w:r w:rsidR="00FC66AC">
        <w:rPr>
          <w:rFonts w:ascii="Calibri" w:hAnsi="Calibri" w:cs="Calibri"/>
          <w:sz w:val="22"/>
          <w:szCs w:val="22"/>
        </w:rPr>
        <w:t xml:space="preserve">the open driveway. </w:t>
      </w:r>
    </w:p>
    <w:sectPr w:rsidR="002F7CD9" w:rsidRPr="002F7CD9" w:rsidSect="00A65305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51" w:right="1418" w:bottom="567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3288" w14:textId="77777777" w:rsidR="00EF5CED" w:rsidRDefault="00EF5CED" w:rsidP="00817B2F">
      <w:r>
        <w:separator/>
      </w:r>
    </w:p>
  </w:endnote>
  <w:endnote w:type="continuationSeparator" w:id="0">
    <w:p w14:paraId="21C93D52" w14:textId="77777777" w:rsidR="00EF5CED" w:rsidRDefault="00EF5CED" w:rsidP="0081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2D32F" w14:textId="0BA3D945" w:rsidR="009F3819" w:rsidRDefault="009F381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7D2ED8E" wp14:editId="165BF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555940326" name="Text Box 4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FC73C" w14:textId="11CB0E2F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2ED8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 Use" style="position:absolute;margin-left:0;margin-top:0;width:62.8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83FC73C" w14:textId="11CB0E2F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1D94" w14:textId="509F0621" w:rsidR="00210A6C" w:rsidRPr="00A65305" w:rsidRDefault="009F3819" w:rsidP="00A65305">
    <w:pPr>
      <w:pStyle w:val="Footer"/>
      <w:jc w:val="center"/>
      <w:rPr>
        <w:rFonts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FBAF87A" wp14:editId="5759745C">
              <wp:simplePos x="900752" y="101198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212640211" name="Text Box 5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01918" w14:textId="2FAF6C49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AF87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 Use" style="position:absolute;left:0;text-align:left;margin-left:0;margin-top:0;width:62.8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601918" w14:textId="2FAF6C49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5341300"/>
        <w:docPartObj>
          <w:docPartGallery w:val="Page Numbers (Bottom of Page)"/>
          <w:docPartUnique/>
        </w:docPartObj>
      </w:sdtPr>
      <w:sdtEndPr>
        <w:rPr>
          <w:rFonts w:cs="Arial"/>
          <w:sz w:val="16"/>
          <w:szCs w:val="16"/>
        </w:rPr>
      </w:sdtEndPr>
      <w:sdtContent>
        <w:sdt>
          <w:sdtPr>
            <w:rPr>
              <w:rFonts w:cs="Arial"/>
              <w:sz w:val="16"/>
              <w:szCs w:val="16"/>
            </w:rPr>
            <w:id w:val="565050477"/>
            <w:docPartObj>
              <w:docPartGallery w:val="Page Numbers (Top of Page)"/>
              <w:docPartUnique/>
            </w:docPartObj>
          </w:sdtPr>
          <w:sdtEndPr/>
          <w:sdtContent>
            <w:r w:rsidR="00210A6C" w:rsidRPr="00A65305">
              <w:rPr>
                <w:rFonts w:cs="Arial"/>
                <w:sz w:val="16"/>
                <w:szCs w:val="16"/>
              </w:rPr>
              <w:t xml:space="preserve">Page 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begin"/>
            </w:r>
            <w:r w:rsidR="00210A6C" w:rsidRPr="00A65305">
              <w:rPr>
                <w:rFonts w:cs="Arial"/>
                <w:b/>
                <w:sz w:val="16"/>
                <w:szCs w:val="16"/>
              </w:rPr>
              <w:instrText xml:space="preserve"> PAGE </w:instrTex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210A6C">
              <w:rPr>
                <w:rFonts w:cs="Arial"/>
                <w:b/>
                <w:noProof/>
                <w:sz w:val="16"/>
                <w:szCs w:val="16"/>
              </w:rPr>
              <w:t>2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end"/>
            </w:r>
            <w:r w:rsidR="00210A6C" w:rsidRPr="00A65305">
              <w:rPr>
                <w:rFonts w:cs="Arial"/>
                <w:sz w:val="16"/>
                <w:szCs w:val="16"/>
              </w:rPr>
              <w:t xml:space="preserve"> of 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begin"/>
            </w:r>
            <w:r w:rsidR="00210A6C" w:rsidRPr="00A65305">
              <w:rPr>
                <w:rFonts w:cs="Arial"/>
                <w:b/>
                <w:sz w:val="16"/>
                <w:szCs w:val="16"/>
              </w:rPr>
              <w:instrText xml:space="preserve"> NUMPAGES  </w:instrTex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separate"/>
            </w:r>
            <w:r w:rsidR="00AB6D3C">
              <w:rPr>
                <w:rFonts w:cs="Arial"/>
                <w:b/>
                <w:noProof/>
                <w:sz w:val="16"/>
                <w:szCs w:val="16"/>
              </w:rPr>
              <w:t>1</w:t>
            </w:r>
            <w:r w:rsidR="00514D97" w:rsidRPr="00A65305">
              <w:rPr>
                <w:rFonts w:cs="Arial"/>
                <w:b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1622" w14:textId="595F11E7" w:rsidR="00975923" w:rsidRPr="00975923" w:rsidRDefault="009F3819" w:rsidP="00975923">
    <w:pPr>
      <w:pStyle w:val="Footer"/>
      <w:ind w:right="-1188"/>
      <w:rPr>
        <w:sz w:val="13"/>
      </w:rPr>
    </w:pPr>
    <w:r>
      <w:rPr>
        <w:noProof/>
        <w:sz w:val="13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3EA043" wp14:editId="796456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8195" cy="376555"/>
              <wp:effectExtent l="0" t="0" r="1905" b="0"/>
              <wp:wrapNone/>
              <wp:docPr id="182763783" name="Text Box 3" descr="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81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13739" w14:textId="025064F2" w:rsidR="009F3819" w:rsidRPr="009F3819" w:rsidRDefault="009F3819" w:rsidP="009F3819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</w:pPr>
                          <w:r w:rsidRPr="009F3819">
                            <w:rPr>
                              <w:rFonts w:ascii="Aptos" w:eastAsia="Aptos" w:hAnsi="Aptos" w:cs="Aptos"/>
                              <w:noProof/>
                              <w:color w:val="008000"/>
                              <w:szCs w:val="24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EA04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Internal Use" style="position:absolute;margin-left:0;margin-top:0;width:62.85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1213739" w14:textId="025064F2" w:rsidR="009F3819" w:rsidRPr="009F3819" w:rsidRDefault="009F3819" w:rsidP="009F3819">
                    <w:pPr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</w:pPr>
                    <w:r w:rsidRPr="009F3819">
                      <w:rPr>
                        <w:rFonts w:ascii="Aptos" w:eastAsia="Aptos" w:hAnsi="Aptos" w:cs="Aptos"/>
                        <w:noProof/>
                        <w:color w:val="008000"/>
                        <w:szCs w:val="24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75923">
      <w:rPr>
        <w:sz w:val="13"/>
      </w:rPr>
      <w:t xml:space="preserve">Electricity </w:t>
    </w:r>
    <w:proofErr w:type="gramStart"/>
    <w:r w:rsidR="00975923">
      <w:rPr>
        <w:sz w:val="13"/>
      </w:rPr>
      <w:t>North West</w:t>
    </w:r>
    <w:proofErr w:type="gramEnd"/>
    <w:r w:rsidR="00975923">
      <w:rPr>
        <w:sz w:val="13"/>
      </w:rPr>
      <w:t xml:space="preserve"> Limited | Registered in England &amp; Wales No: 2</w:t>
    </w:r>
    <w:r w:rsidR="00CE0D33">
      <w:rPr>
        <w:sz w:val="13"/>
      </w:rPr>
      <w:t xml:space="preserve">366949 | Registered Office: </w:t>
    </w:r>
    <w:r w:rsidR="00CE0D33" w:rsidRPr="00CE0D33">
      <w:rPr>
        <w:rFonts w:ascii="Verdana" w:hAnsi="Verdana"/>
        <w:color w:val="000000"/>
        <w:sz w:val="13"/>
        <w:szCs w:val="13"/>
      </w:rPr>
      <w:t>Borron Street</w:t>
    </w:r>
    <w:r w:rsidR="00975923" w:rsidRPr="00CE0D33">
      <w:rPr>
        <w:sz w:val="13"/>
        <w:szCs w:val="13"/>
      </w:rPr>
      <w:t xml:space="preserve">| </w:t>
    </w:r>
    <w:r w:rsidR="00CE0D33" w:rsidRPr="00CE0D33">
      <w:rPr>
        <w:rFonts w:ascii="Verdana" w:hAnsi="Verdana"/>
        <w:color w:val="000000"/>
        <w:sz w:val="13"/>
        <w:szCs w:val="13"/>
      </w:rPr>
      <w:t>Portwood</w:t>
    </w:r>
    <w:r w:rsidR="00975923" w:rsidRPr="00CE0D33">
      <w:rPr>
        <w:sz w:val="13"/>
        <w:szCs w:val="13"/>
      </w:rPr>
      <w:t xml:space="preserve">| </w:t>
    </w:r>
    <w:r w:rsidR="00CE0D33">
      <w:rPr>
        <w:sz w:val="13"/>
        <w:szCs w:val="13"/>
      </w:rPr>
      <w:t xml:space="preserve">Stockport| </w:t>
    </w:r>
    <w:r w:rsidR="00CE0D33" w:rsidRPr="00CE0D33">
      <w:rPr>
        <w:rFonts w:ascii="Verdana" w:hAnsi="Verdana"/>
        <w:color w:val="000000"/>
        <w:sz w:val="13"/>
        <w:szCs w:val="13"/>
      </w:rPr>
      <w:t>SK1 2JD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46C35" w14:textId="77777777" w:rsidR="00EF5CED" w:rsidRDefault="00EF5CED" w:rsidP="00817B2F">
      <w:r>
        <w:separator/>
      </w:r>
    </w:p>
  </w:footnote>
  <w:footnote w:type="continuationSeparator" w:id="0">
    <w:p w14:paraId="0D38E8FB" w14:textId="77777777" w:rsidR="00EF5CED" w:rsidRDefault="00EF5CED" w:rsidP="0081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EF3B" w14:textId="5B0894D9" w:rsidR="00210A6C" w:rsidRDefault="00D443C6" w:rsidP="00A65305">
    <w:pPr>
      <w:pStyle w:val="Header"/>
      <w:jc w:val="right"/>
    </w:pPr>
    <w:r>
      <w:rPr>
        <w:noProof/>
      </w:rPr>
      <w:drawing>
        <wp:inline distT="0" distB="0" distL="0" distR="0" wp14:anchorId="734321B2" wp14:editId="717093D6">
          <wp:extent cx="2333625" cy="771525"/>
          <wp:effectExtent l="0" t="0" r="0" b="0"/>
          <wp:docPr id="499494502" name="Picture 3" descr="A green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494502" name="Picture 3" descr="A green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7A3BF" w14:textId="77777777" w:rsidR="00210A6C" w:rsidRDefault="00210A6C" w:rsidP="00A65305">
    <w:pPr>
      <w:pStyle w:val="Header"/>
      <w:jc w:val="right"/>
    </w:pPr>
  </w:p>
  <w:p w14:paraId="48318CC9" w14:textId="77777777" w:rsidR="00210A6C" w:rsidRDefault="00E84BD3" w:rsidP="00073860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FBDB78" wp14:editId="0F1F52C1">
              <wp:simplePos x="0" y="0"/>
              <wp:positionH relativeFrom="column">
                <wp:posOffset>3871595</wp:posOffset>
              </wp:positionH>
              <wp:positionV relativeFrom="paragraph">
                <wp:posOffset>110490</wp:posOffset>
              </wp:positionV>
              <wp:extent cx="2180590" cy="1381125"/>
              <wp:effectExtent l="0" t="4445" r="635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0590" cy="1381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E2198" w14:textId="77777777" w:rsidR="00D443C6" w:rsidRPr="00D11B28" w:rsidRDefault="00D443C6" w:rsidP="00D443C6">
                          <w:pPr>
                            <w:pStyle w:val="COMPANYNAME"/>
                            <w:jc w:val="right"/>
                            <w:rPr>
                              <w:color w:val="00245D" w:themeColor="text1"/>
                              <w:szCs w:val="16"/>
                            </w:rPr>
                          </w:pPr>
                          <w:r>
                            <w:rPr>
                              <w:color w:val="00245D" w:themeColor="text1"/>
                              <w:szCs w:val="16"/>
                            </w:rPr>
                            <w:t xml:space="preserve">SP </w:t>
                          </w:r>
                          <w:r w:rsidRPr="00D11B28">
                            <w:rPr>
                              <w:color w:val="00245D" w:themeColor="text1"/>
                              <w:szCs w:val="16"/>
                            </w:rPr>
                            <w:t xml:space="preserve">Electricity </w:t>
                          </w:r>
                          <w:proofErr w:type="gramStart"/>
                          <w:r w:rsidRPr="00D11B28">
                            <w:rPr>
                              <w:color w:val="00245D" w:themeColor="text1"/>
                              <w:szCs w:val="16"/>
                            </w:rPr>
                            <w:t>North West</w:t>
                          </w:r>
                          <w:proofErr w:type="gramEnd"/>
                        </w:p>
                        <w:p w14:paraId="50FBB56F" w14:textId="77777777" w:rsidR="00D443C6" w:rsidRDefault="00D443C6" w:rsidP="00D443C6">
                          <w:pPr>
                            <w:pStyle w:val="ADDRESSBLOCK"/>
                            <w:jc w:val="right"/>
                            <w:rPr>
                              <w:rFonts w:cs="Arial"/>
                              <w:color w:val="00245D" w:themeColor="text1"/>
                              <w:szCs w:val="16"/>
                            </w:rPr>
                          </w:pPr>
                          <w:r w:rsidRPr="002D49A3">
                            <w:rPr>
                              <w:rFonts w:cs="Arial"/>
                              <w:color w:val="00245D" w:themeColor="text1"/>
                              <w:szCs w:val="16"/>
                            </w:rPr>
                            <w:t>Frederick Road, Salford, M6 6QH</w:t>
                          </w:r>
                        </w:p>
                        <w:p w14:paraId="0D96A0AC" w14:textId="64BE6CE7" w:rsidR="00210A6C" w:rsidRPr="00210A6C" w:rsidRDefault="00210A6C" w:rsidP="00243D8D">
                          <w:pPr>
                            <w:pStyle w:val="ADDRESSBLOCK"/>
                            <w:rPr>
                              <w:color w:val="00245D" w:themeColor="text1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FBDB7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4.85pt;margin-top:8.7pt;width:171.7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" stroked="f">
              <v:textbox inset="0,0,0,0">
                <w:txbxContent>
                  <w:p w14:paraId="5A1E2198" w14:textId="77777777" w:rsidR="00D443C6" w:rsidRPr="00D11B28" w:rsidRDefault="00D443C6" w:rsidP="00D443C6">
                    <w:pPr>
                      <w:pStyle w:val="COMPANYNAME"/>
                      <w:jc w:val="right"/>
                      <w:rPr>
                        <w:color w:val="00245D" w:themeColor="text1"/>
                        <w:szCs w:val="16"/>
                      </w:rPr>
                    </w:pPr>
                    <w:r>
                      <w:rPr>
                        <w:color w:val="00245D" w:themeColor="text1"/>
                        <w:szCs w:val="16"/>
                      </w:rPr>
                      <w:t xml:space="preserve">SP </w:t>
                    </w:r>
                    <w:r w:rsidRPr="00D11B28">
                      <w:rPr>
                        <w:color w:val="00245D" w:themeColor="text1"/>
                        <w:szCs w:val="16"/>
                      </w:rPr>
                      <w:t xml:space="preserve">Electricity </w:t>
                    </w:r>
                    <w:proofErr w:type="gramStart"/>
                    <w:r w:rsidRPr="00D11B28">
                      <w:rPr>
                        <w:color w:val="00245D" w:themeColor="text1"/>
                        <w:szCs w:val="16"/>
                      </w:rPr>
                      <w:t>North West</w:t>
                    </w:r>
                    <w:proofErr w:type="gramEnd"/>
                  </w:p>
                  <w:p w14:paraId="50FBB56F" w14:textId="77777777" w:rsidR="00D443C6" w:rsidRDefault="00D443C6" w:rsidP="00D443C6">
                    <w:pPr>
                      <w:pStyle w:val="ADDRESSBLOCK"/>
                      <w:jc w:val="right"/>
                      <w:rPr>
                        <w:rFonts w:cs="Arial"/>
                        <w:color w:val="00245D" w:themeColor="text1"/>
                        <w:szCs w:val="16"/>
                      </w:rPr>
                    </w:pPr>
                    <w:r w:rsidRPr="002D49A3">
                      <w:rPr>
                        <w:rFonts w:cs="Arial"/>
                        <w:color w:val="00245D" w:themeColor="text1"/>
                        <w:szCs w:val="16"/>
                      </w:rPr>
                      <w:t>Frederick Road, Salford, M6 6QH</w:t>
                    </w:r>
                  </w:p>
                  <w:p w14:paraId="0D96A0AC" w14:textId="64BE6CE7" w:rsidR="00210A6C" w:rsidRPr="00210A6C" w:rsidRDefault="00210A6C" w:rsidP="00243D8D">
                    <w:pPr>
                      <w:pStyle w:val="ADDRESSBLOCK"/>
                      <w:rPr>
                        <w:color w:val="00245D" w:themeColor="text1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6686"/>
    <w:multiLevelType w:val="hybridMultilevel"/>
    <w:tmpl w:val="FDD4587E"/>
    <w:lvl w:ilvl="0" w:tplc="03A2CF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652DCC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AC143" w:themeColor="text2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17AC5"/>
    <w:multiLevelType w:val="hybridMultilevel"/>
    <w:tmpl w:val="1F2E741A"/>
    <w:lvl w:ilvl="0" w:tplc="D93ECFDC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1DC1CB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698B1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AEFAC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A160FE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7DE6A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99A744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CFC33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33499E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0217F2"/>
    <w:multiLevelType w:val="hybridMultilevel"/>
    <w:tmpl w:val="A392B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25F26"/>
    <w:multiLevelType w:val="hybridMultilevel"/>
    <w:tmpl w:val="EF948A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66408D"/>
    <w:multiLevelType w:val="hybridMultilevel"/>
    <w:tmpl w:val="49EC3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24C63"/>
    <w:multiLevelType w:val="hybridMultilevel"/>
    <w:tmpl w:val="7068B5EE"/>
    <w:lvl w:ilvl="0" w:tplc="2506AA42">
      <w:start w:val="1"/>
      <w:numFmt w:val="bullet"/>
      <w:pStyle w:val="Bullettext2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F640AB"/>
    <w:multiLevelType w:val="hybridMultilevel"/>
    <w:tmpl w:val="459CC910"/>
    <w:lvl w:ilvl="0" w:tplc="EE4C73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A170CD"/>
    <w:multiLevelType w:val="hybridMultilevel"/>
    <w:tmpl w:val="80D4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AC143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DE047B"/>
    <w:multiLevelType w:val="hybridMultilevel"/>
    <w:tmpl w:val="5E86AEE0"/>
    <w:lvl w:ilvl="0" w:tplc="4E463FF6">
      <w:start w:val="1"/>
      <w:numFmt w:val="bullet"/>
      <w:pStyle w:val="Bullettex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A631BB"/>
    <w:multiLevelType w:val="hybridMultilevel"/>
    <w:tmpl w:val="753ACC9E"/>
    <w:lvl w:ilvl="0" w:tplc="D592D6DC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97830268">
    <w:abstractNumId w:val="1"/>
  </w:num>
  <w:num w:numId="2" w16cid:durableId="135974499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6537169">
    <w:abstractNumId w:val="4"/>
  </w:num>
  <w:num w:numId="4" w16cid:durableId="1063215308">
    <w:abstractNumId w:val="6"/>
  </w:num>
  <w:num w:numId="5" w16cid:durableId="1930432667">
    <w:abstractNumId w:val="0"/>
  </w:num>
  <w:num w:numId="6" w16cid:durableId="2022007881">
    <w:abstractNumId w:val="5"/>
  </w:num>
  <w:num w:numId="7" w16cid:durableId="889652846">
    <w:abstractNumId w:val="2"/>
  </w:num>
  <w:num w:numId="8" w16cid:durableId="1454787068">
    <w:abstractNumId w:val="3"/>
  </w:num>
  <w:num w:numId="9" w16cid:durableId="801651342">
    <w:abstractNumId w:val="7"/>
  </w:num>
  <w:num w:numId="10" w16cid:durableId="15322554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40"/>
    <w:rsid w:val="00003D53"/>
    <w:rsid w:val="00014913"/>
    <w:rsid w:val="0005364E"/>
    <w:rsid w:val="00062522"/>
    <w:rsid w:val="00073860"/>
    <w:rsid w:val="00080EB1"/>
    <w:rsid w:val="000A5949"/>
    <w:rsid w:val="000B13EA"/>
    <w:rsid w:val="000C3602"/>
    <w:rsid w:val="000D1FA7"/>
    <w:rsid w:val="00110704"/>
    <w:rsid w:val="00162406"/>
    <w:rsid w:val="001D6C67"/>
    <w:rsid w:val="001E2624"/>
    <w:rsid w:val="001E3C76"/>
    <w:rsid w:val="00205904"/>
    <w:rsid w:val="00210A6C"/>
    <w:rsid w:val="00211AC1"/>
    <w:rsid w:val="00211EEA"/>
    <w:rsid w:val="00243D8D"/>
    <w:rsid w:val="00254DDD"/>
    <w:rsid w:val="00263F40"/>
    <w:rsid w:val="00286FC0"/>
    <w:rsid w:val="002B40C7"/>
    <w:rsid w:val="002C4DC7"/>
    <w:rsid w:val="002F7CD9"/>
    <w:rsid w:val="00347D1B"/>
    <w:rsid w:val="00392A1A"/>
    <w:rsid w:val="00425A50"/>
    <w:rsid w:val="004314E9"/>
    <w:rsid w:val="0048302E"/>
    <w:rsid w:val="004D0726"/>
    <w:rsid w:val="004D36EA"/>
    <w:rsid w:val="004E0554"/>
    <w:rsid w:val="004E1D08"/>
    <w:rsid w:val="004E6454"/>
    <w:rsid w:val="0051481E"/>
    <w:rsid w:val="00514D97"/>
    <w:rsid w:val="00564E52"/>
    <w:rsid w:val="005B13F3"/>
    <w:rsid w:val="005B1CCF"/>
    <w:rsid w:val="005C1C83"/>
    <w:rsid w:val="005E40A5"/>
    <w:rsid w:val="00606BFA"/>
    <w:rsid w:val="0061225B"/>
    <w:rsid w:val="006170D5"/>
    <w:rsid w:val="006271B3"/>
    <w:rsid w:val="00661EBD"/>
    <w:rsid w:val="00662A24"/>
    <w:rsid w:val="00662B37"/>
    <w:rsid w:val="006764D6"/>
    <w:rsid w:val="00682EAB"/>
    <w:rsid w:val="00684734"/>
    <w:rsid w:val="006B3D28"/>
    <w:rsid w:val="006C42D6"/>
    <w:rsid w:val="006C442C"/>
    <w:rsid w:val="00723B9B"/>
    <w:rsid w:val="00736622"/>
    <w:rsid w:val="007A3070"/>
    <w:rsid w:val="007D0CE9"/>
    <w:rsid w:val="0080504F"/>
    <w:rsid w:val="00814003"/>
    <w:rsid w:val="00817B2F"/>
    <w:rsid w:val="00826906"/>
    <w:rsid w:val="0084637A"/>
    <w:rsid w:val="00873229"/>
    <w:rsid w:val="008A52B5"/>
    <w:rsid w:val="008A61F6"/>
    <w:rsid w:val="008D0339"/>
    <w:rsid w:val="008F60AE"/>
    <w:rsid w:val="00926637"/>
    <w:rsid w:val="00975923"/>
    <w:rsid w:val="00975E84"/>
    <w:rsid w:val="00995B6A"/>
    <w:rsid w:val="009A1048"/>
    <w:rsid w:val="009A2BF2"/>
    <w:rsid w:val="009F3819"/>
    <w:rsid w:val="009F5E7C"/>
    <w:rsid w:val="00A059EB"/>
    <w:rsid w:val="00A24745"/>
    <w:rsid w:val="00A40F3C"/>
    <w:rsid w:val="00A65305"/>
    <w:rsid w:val="00AB37D9"/>
    <w:rsid w:val="00AB6D3C"/>
    <w:rsid w:val="00AC0CD8"/>
    <w:rsid w:val="00AC2C13"/>
    <w:rsid w:val="00AD3BED"/>
    <w:rsid w:val="00AF3480"/>
    <w:rsid w:val="00AF49D9"/>
    <w:rsid w:val="00AF5B3E"/>
    <w:rsid w:val="00B01BEE"/>
    <w:rsid w:val="00B074E4"/>
    <w:rsid w:val="00B34276"/>
    <w:rsid w:val="00B424BC"/>
    <w:rsid w:val="00B50788"/>
    <w:rsid w:val="00B56725"/>
    <w:rsid w:val="00BC7AC7"/>
    <w:rsid w:val="00BE3ADF"/>
    <w:rsid w:val="00BF0A3C"/>
    <w:rsid w:val="00C10874"/>
    <w:rsid w:val="00C726F6"/>
    <w:rsid w:val="00CA0490"/>
    <w:rsid w:val="00CB5181"/>
    <w:rsid w:val="00CE0D33"/>
    <w:rsid w:val="00D21F59"/>
    <w:rsid w:val="00D2318D"/>
    <w:rsid w:val="00D32149"/>
    <w:rsid w:val="00D338F0"/>
    <w:rsid w:val="00D443C6"/>
    <w:rsid w:val="00D51A85"/>
    <w:rsid w:val="00D56B40"/>
    <w:rsid w:val="00D6213F"/>
    <w:rsid w:val="00D85F3D"/>
    <w:rsid w:val="00DA76D4"/>
    <w:rsid w:val="00DB3B47"/>
    <w:rsid w:val="00DC7626"/>
    <w:rsid w:val="00DF0849"/>
    <w:rsid w:val="00DF4B9B"/>
    <w:rsid w:val="00E1023F"/>
    <w:rsid w:val="00E40486"/>
    <w:rsid w:val="00E536DE"/>
    <w:rsid w:val="00E62FEA"/>
    <w:rsid w:val="00E82BF4"/>
    <w:rsid w:val="00E84BD3"/>
    <w:rsid w:val="00EF5CED"/>
    <w:rsid w:val="00F37B13"/>
    <w:rsid w:val="00F57337"/>
    <w:rsid w:val="00F743B8"/>
    <w:rsid w:val="00F90C45"/>
    <w:rsid w:val="00FC66AC"/>
    <w:rsid w:val="00FE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C9906"/>
  <w15:docId w15:val="{007BC5E8-AF54-4EB2-961C-258B09EA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480"/>
    <w:rPr>
      <w:rFonts w:ascii="Times New Roman" w:eastAsia="Times New Roman" w:hAnsi="Times New Roman"/>
      <w:sz w:val="24"/>
      <w:lang w:val="en-US"/>
    </w:rPr>
  </w:style>
  <w:style w:type="paragraph" w:styleId="Heading1">
    <w:name w:val="heading 1"/>
    <w:next w:val="Normal"/>
    <w:link w:val="Heading1Char"/>
    <w:qFormat/>
    <w:rsid w:val="002B40C7"/>
    <w:pPr>
      <w:keepNext/>
      <w:spacing w:after="240"/>
      <w:outlineLvl w:val="0"/>
    </w:pPr>
    <w:rPr>
      <w:rFonts w:ascii="Arial" w:eastAsia="Times New Roman" w:hAnsi="Arial" w:cs="Arial"/>
      <w:b/>
      <w:bCs/>
      <w:kern w:val="32"/>
      <w:sz w:val="22"/>
      <w:szCs w:val="32"/>
    </w:rPr>
  </w:style>
  <w:style w:type="paragraph" w:styleId="Heading2">
    <w:name w:val="heading 2"/>
    <w:next w:val="Normal"/>
    <w:link w:val="Heading2Char"/>
    <w:rsid w:val="002B40C7"/>
    <w:pPr>
      <w:keepNext/>
      <w:spacing w:after="240"/>
      <w:outlineLvl w:val="1"/>
    </w:pPr>
    <w:rPr>
      <w:rFonts w:ascii="Arial" w:eastAsia="Times New Roman" w:hAnsi="Arial" w:cs="Arial"/>
      <w:b/>
      <w:bCs/>
      <w:iCs/>
      <w:sz w:val="28"/>
      <w:szCs w:val="28"/>
    </w:rPr>
  </w:style>
  <w:style w:type="paragraph" w:styleId="Heading3">
    <w:name w:val="heading 3"/>
    <w:next w:val="Normal"/>
    <w:link w:val="Heading3Char"/>
    <w:qFormat/>
    <w:rsid w:val="00073860"/>
    <w:pPr>
      <w:keepNext/>
      <w:spacing w:after="240"/>
      <w:outlineLvl w:val="2"/>
    </w:pPr>
    <w:rPr>
      <w:rFonts w:ascii="Arial" w:eastAsia="Times New Roman" w:hAnsi="Arial" w:cs="Arial"/>
      <w:b/>
      <w:bCs/>
      <w:sz w:val="2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rsid w:val="00B56725"/>
    <w:pPr>
      <w:tabs>
        <w:tab w:val="center" w:pos="4320"/>
        <w:tab w:val="right" w:pos="8640"/>
      </w:tabs>
    </w:pPr>
    <w:rPr>
      <w:rFonts w:ascii="Arial" w:eastAsia="Cambria" w:hAnsi="Arial"/>
      <w:sz w:val="22"/>
      <w:szCs w:val="24"/>
      <w:lang w:val="en-GB" w:eastAsia="en-US"/>
    </w:rPr>
  </w:style>
  <w:style w:type="character" w:customStyle="1" w:styleId="HeaderChar">
    <w:name w:val="Header Char"/>
    <w:basedOn w:val="DefaultParagraphFont"/>
    <w:rsid w:val="00B56725"/>
    <w:rPr>
      <w:rFonts w:ascii="Helvetica" w:hAnsi="Helvetica"/>
    </w:rPr>
  </w:style>
  <w:style w:type="paragraph" w:styleId="Footer">
    <w:name w:val="footer"/>
    <w:basedOn w:val="Normal"/>
    <w:unhideWhenUsed/>
    <w:rsid w:val="00B56725"/>
    <w:pPr>
      <w:tabs>
        <w:tab w:val="center" w:pos="4320"/>
        <w:tab w:val="right" w:pos="8640"/>
      </w:tabs>
    </w:pPr>
    <w:rPr>
      <w:rFonts w:ascii="Arial" w:eastAsia="Cambria" w:hAnsi="Arial"/>
      <w:sz w:val="22"/>
      <w:szCs w:val="24"/>
      <w:lang w:val="en-GB" w:eastAsia="en-US"/>
    </w:rPr>
  </w:style>
  <w:style w:type="character" w:customStyle="1" w:styleId="FooterChar">
    <w:name w:val="Footer Char"/>
    <w:basedOn w:val="DefaultParagraphFont"/>
    <w:rsid w:val="00B56725"/>
    <w:rPr>
      <w:rFonts w:ascii="Helvetica" w:hAnsi="Helvetica"/>
    </w:rPr>
  </w:style>
  <w:style w:type="character" w:styleId="Hyperlink">
    <w:name w:val="Hyperlink"/>
    <w:basedOn w:val="DefaultParagraphFont"/>
    <w:semiHidden/>
    <w:rsid w:val="00B56725"/>
    <w:rPr>
      <w:color w:val="0000FF"/>
      <w:u w:val="single"/>
    </w:rPr>
  </w:style>
  <w:style w:type="paragraph" w:customStyle="1" w:styleId="BodyText1">
    <w:name w:val="Body Text1"/>
    <w:basedOn w:val="Normal"/>
    <w:rsid w:val="00B56725"/>
    <w:rPr>
      <w:rFonts w:ascii="Arial" w:eastAsia="Cambria" w:hAnsi="Arial"/>
      <w:sz w:val="22"/>
      <w:szCs w:val="24"/>
      <w:lang w:val="en-GB" w:eastAsia="en-US"/>
    </w:rPr>
  </w:style>
  <w:style w:type="paragraph" w:customStyle="1" w:styleId="BULLET">
    <w:name w:val="BULLET"/>
    <w:basedOn w:val="BodyText1"/>
    <w:rsid w:val="00B56725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904"/>
    <w:rPr>
      <w:rFonts w:ascii="Tahoma" w:eastAsia="Cambria" w:hAnsi="Tahoma" w:cs="Tahoma"/>
      <w:sz w:val="16"/>
      <w:szCs w:val="16"/>
      <w:lang w:val="en-GB" w:eastAsia="en-US"/>
    </w:rPr>
  </w:style>
  <w:style w:type="paragraph" w:customStyle="1" w:styleId="ADDRESSBLOCK">
    <w:name w:val="ADDRESS BLOCK"/>
    <w:basedOn w:val="BodyText1"/>
    <w:rsid w:val="00B56725"/>
    <w:rPr>
      <w:sz w:val="16"/>
    </w:rPr>
  </w:style>
  <w:style w:type="paragraph" w:customStyle="1" w:styleId="COMPANYNAME">
    <w:name w:val="COMPANY NAME"/>
    <w:basedOn w:val="BodyText1"/>
    <w:rsid w:val="00B56725"/>
    <w:rPr>
      <w:b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904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rsid w:val="00DF4B9B"/>
    <w:pPr>
      <w:ind w:left="720"/>
    </w:pPr>
    <w:rPr>
      <w:rFonts w:ascii="Calibri" w:eastAsiaTheme="minorHAnsi" w:hAnsi="Calibri"/>
      <w:sz w:val="22"/>
      <w:szCs w:val="22"/>
      <w:lang w:val="en-GB"/>
    </w:rPr>
  </w:style>
  <w:style w:type="paragraph" w:customStyle="1" w:styleId="Default">
    <w:name w:val="Default"/>
    <w:rsid w:val="00110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B40C7"/>
    <w:rPr>
      <w:rFonts w:ascii="Arial" w:eastAsia="Times New Roman" w:hAnsi="Arial" w:cs="Arial"/>
      <w:b/>
      <w:bCs/>
      <w:kern w:val="32"/>
      <w:sz w:val="22"/>
      <w:szCs w:val="32"/>
    </w:rPr>
  </w:style>
  <w:style w:type="character" w:customStyle="1" w:styleId="Heading2Char">
    <w:name w:val="Heading 2 Char"/>
    <w:basedOn w:val="DefaultParagraphFont"/>
    <w:link w:val="Heading2"/>
    <w:rsid w:val="002B40C7"/>
    <w:rPr>
      <w:rFonts w:ascii="Arial" w:eastAsia="Times New Roman" w:hAnsi="Arial" w:cs="Arial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73860"/>
    <w:rPr>
      <w:rFonts w:ascii="Arial" w:eastAsia="Times New Roman" w:hAnsi="Arial" w:cs="Arial"/>
      <w:b/>
      <w:bCs/>
      <w:sz w:val="22"/>
      <w:szCs w:val="26"/>
    </w:rPr>
  </w:style>
  <w:style w:type="paragraph" w:customStyle="1" w:styleId="Bullettext">
    <w:name w:val="Bullet text"/>
    <w:link w:val="BullettextChar"/>
    <w:qFormat/>
    <w:rsid w:val="002B40C7"/>
    <w:pPr>
      <w:numPr>
        <w:numId w:val="10"/>
      </w:numPr>
      <w:tabs>
        <w:tab w:val="left" w:pos="567"/>
      </w:tabs>
      <w:spacing w:after="240"/>
    </w:pPr>
    <w:rPr>
      <w:rFonts w:ascii="Arial" w:eastAsia="Times New Roman" w:hAnsi="Arial" w:cs="Arial"/>
      <w:sz w:val="22"/>
      <w:szCs w:val="24"/>
    </w:rPr>
  </w:style>
  <w:style w:type="paragraph" w:customStyle="1" w:styleId="Bullettext2">
    <w:name w:val="Bullet text 2"/>
    <w:link w:val="Bullettext2Char"/>
    <w:qFormat/>
    <w:rsid w:val="002B40C7"/>
    <w:pPr>
      <w:numPr>
        <w:numId w:val="6"/>
      </w:numPr>
      <w:spacing w:after="240"/>
    </w:pPr>
    <w:rPr>
      <w:rFonts w:ascii="Arial" w:eastAsia="Times New Roman" w:hAnsi="Arial" w:cs="Arial"/>
      <w:sz w:val="22"/>
      <w:szCs w:val="24"/>
    </w:rPr>
  </w:style>
  <w:style w:type="paragraph" w:customStyle="1" w:styleId="Italics">
    <w:name w:val="Italics"/>
    <w:link w:val="ItalicsChar"/>
    <w:qFormat/>
    <w:rsid w:val="002B40C7"/>
    <w:pPr>
      <w:tabs>
        <w:tab w:val="left" w:pos="567"/>
      </w:tabs>
      <w:spacing w:after="240"/>
    </w:pPr>
    <w:rPr>
      <w:rFonts w:ascii="Arial" w:eastAsia="Times New Roman" w:hAnsi="Arial" w:cs="Arial"/>
      <w:i/>
      <w:sz w:val="22"/>
      <w:szCs w:val="24"/>
    </w:rPr>
  </w:style>
  <w:style w:type="character" w:customStyle="1" w:styleId="BullettextChar">
    <w:name w:val="Bullet text Char"/>
    <w:basedOn w:val="DefaultParagraphFont"/>
    <w:link w:val="Bullettext"/>
    <w:rsid w:val="002B40C7"/>
    <w:rPr>
      <w:rFonts w:ascii="Arial" w:eastAsia="Times New Roman" w:hAnsi="Arial" w:cs="Arial"/>
      <w:sz w:val="22"/>
      <w:szCs w:val="24"/>
    </w:rPr>
  </w:style>
  <w:style w:type="character" w:customStyle="1" w:styleId="Bullettext2Char">
    <w:name w:val="Bullet text 2 Char"/>
    <w:basedOn w:val="BullettextChar"/>
    <w:link w:val="Bullettext2"/>
    <w:rsid w:val="002B40C7"/>
    <w:rPr>
      <w:rFonts w:ascii="Arial" w:eastAsia="Times New Roman" w:hAnsi="Arial" w:cs="Arial"/>
      <w:sz w:val="22"/>
      <w:szCs w:val="24"/>
    </w:rPr>
  </w:style>
  <w:style w:type="character" w:customStyle="1" w:styleId="ItalicsChar">
    <w:name w:val="Italics Char"/>
    <w:basedOn w:val="DefaultParagraphFont"/>
    <w:link w:val="Italics"/>
    <w:rsid w:val="002B40C7"/>
    <w:rPr>
      <w:rFonts w:ascii="Arial" w:eastAsia="Times New Roman" w:hAnsi="Arial" w:cs="Arial"/>
      <w:i/>
      <w:sz w:val="22"/>
      <w:szCs w:val="24"/>
    </w:rPr>
  </w:style>
  <w:style w:type="table" w:styleId="TableGrid">
    <w:name w:val="Table Grid"/>
    <w:basedOn w:val="TableNormal"/>
    <w:uiPriority w:val="59"/>
    <w:rsid w:val="00243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424BC"/>
    <w:pPr>
      <w:spacing w:after="200"/>
    </w:pPr>
    <w:rPr>
      <w:i/>
      <w:iCs/>
      <w:color w:val="7AC143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8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NW">
      <a:dk1>
        <a:srgbClr val="00245D"/>
      </a:dk1>
      <a:lt1>
        <a:srgbClr val="FFFFFF"/>
      </a:lt1>
      <a:dk2>
        <a:srgbClr val="7AC143"/>
      </a:dk2>
      <a:lt2>
        <a:srgbClr val="6CADDF"/>
      </a:lt2>
      <a:accent1>
        <a:srgbClr val="9C7DB9"/>
      </a:accent1>
      <a:accent2>
        <a:srgbClr val="F58426"/>
      </a:accent2>
      <a:accent3>
        <a:srgbClr val="DB0962"/>
      </a:accent3>
      <a:accent4>
        <a:srgbClr val="22BCB9"/>
      </a:accent4>
      <a:accent5>
        <a:srgbClr val="5F6062"/>
      </a:accent5>
      <a:accent6>
        <a:srgbClr val="A1A1A4"/>
      </a:accent6>
      <a:hlink>
        <a:srgbClr val="7AC143"/>
      </a:hlink>
      <a:folHlink>
        <a:srgbClr val="9C7DB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Display_x0020_On xmlns="5ffd1377-bfeb-4ef2-862f-b3e648a2ba81">Our Brand</Display_x0020_On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37F45833D184FBA2CD173E283B98D" ma:contentTypeVersion="4" ma:contentTypeDescription="Create a new document." ma:contentTypeScope="" ma:versionID="a35c1fa083a1ac27fc89912eedb7c26b">
  <xsd:schema xmlns:xsd="http://www.w3.org/2001/XMLSchema" xmlns:p="http://schemas.microsoft.com/office/2006/metadata/properties" xmlns:ns2="5ffd1377-bfeb-4ef2-862f-b3e648a2ba81" targetNamespace="http://schemas.microsoft.com/office/2006/metadata/properties" ma:root="true" ma:fieldsID="c135cfb4c970a20a2a44d3d2623256eb" ns2:_="">
    <xsd:import namespace="5ffd1377-bfeb-4ef2-862f-b3e648a2ba81"/>
    <xsd:element name="properties">
      <xsd:complexType>
        <xsd:sequence>
          <xsd:element name="documentManagement">
            <xsd:complexType>
              <xsd:all>
                <xsd:element ref="ns2:Display_x0020_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ffd1377-bfeb-4ef2-862f-b3e648a2ba81" elementFormDefault="qualified">
    <xsd:import namespace="http://schemas.microsoft.com/office/2006/documentManagement/types"/>
    <xsd:element name="Display_x0020_On" ma:index="9" ma:displayName="Display On" ma:format="Dropdown" ma:internalName="Display_x0020_On">
      <xsd:simpleType>
        <xsd:union memberTypes="dms:Text">
          <xsd:simpleType>
            <xsd:restriction base="dms:Choice">
              <xsd:enumeration value="Aardvark Transfer"/>
              <xsd:enumeration value="A Orphan"/>
              <xsd:enumeration value="A to Z Forms - no hub page"/>
              <xsd:enumeration value="2014 Benefit Documents"/>
              <xsd:enumeration value="Absence and Leave"/>
              <xsd:enumeration value="About ENW"/>
              <xsd:enumeration value="Accommodation"/>
              <xsd:enumeration value="Apprentices"/>
              <xsd:enumeration value="Archived Docs"/>
              <xsd:enumeration value="BCM Plans"/>
              <xsd:enumeration value="Bridgewater Place"/>
              <xsd:enumeration value="Business Change Hidden"/>
              <xsd:enumeration value="Business News - Cornwall Energy"/>
              <xsd:enumeration value="Business Services"/>
              <xsd:enumeration value="Business Services CSI"/>
              <xsd:enumeration value="BUPA"/>
              <xsd:enumeration value="Business News - ENA"/>
              <xsd:enumeration value="Business News - TNS"/>
              <xsd:enumeration value="Business Services ITT"/>
              <xsd:enumeration value="Business Tools"/>
              <xsd:enumeration value="BWP move"/>
              <xsd:enumeration value="Careers temp resource"/>
              <xsd:enumeration value="CEO Updates"/>
              <xsd:enumeration value="CIO Operational IT"/>
              <xsd:enumeration value="CIO non Operational IT"/>
              <xsd:enumeration value="CIO Team Brief"/>
              <xsd:enumeration value="COMA"/>
              <xsd:enumeration value="Commercial"/>
              <xsd:enumeration value="Communications"/>
              <xsd:enumeration value="Confined Spaces"/>
              <xsd:enumeration value="Connect"/>
              <xsd:enumeration value="Corporate Services"/>
              <xsd:enumeration value="Customer"/>
              <xsd:enumeration value="Customer celebrating"/>
              <xsd:enumeration value="Customer Frontline"/>
              <xsd:enumeration value="Customer literature"/>
              <xsd:enumeration value="Customer Satisfaction"/>
              <xsd:enumeration value="Customer Satisfaction Information Hub"/>
              <xsd:enumeration value="Employee Briefings"/>
              <xsd:enumeration value="Energy"/>
              <xsd:enumeration value="ENW News - Business Communications"/>
              <xsd:enumeration value="ENW News - Company Presentations"/>
              <xsd:enumeration value="ENW News - News Letters"/>
              <xsd:enumeration value="ENW Sports &amp; Social Club"/>
              <xsd:enumeration value="ENW21CN"/>
              <xsd:enumeration value="ENWL Reviews"/>
              <xsd:enumeration value="ENWSL Reviews"/>
              <xsd:enumeration value="EOS"/>
              <xsd:enumeration value="EOS2012"/>
              <xsd:enumeration value="EOS hidden"/>
              <xsd:enumeration value="ESG"/>
              <xsd:enumeration value="Estates&amp;Wayleaves"/>
              <xsd:enumeration value="Expense Forms"/>
              <xsd:enumeration value="Expense Info"/>
              <xsd:enumeration value="Expenses"/>
              <xsd:enumeration value="Expenses Coma"/>
              <xsd:enumeration value="Eye_Care_Policy"/>
              <xsd:enumeration value="Finance"/>
              <xsd:enumeration value="Finance Hidden"/>
              <xsd:enumeration value="Finance Useful Links"/>
              <xsd:enumeration value="Finance Calendar"/>
              <xsd:enumeration value="Finance Policies"/>
              <xsd:enumeration value="Finance Team Brief"/>
              <xsd:enumeration value="Finance Transformation"/>
              <xsd:enumeration value="Flexible Retirement"/>
              <xsd:enumeration value="Glossary"/>
              <xsd:enumeration value="Graduates"/>
              <xsd:enumeration value="Healthcare WPA"/>
              <xsd:enumeration value="Health Occupational"/>
              <xsd:enumeration value="Health Surveillance"/>
              <xsd:enumeration value="Health Occ Ass"/>
              <xsd:enumeration value="Health Manager Ass"/>
              <xsd:enumeration value="How Do I"/>
              <xsd:enumeration value="HR Forms A to Z"/>
              <xsd:enumeration value="HR Forms A to Z ENWL"/>
              <xsd:enumeration value="HR Forms New"/>
              <xsd:enumeration value="HR Operations"/>
              <xsd:enumeration value="HR Policy Absence"/>
              <xsd:enumeration value="HR Policy Adoption"/>
              <xsd:enumeration value="HR Policy Agelegislation"/>
              <xsd:enumeration value="HR Policy Alcoholdrug"/>
              <xsd:enumeration value="HR Policy Bullying"/>
              <xsd:enumeration value="HR Policy Careerbreak"/>
              <xsd:enumeration value="HR Policy Compassionate"/>
              <xsd:enumeration value="HR Policy Courtattendance"/>
              <xsd:enumeration value="HR Policy Dataprotection"/>
              <xsd:enumeration value="HR Policy Disciplinary"/>
              <xsd:enumeration value="HR Policy Disturbance"/>
              <xsd:enumeration value="HR Policy Emailinternet"/>
              <xsd:enumeration value="HR Policy EmployeeVol"/>
              <xsd:enumeration value="HR Policy Equality"/>
              <xsd:enumeration value="HR Equality Hidden"/>
              <xsd:enumeration value="HR Policy Esteem"/>
              <xsd:enumeration value="HR Policy Expenses"/>
              <xsd:enumeration value="HR Policy Family"/>
              <xsd:enumeration value="HR Policy Fixedterm"/>
              <xsd:enumeration value="HR Policy Flexible"/>
              <xsd:enumeration value="HR Policy Funerals"/>
              <xsd:enumeration value="HR Policy Furthered"/>
              <xsd:enumeration value="HR Policy GradeSalary"/>
              <xsd:enumeration value="HR Policy Grievance"/>
              <xsd:enumeration value="HR Policy Holidays"/>
              <xsd:enumeration value="HR Policy Homebased"/>
              <xsd:enumeration value="HR Policy Jury"/>
              <xsd:enumeration value="HR Policy Leaving"/>
              <xsd:enumeration value="HR Policy Maternity"/>
              <xsd:enumeration value="HR Policy Medical"/>
              <xsd:enumeration value="HR Policy Mobile"/>
              <xsd:enumeration value="HR Policy Parental"/>
              <xsd:enumeration value="HR Policy Part time"/>
              <xsd:enumeration value="HR Policy Paternity"/>
              <xsd:enumeration value="HR Policy Performancet"/>
              <xsd:enumeration value="HR Policy Performance Improvement Plan"/>
              <xsd:enumeration value="HR Policy Perf rev"/>
              <xsd:enumeration value="HR Policy Politically"/>
              <xsd:enumeration value="HR Policy Probationary"/>
              <xsd:enumeration value="HR Policy Public"/>
              <xsd:enumeration value="HR Policy Relocation"/>
              <xsd:enumeration value="HR Policy Reservists"/>
              <xsd:enumeration value="HR Policy Resignation"/>
              <xsd:enumeration value="HR Policy Retirement"/>
              <xsd:enumeration value="HR Policy Retirement Forms"/>
              <xsd:enumeration value="HR Policy Retirement Processes"/>
              <xsd:enumeration value="HR Policy Secondment"/>
              <xsd:enumeration value="HR Policy Security"/>
              <xsd:enumeration value="HR Policy Sickness"/>
              <xsd:enumeration value="HR Policy Sickness Employees"/>
              <xsd:enumeration value="HR Policy Smoking"/>
              <xsd:enumeration value="HR Policy Stress"/>
              <xsd:enumeration value="HR Policy Travel"/>
              <xsd:enumeration value="HR Policy Whistleblowing"/>
              <xsd:enumeration value="HR Policy Working65"/>
              <xsd:enumeration value="HR Policy Workingtime"/>
              <xsd:enumeration value="HR structure charts"/>
              <xsd:enumeration value="HSEQ"/>
              <xsd:enumeration value="InternalControlGovernanceFramework"/>
              <xsd:enumeration value="ICM Visible"/>
              <xsd:enumeration value="Internal Audit"/>
              <xsd:enumeration value="ICM Visible"/>
              <xsd:enumeration value="Induction"/>
              <xsd:enumeration value="Internal Control Manual"/>
              <xsd:enumeration value="ITRP"/>
              <xsd:enumeration value="ITRP Managed Service"/>
              <xsd:enumeration value="IT refresh Desktop Apps"/>
              <xsd:enumeration value="IT refresh Desktop"/>
              <xsd:enumeration value="IT Refresh User Guides"/>
              <xsd:enumeration value="IT Security access control"/>
              <xsd:enumeration value="IT Security computer operations"/>
              <xsd:enumeration value="IT Security information security"/>
              <xsd:enumeration value="IT Security useful information"/>
              <xsd:enumeration value="Learning Course Titles"/>
              <xsd:enumeration value="Leading Lights"/>
              <xsd:enumeration value="L and D operational"/>
              <xsd:enumeration value="L and D Behavioural Safety"/>
              <xsd:enumeration value="Legal &amp; Property"/>
              <xsd:enumeration value="Logistics Improvement"/>
              <xsd:enumeration value="Management Development"/>
              <xsd:enumeration value="Maps"/>
              <xsd:enumeration value="Marks Blog"/>
              <xsd:enumeration value="NDP"/>
              <xsd:enumeration value="Netstrat"/>
              <xsd:enumeration value="Netstrat Approval Forms"/>
              <xsd:enumeration value="NetStratC2C"/>
              <xsd:enumeration value="NetStrat CLASS"/>
              <xsd:enumeration value="Netstrat FSC"/>
              <xsd:enumeration value="NetStrat Future Busbars"/>
              <xsd:enumeration value="Net Strat Future Networks"/>
              <xsd:enumeration value="NetStrat Low voltage nets"/>
              <xsd:enumeration value="Netstrat smart meters"/>
              <xsd:enumeration value="Netstrat Planners Pack"/>
              <xsd:enumeration value="Netstrat Reg Contract"/>
              <xsd:enumeration value="Netstrat Respond"/>
              <xsd:enumeration value="Netstrat Smart Street"/>
              <xsd:enumeration value="Newswire"/>
              <xsd:enumeration value="Nexus-Landing Page"/>
              <xsd:enumeration value="Notice Board"/>
              <xsd:enumeration value="Nuggets"/>
              <xsd:enumeration value="Operations"/>
              <xsd:enumeration value="Operations North"/>
              <xsd:enumeration value="Operations South"/>
              <xsd:enumeration value="Operational IT"/>
              <xsd:enumeration value="Ops Core Briefs"/>
              <xsd:enumeration value="Ops Interruptions"/>
              <xsd:enumeration value="Ops projects hidden"/>
              <xsd:enumeration value="Ops Projects A"/>
              <xsd:enumeration value="Ops Projects B"/>
              <xsd:enumeration value="Ops Projects Letters"/>
              <xsd:enumeration value="Ops Projects Proformas"/>
              <xsd:enumeration value="Ops Projects Routes"/>
              <xsd:enumeration value="ops projects hidden"/>
              <xsd:enumeration value="Ops South Communications"/>
              <xsd:enumeration value="Ops Tax Manual"/>
              <xsd:enumeration value="Our Brand"/>
              <xsd:enumeration value="Our Performance"/>
              <xsd:enumeration value="Pay Matrices"/>
              <xsd:enumeration value="Performance Spreadsheets"/>
              <xsd:enumeration value="Pension"/>
              <xsd:enumeration value="Pensions Annual Reports"/>
              <xsd:enumeration value="Pension DC presentation"/>
              <xsd:enumeration value="Pension DC Section"/>
              <xsd:enumeration value="Pension DC Factsheets"/>
              <xsd:enumeration value="Pensions DC Hargreaves"/>
              <xsd:enumeration value="Pension DB Section"/>
              <xsd:enumeration value="Pension Forms"/>
              <xsd:enumeration value="Pension Library"/>
              <xsd:enumeration value="Pension Scheme AGM"/>
              <xsd:enumeration value="Pensions Friends Life"/>
              <xsd:enumeration value="Pensions RPMI facts"/>
              <xsd:enumeration value="Policies &amp; Procedures"/>
              <xsd:enumeration value="Network Assets Policies Processes Procedures"/>
              <xsd:enumeration value="Policy Anti Corruption Bribery"/>
              <xsd:enumeration value="Procurement"/>
              <xsd:enumeration value="Procurement framework"/>
              <xsd:enumeration value="Procurement newsletter"/>
              <xsd:enumeration value="Procurement Requisitioner"/>
              <xsd:enumeration value="Procurement teams"/>
              <xsd:enumeration value="Project Approval Documentation"/>
              <xsd:enumeration value="Recr Select Hiring Hidden"/>
              <xsd:enumeration value="Recruitment - Current"/>
              <xsd:enumeration value="Recruitment - previous"/>
              <xsd:enumeration value="Redundancy and Redeployment"/>
              <xsd:enumeration value="Regulation"/>
              <xsd:enumeration value="Regulatory Compliance"/>
              <xsd:enumeration value="Regulatory Contract"/>
              <xsd:enumeration value="Reviews and Bonus 2012"/>
              <xsd:enumeration value="Reviews and Bonus spreadsheets"/>
              <xsd:enumeration value="Rewards &amp; Benefits"/>
              <xsd:enumeration value="Rewards &amp; Benefits new"/>
              <xsd:enumeration value="RIIO"/>
              <xsd:enumeration value="Risk Management"/>
              <xsd:enumeration value="Risk management system"/>
              <xsd:enumeration value="Risk Insurance"/>
              <xsd:enumeration value="Safety Bulletins"/>
              <xsd:enumeration value="Safety Bulletin External"/>
              <xsd:enumeration value="Safety Bulletin Home Page"/>
              <xsd:enumeration value="Safety Bulletin Internal"/>
              <xsd:enumeration value="SAP"/>
              <xsd:enumeration value="Scorecard"/>
              <xsd:enumeration value="Scorecards directorates"/>
              <xsd:enumeration value="Shared Parental Leave"/>
              <xsd:enumeration value="Site Map"/>
              <xsd:enumeration value="Social News &amp; Events"/>
              <xsd:enumeration value="Stakeholder"/>
              <xsd:enumeration value="Street Works"/>
              <xsd:enumeration value="Streetworks Noticing"/>
              <xsd:enumeration value="Style Guidelines"/>
              <xsd:enumeration value="Substation key changes"/>
              <xsd:enumeration value="Supplier Payment Methods"/>
              <xsd:enumeration value="Supplier Payment Methods2"/>
              <xsd:enumeration value="Supplier Payment Methods3"/>
              <xsd:enumeration value="Tax Indirect"/>
              <xsd:enumeration value="Tax Corporate"/>
              <xsd:enumeration value="Tax PAYE"/>
              <xsd:enumeration value="Tax SAO"/>
              <xsd:enumeration value="Team Brief"/>
              <xsd:enumeration value="Telecom Services"/>
              <xsd:enumeration value="Telephony replacement project"/>
              <xsd:enumeration value="Test"/>
              <xsd:enumeration value="Training and Development"/>
              <xsd:enumeration value="Tranformation"/>
              <xsd:enumeration value="Tranformation hidden"/>
              <xsd:enumeration value="Transition"/>
              <xsd:enumeration value="Transport Services"/>
              <xsd:enumeration value="TU forum"/>
              <xsd:enumeration value="User Guides"/>
              <xsd:enumeration value="Vertex finance"/>
              <xsd:enumeration value="Vulnerable Customers"/>
              <xsd:enumeration value="WiFi"/>
              <xsd:enumeration value="Workforce Renewal Hiring"/>
              <xsd:enumeration value="Working At ENW"/>
              <xsd:enumeration value="Your Benefits"/>
              <xsd:enumeration value="Your Benefits Fast Facts"/>
              <xsd:enumeration value="Your Pay"/>
              <xsd:enumeration value="Your Pay Hidden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4D008D-3345-47BC-BCCC-37EB3E6E1C86}">
  <ds:schemaRefs>
    <ds:schemaRef ds:uri="http://schemas.microsoft.com/office/2006/metadata/properties"/>
    <ds:schemaRef ds:uri="5ffd1377-bfeb-4ef2-862f-b3e648a2ba81"/>
  </ds:schemaRefs>
</ds:datastoreItem>
</file>

<file path=customXml/itemProps2.xml><?xml version="1.0" encoding="utf-8"?>
<ds:datastoreItem xmlns:ds="http://schemas.openxmlformats.org/officeDocument/2006/customXml" ds:itemID="{756C8367-8B71-46EB-885A-6EBB43863BF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B2F2078-2900-457A-8640-F4102D0D72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AFBFCE-61F5-4AF9-B217-B3C5E89AC6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CF7AC10-0598-4AF1-B6DA-4B6138461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d1377-bfeb-4ef2-862f-b3e648a2ba81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d7a6e363-f46d-4bdb-b69e-4ac38526e6c1}" enabled="1" method="Standard" siteId="{38901ed9-ed9f-4b79-83a5-787e5ae6e876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Stream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creator>Jane Stell</dc:creator>
  <cp:lastModifiedBy>Nurse, Vicki</cp:lastModifiedBy>
  <cp:revision>2</cp:revision>
  <cp:lastPrinted>2023-06-22T08:11:00Z</cp:lastPrinted>
  <dcterms:created xsi:type="dcterms:W3CDTF">2026-07-02T13:49:00Z</dcterms:created>
  <dcterms:modified xsi:type="dcterms:W3CDTF">2026-07-02T13:49:00Z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Tottman, Nick</vt:lpwstr>
  </property>
  <property fmtid="{D5CDD505-2E9C-101B-9397-08002B2CF9AE}" pid="3" name="TemplateUrl">
    <vt:lpwstr/>
  </property>
  <property fmtid="{D5CDD505-2E9C-101B-9397-08002B2CF9AE}" pid="4" name="xd_ProgID">
    <vt:lpwstr/>
  </property>
  <property fmtid="{D5CDD505-2E9C-101B-9397-08002B2CF9AE}" pid="5" name="display_urn:schemas-microsoft-com:office:office#Author">
    <vt:lpwstr>Tottman, Nick</vt:lpwstr>
  </property>
  <property fmtid="{D5CDD505-2E9C-101B-9397-08002B2CF9AE}" pid="6" name="Order">
    <vt:lpwstr>103800.000000000</vt:lpwstr>
  </property>
  <property fmtid="{D5CDD505-2E9C-101B-9397-08002B2CF9AE}" pid="7" name="ContentType">
    <vt:lpwstr>Document</vt:lpwstr>
  </property>
  <property fmtid="{D5CDD505-2E9C-101B-9397-08002B2CF9AE}" pid="8" name="_SourceUrl">
    <vt:lpwstr/>
  </property>
  <property fmtid="{D5CDD505-2E9C-101B-9397-08002B2CF9AE}" pid="9" name="ContentTypeId">
    <vt:lpwstr>0x01010003437F45833D184FBA2CD173E283B98D</vt:lpwstr>
  </property>
  <property fmtid="{D5CDD505-2E9C-101B-9397-08002B2CF9AE}" pid="10" name="ClassificationContentMarkingFooterShapeIds">
    <vt:lpwstr>ae4c107,2122f9e6,48476bd3</vt:lpwstr>
  </property>
  <property fmtid="{D5CDD505-2E9C-101B-9397-08002B2CF9AE}" pid="11" name="ClassificationContentMarkingFooterFontProps">
    <vt:lpwstr>#008000,12,Aptos</vt:lpwstr>
  </property>
  <property fmtid="{D5CDD505-2E9C-101B-9397-08002B2CF9AE}" pid="12" name="ClassificationContentMarkingFooterText">
    <vt:lpwstr>Internal Use</vt:lpwstr>
  </property>
</Properties>
</file>