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5A819E" w14:textId="77777777" w:rsidR="00A154D0" w:rsidRPr="007B1A87" w:rsidRDefault="00A154D0">
      <w:pPr>
        <w:rPr>
          <w:rFonts w:ascii="Calibri" w:hAnsi="Calibri" w:cs="Calibri"/>
        </w:rPr>
      </w:pPr>
    </w:p>
    <w:p w14:paraId="0F6CD91E"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SUPPORTING PLANNING STATEMENT</w:t>
      </w:r>
    </w:p>
    <w:p w14:paraId="5DD21456" w14:textId="77777777" w:rsidR="007B1A87" w:rsidRPr="007B1A87" w:rsidRDefault="007B1A87" w:rsidP="007B1A87">
      <w:pPr>
        <w:spacing w:before="100" w:beforeAutospacing="1" w:after="100" w:afterAutospacing="1" w:line="240" w:lineRule="auto"/>
        <w:outlineLvl w:val="1"/>
        <w:rPr>
          <w:rFonts w:ascii="Calibri" w:eastAsia="Times New Roman" w:hAnsi="Calibri" w:cs="Calibri"/>
          <w:b/>
          <w:bCs/>
          <w:color w:val="000000"/>
          <w:kern w:val="0"/>
          <w:sz w:val="36"/>
          <w:szCs w:val="36"/>
          <w14:ligatures w14:val="none"/>
        </w:rPr>
      </w:pPr>
      <w:r w:rsidRPr="007B1A87">
        <w:rPr>
          <w:rFonts w:ascii="Calibri" w:eastAsia="Times New Roman" w:hAnsi="Calibri" w:cs="Calibri"/>
          <w:b/>
          <w:bCs/>
          <w:color w:val="000000"/>
          <w:kern w:val="0"/>
          <w:sz w:val="36"/>
          <w:szCs w:val="36"/>
          <w14:ligatures w14:val="none"/>
        </w:rPr>
        <w:t>Proposed Change of Use from Dwellinghouse to Children's Residential Care Home (Use Class C2)</w:t>
      </w:r>
    </w:p>
    <w:p w14:paraId="7563C655" w14:textId="7B371E51"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b/>
          <w:bCs/>
          <w:color w:val="000000"/>
          <w:kern w:val="0"/>
          <w14:ligatures w14:val="none"/>
        </w:rPr>
        <w:t>Site Address:</w:t>
      </w:r>
      <w:r w:rsidRPr="007B1A87">
        <w:rPr>
          <w:rFonts w:ascii="Calibri" w:eastAsia="Times New Roman" w:hAnsi="Calibri" w:cs="Calibri"/>
          <w:color w:val="000000"/>
          <w:kern w:val="0"/>
          <w14:ligatures w14:val="none"/>
        </w:rPr>
        <w:br/>
      </w:r>
      <w:r w:rsidRPr="007B1A87">
        <w:rPr>
          <w:rFonts w:ascii="Calibri" w:eastAsia="Times New Roman" w:hAnsi="Calibri" w:cs="Calibri"/>
          <w:i/>
          <w:iCs/>
          <w:color w:val="000000"/>
          <w:kern w:val="0"/>
          <w14:ligatures w14:val="none"/>
        </w:rPr>
        <w:t>29 War Office Road, Rochdale, OL11 5HR</w:t>
      </w:r>
    </w:p>
    <w:p w14:paraId="0FBC938F" w14:textId="38759C7F"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b/>
          <w:bCs/>
          <w:color w:val="000000"/>
          <w:kern w:val="0"/>
          <w14:ligatures w14:val="none"/>
        </w:rPr>
        <w:t>Planning Application Reference:</w:t>
      </w:r>
      <w:r w:rsidRPr="007B1A87">
        <w:rPr>
          <w:rFonts w:ascii="Calibri" w:eastAsia="Times New Roman" w:hAnsi="Calibri" w:cs="Calibri"/>
          <w:color w:val="000000"/>
          <w:kern w:val="0"/>
          <w14:ligatures w14:val="none"/>
        </w:rPr>
        <w:br/>
      </w:r>
      <w:r w:rsidRPr="007B1A87">
        <w:rPr>
          <w:rFonts w:ascii="Calibri" w:hAnsi="Calibri" w:cs="Calibri"/>
          <w:i/>
          <w:iCs/>
          <w:color w:val="222222"/>
          <w:shd w:val="clear" w:color="auto" w:fill="FFFFFF"/>
        </w:rPr>
        <w:t>PL/2026/0627</w:t>
      </w:r>
    </w:p>
    <w:p w14:paraId="50757EFC" w14:textId="5EFCD45A"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b/>
          <w:bCs/>
          <w:color w:val="000000"/>
          <w:kern w:val="0"/>
          <w14:ligatures w14:val="none"/>
        </w:rPr>
        <w:t>Applicant:</w:t>
      </w:r>
      <w:r w:rsidRPr="007B1A87">
        <w:rPr>
          <w:rFonts w:ascii="Calibri" w:eastAsia="Times New Roman" w:hAnsi="Calibri" w:cs="Calibri"/>
          <w:color w:val="000000"/>
          <w:kern w:val="0"/>
          <w14:ligatures w14:val="none"/>
        </w:rPr>
        <w:br/>
      </w:r>
      <w:r>
        <w:rPr>
          <w:rFonts w:ascii="Calibri" w:eastAsia="Times New Roman" w:hAnsi="Calibri" w:cs="Calibri"/>
          <w:i/>
          <w:iCs/>
          <w:color w:val="000000"/>
          <w:kern w:val="0"/>
          <w14:ligatures w14:val="none"/>
        </w:rPr>
        <w:t>Numaan Shahid</w:t>
      </w:r>
    </w:p>
    <w:p w14:paraId="6B80053B"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b/>
          <w:bCs/>
          <w:color w:val="000000"/>
          <w:kern w:val="0"/>
          <w14:ligatures w14:val="none"/>
        </w:rPr>
        <w:t>Date:</w:t>
      </w:r>
      <w:r w:rsidRPr="007B1A87">
        <w:rPr>
          <w:rFonts w:ascii="Calibri" w:eastAsia="Times New Roman" w:hAnsi="Calibri" w:cs="Calibri"/>
          <w:color w:val="000000"/>
          <w:kern w:val="0"/>
          <w14:ligatures w14:val="none"/>
        </w:rPr>
        <w:br/>
        <w:t>29 July 2026</w:t>
      </w:r>
    </w:p>
    <w:p w14:paraId="2955942F" w14:textId="46F92960" w:rsidR="007B1A87" w:rsidRPr="007B1A87" w:rsidRDefault="007B1A87" w:rsidP="007B1A87">
      <w:pPr>
        <w:spacing w:after="0" w:line="240" w:lineRule="auto"/>
        <w:rPr>
          <w:rFonts w:ascii="Calibri" w:eastAsia="Times New Roman" w:hAnsi="Calibri" w:cs="Calibri"/>
          <w:color w:val="000000"/>
          <w:kern w:val="0"/>
          <w14:ligatures w14:val="none"/>
        </w:rPr>
      </w:pPr>
    </w:p>
    <w:p w14:paraId="53228A31" w14:textId="6C85B13D"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Contents</w:t>
      </w:r>
    </w:p>
    <w:p w14:paraId="6F1C5FB3"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Introduction</w:t>
      </w:r>
    </w:p>
    <w:p w14:paraId="2E90576E"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Site Description</w:t>
      </w:r>
    </w:p>
    <w:p w14:paraId="7276E51C"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Proposed Development</w:t>
      </w:r>
    </w:p>
    <w:p w14:paraId="56404E51"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Proposed Occupancy</w:t>
      </w:r>
    </w:p>
    <w:p w14:paraId="7C096FE2"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Staffing Arrangements and Hours of Operation</w:t>
      </w:r>
    </w:p>
    <w:p w14:paraId="111637FA"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Parking, Access and Highways</w:t>
      </w:r>
    </w:p>
    <w:p w14:paraId="1C6E2380"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Impact on the Character of the Area</w:t>
      </w:r>
    </w:p>
    <w:p w14:paraId="4854A963" w14:textId="77777777" w:rsidR="007B1A87" w:rsidRPr="007B1A87" w:rsidRDefault="007B1A87" w:rsidP="007B1A87">
      <w:pPr>
        <w:numPr>
          <w:ilvl w:val="0"/>
          <w:numId w:val="3"/>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Conclusion</w:t>
      </w:r>
    </w:p>
    <w:p w14:paraId="72F3042B" w14:textId="246B68B3" w:rsidR="007B1A87" w:rsidRDefault="007B1A87" w:rsidP="007B1A87">
      <w:pPr>
        <w:spacing w:after="0" w:line="240" w:lineRule="auto"/>
        <w:rPr>
          <w:rFonts w:ascii="Calibri" w:eastAsia="Times New Roman" w:hAnsi="Calibri" w:cs="Calibri"/>
          <w:color w:val="000000"/>
          <w:kern w:val="0"/>
          <w14:ligatures w14:val="none"/>
        </w:rPr>
      </w:pPr>
    </w:p>
    <w:p w14:paraId="31653AE0" w14:textId="77777777" w:rsidR="00A01DF0" w:rsidRDefault="00A01DF0" w:rsidP="007B1A87">
      <w:pPr>
        <w:spacing w:after="0" w:line="240" w:lineRule="auto"/>
        <w:rPr>
          <w:rFonts w:ascii="Calibri" w:eastAsia="Times New Roman" w:hAnsi="Calibri" w:cs="Calibri"/>
          <w:color w:val="000000"/>
          <w:kern w:val="0"/>
          <w14:ligatures w14:val="none"/>
        </w:rPr>
      </w:pPr>
    </w:p>
    <w:p w14:paraId="2874006A" w14:textId="77777777" w:rsidR="00A01DF0" w:rsidRDefault="00A01DF0" w:rsidP="007B1A87">
      <w:pPr>
        <w:spacing w:after="0" w:line="240" w:lineRule="auto"/>
        <w:rPr>
          <w:rFonts w:ascii="Calibri" w:eastAsia="Times New Roman" w:hAnsi="Calibri" w:cs="Calibri"/>
          <w:color w:val="000000"/>
          <w:kern w:val="0"/>
          <w14:ligatures w14:val="none"/>
        </w:rPr>
      </w:pPr>
    </w:p>
    <w:p w14:paraId="1C44D983" w14:textId="77777777" w:rsidR="00A01DF0" w:rsidRDefault="00A01DF0" w:rsidP="007B1A87">
      <w:pPr>
        <w:spacing w:after="0" w:line="240" w:lineRule="auto"/>
        <w:rPr>
          <w:rFonts w:ascii="Calibri" w:eastAsia="Times New Roman" w:hAnsi="Calibri" w:cs="Calibri"/>
          <w:color w:val="000000"/>
          <w:kern w:val="0"/>
          <w14:ligatures w14:val="none"/>
        </w:rPr>
      </w:pPr>
    </w:p>
    <w:p w14:paraId="307E968A" w14:textId="77777777" w:rsidR="00A01DF0" w:rsidRDefault="00A01DF0" w:rsidP="007B1A87">
      <w:pPr>
        <w:spacing w:after="0" w:line="240" w:lineRule="auto"/>
        <w:rPr>
          <w:rFonts w:ascii="Calibri" w:eastAsia="Times New Roman" w:hAnsi="Calibri" w:cs="Calibri"/>
          <w:color w:val="000000"/>
          <w:kern w:val="0"/>
          <w14:ligatures w14:val="none"/>
        </w:rPr>
      </w:pPr>
    </w:p>
    <w:p w14:paraId="5E41E488" w14:textId="77777777" w:rsidR="00A01DF0" w:rsidRDefault="00A01DF0" w:rsidP="007B1A87">
      <w:pPr>
        <w:spacing w:after="0" w:line="240" w:lineRule="auto"/>
        <w:rPr>
          <w:rFonts w:ascii="Calibri" w:eastAsia="Times New Roman" w:hAnsi="Calibri" w:cs="Calibri"/>
          <w:color w:val="000000"/>
          <w:kern w:val="0"/>
          <w14:ligatures w14:val="none"/>
        </w:rPr>
      </w:pPr>
    </w:p>
    <w:p w14:paraId="3CEE7935" w14:textId="77777777" w:rsidR="00A01DF0" w:rsidRDefault="00A01DF0" w:rsidP="007B1A87">
      <w:pPr>
        <w:spacing w:after="0" w:line="240" w:lineRule="auto"/>
        <w:rPr>
          <w:rFonts w:ascii="Calibri" w:eastAsia="Times New Roman" w:hAnsi="Calibri" w:cs="Calibri"/>
          <w:color w:val="000000"/>
          <w:kern w:val="0"/>
          <w14:ligatures w14:val="none"/>
        </w:rPr>
      </w:pPr>
    </w:p>
    <w:p w14:paraId="33FF10A8" w14:textId="77777777" w:rsidR="00A01DF0" w:rsidRDefault="00A01DF0" w:rsidP="007B1A87">
      <w:pPr>
        <w:spacing w:after="0" w:line="240" w:lineRule="auto"/>
        <w:rPr>
          <w:rFonts w:ascii="Calibri" w:eastAsia="Times New Roman" w:hAnsi="Calibri" w:cs="Calibri"/>
          <w:color w:val="000000"/>
          <w:kern w:val="0"/>
          <w14:ligatures w14:val="none"/>
        </w:rPr>
      </w:pPr>
    </w:p>
    <w:p w14:paraId="281D3402" w14:textId="77777777" w:rsidR="00A01DF0" w:rsidRDefault="00A01DF0" w:rsidP="007B1A87">
      <w:pPr>
        <w:spacing w:after="0" w:line="240" w:lineRule="auto"/>
        <w:rPr>
          <w:rFonts w:ascii="Calibri" w:eastAsia="Times New Roman" w:hAnsi="Calibri" w:cs="Calibri"/>
          <w:color w:val="000000"/>
          <w:kern w:val="0"/>
          <w14:ligatures w14:val="none"/>
        </w:rPr>
      </w:pPr>
    </w:p>
    <w:p w14:paraId="3B248244" w14:textId="77777777" w:rsidR="00A01DF0" w:rsidRPr="007B1A87" w:rsidRDefault="00A01DF0" w:rsidP="007B1A87">
      <w:pPr>
        <w:spacing w:after="0" w:line="240" w:lineRule="auto"/>
        <w:rPr>
          <w:rFonts w:ascii="Calibri" w:eastAsia="Times New Roman" w:hAnsi="Calibri" w:cs="Calibri"/>
          <w:color w:val="000000"/>
          <w:kern w:val="0"/>
          <w14:ligatures w14:val="none"/>
        </w:rPr>
      </w:pPr>
    </w:p>
    <w:p w14:paraId="6FF3D137"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lastRenderedPageBreak/>
        <w:t>1. Introduction</w:t>
      </w:r>
    </w:p>
    <w:p w14:paraId="77AE24E3"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This Supporting Planning Statement has been prepared in support of the planning application seeking planning permission for the proposed change of use of the existing dwellinghouse to a Children's Residential Care Home (Use Class C2).</w:t>
      </w:r>
    </w:p>
    <w:p w14:paraId="6ECA06AF"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proposal is to provide a safe, stable and nurturing family-style home for children and young people who are unable to live with their families. The home will provide high-quality residential care within an existing residential property while maintaining the character and appearance of the surrounding neighbourhood.</w:t>
      </w:r>
    </w:p>
    <w:p w14:paraId="576F48E8"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This statement has been prepared in response to the Local Planning Authority's request for additional supporting information and provides details of the proposed use, occupancy, staffing arrangements and operational management of the home.</w:t>
      </w:r>
    </w:p>
    <w:p w14:paraId="634CC452" w14:textId="2F099DAA" w:rsidR="007B1A87" w:rsidRPr="007B1A87" w:rsidRDefault="007B1A87" w:rsidP="007B1A87">
      <w:pPr>
        <w:spacing w:after="0" w:line="240" w:lineRule="auto"/>
        <w:rPr>
          <w:rFonts w:ascii="Calibri" w:eastAsia="Times New Roman" w:hAnsi="Calibri" w:cs="Calibri"/>
          <w:color w:val="000000"/>
          <w:kern w:val="0"/>
          <w14:ligatures w14:val="none"/>
        </w:rPr>
      </w:pPr>
    </w:p>
    <w:p w14:paraId="1314680A"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2. Site Description</w:t>
      </w:r>
    </w:p>
    <w:p w14:paraId="10E810D7"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application site comprises an existing residential dwelling located within an established residential area.</w:t>
      </w:r>
    </w:p>
    <w:p w14:paraId="31DACD57"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property benefits from existing vehicle and pedestrian access, private garden space and off-street parking.</w:t>
      </w:r>
    </w:p>
    <w:p w14:paraId="32045627"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No extensions, structural alterations or external building works are proposed as part of this application.</w:t>
      </w:r>
    </w:p>
    <w:p w14:paraId="6B69DDF2"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property will continue to retain its existing residential appearance.</w:t>
      </w:r>
    </w:p>
    <w:p w14:paraId="57748D91" w14:textId="1EF23DCE" w:rsidR="007B1A87" w:rsidRPr="007B1A87" w:rsidRDefault="007B1A87" w:rsidP="007B1A87">
      <w:pPr>
        <w:spacing w:after="0" w:line="240" w:lineRule="auto"/>
        <w:rPr>
          <w:rFonts w:ascii="Calibri" w:eastAsia="Times New Roman" w:hAnsi="Calibri" w:cs="Calibri"/>
          <w:color w:val="000000"/>
          <w:kern w:val="0"/>
          <w14:ligatures w14:val="none"/>
        </w:rPr>
      </w:pPr>
    </w:p>
    <w:p w14:paraId="2D67C8DF"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3. Proposed Development</w:t>
      </w:r>
    </w:p>
    <w:p w14:paraId="0191DAA6"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Planning permission is sought for the change of use of the existing dwellinghouse to a Children's Residential Care Home (Use Class C2).</w:t>
      </w:r>
    </w:p>
    <w:p w14:paraId="537DB84B"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proposal does not include:</w:t>
      </w:r>
    </w:p>
    <w:p w14:paraId="1913F29C" w14:textId="77777777" w:rsidR="007B1A87" w:rsidRPr="007B1A87" w:rsidRDefault="007B1A87" w:rsidP="007B1A87">
      <w:pPr>
        <w:numPr>
          <w:ilvl w:val="0"/>
          <w:numId w:val="4"/>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Any extensions.</w:t>
      </w:r>
    </w:p>
    <w:p w14:paraId="2D4F160D" w14:textId="77777777" w:rsidR="007B1A87" w:rsidRPr="007B1A87" w:rsidRDefault="007B1A87" w:rsidP="007B1A87">
      <w:pPr>
        <w:numPr>
          <w:ilvl w:val="0"/>
          <w:numId w:val="4"/>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Any alterations to the external appearance of the property.</w:t>
      </w:r>
    </w:p>
    <w:p w14:paraId="4E0DC039" w14:textId="77777777" w:rsidR="007B1A87" w:rsidRPr="007B1A87" w:rsidRDefault="007B1A87" w:rsidP="007B1A87">
      <w:pPr>
        <w:numPr>
          <w:ilvl w:val="0"/>
          <w:numId w:val="4"/>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Any changes to the existing roof, windows or doors.</w:t>
      </w:r>
    </w:p>
    <w:p w14:paraId="009419D6" w14:textId="77777777" w:rsidR="007B1A87" w:rsidRPr="007B1A87" w:rsidRDefault="007B1A87" w:rsidP="007B1A87">
      <w:pPr>
        <w:numPr>
          <w:ilvl w:val="0"/>
          <w:numId w:val="4"/>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Any alterations to the driveway or parking arrangements.</w:t>
      </w:r>
    </w:p>
    <w:p w14:paraId="4CAFD306" w14:textId="77777777" w:rsidR="007B1A87" w:rsidRPr="007B1A87" w:rsidRDefault="007B1A87" w:rsidP="007B1A87">
      <w:pPr>
        <w:numPr>
          <w:ilvl w:val="0"/>
          <w:numId w:val="4"/>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Any changes to the existing access arrangements.</w:t>
      </w:r>
    </w:p>
    <w:p w14:paraId="103F746F"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lastRenderedPageBreak/>
        <w:t>Internally, the property will continue to function as a domestic family home. Minor internal room allocations may be made to support the day-to-day operation of the home; however, these will not involve any structural alterations.</w:t>
      </w:r>
    </w:p>
    <w:p w14:paraId="6D6290CD"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home will operate in accordance with the requirements of relevant children's home legislation and regulatory standards.</w:t>
      </w:r>
    </w:p>
    <w:p w14:paraId="7959F770" w14:textId="4E39C068" w:rsidR="007B1A87" w:rsidRPr="007B1A87" w:rsidRDefault="007B1A87" w:rsidP="007B1A87">
      <w:pPr>
        <w:spacing w:after="0" w:line="240" w:lineRule="auto"/>
        <w:rPr>
          <w:rFonts w:ascii="Calibri" w:eastAsia="Times New Roman" w:hAnsi="Calibri" w:cs="Calibri"/>
          <w:color w:val="000000"/>
          <w:kern w:val="0"/>
          <w14:ligatures w14:val="none"/>
        </w:rPr>
      </w:pPr>
    </w:p>
    <w:p w14:paraId="0B768458"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4. Proposed Occupancy</w:t>
      </w:r>
    </w:p>
    <w:p w14:paraId="5CBFD2CC" w14:textId="4ACC7439"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home will accommodate a maximum of </w:t>
      </w:r>
      <w:r>
        <w:rPr>
          <w:rFonts w:ascii="Calibri" w:eastAsia="Times New Roman" w:hAnsi="Calibri" w:cs="Calibri"/>
          <w:b/>
          <w:bCs/>
          <w:color w:val="000000"/>
          <w:kern w:val="0"/>
          <w14:ligatures w14:val="none"/>
        </w:rPr>
        <w:t>one</w:t>
      </w:r>
      <w:r w:rsidRPr="007B1A87">
        <w:rPr>
          <w:rFonts w:ascii="Calibri" w:eastAsia="Times New Roman" w:hAnsi="Calibri" w:cs="Calibri"/>
          <w:b/>
          <w:bCs/>
          <w:color w:val="000000"/>
          <w:kern w:val="0"/>
          <w14:ligatures w14:val="none"/>
        </w:rPr>
        <w:t xml:space="preserve"> child or young pe</w:t>
      </w:r>
      <w:r>
        <w:rPr>
          <w:rFonts w:ascii="Calibri" w:eastAsia="Times New Roman" w:hAnsi="Calibri" w:cs="Calibri"/>
          <w:b/>
          <w:bCs/>
          <w:color w:val="000000"/>
          <w:kern w:val="0"/>
          <w14:ligatures w14:val="none"/>
        </w:rPr>
        <w:t>rson</w:t>
      </w:r>
      <w:r w:rsidRPr="007B1A87">
        <w:rPr>
          <w:rFonts w:ascii="Calibri" w:eastAsia="Times New Roman" w:hAnsi="Calibri" w:cs="Calibri"/>
          <w:color w:val="000000"/>
          <w:kern w:val="0"/>
          <w14:ligatures w14:val="none"/>
        </w:rPr>
        <w:t> at any one time.</w:t>
      </w:r>
    </w:p>
    <w:p w14:paraId="4606CA1B"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children will typically be between the ages of </w:t>
      </w:r>
      <w:r w:rsidRPr="007B1A87">
        <w:rPr>
          <w:rFonts w:ascii="Calibri" w:eastAsia="Times New Roman" w:hAnsi="Calibri" w:cs="Calibri"/>
          <w:b/>
          <w:bCs/>
          <w:color w:val="000000"/>
          <w:kern w:val="0"/>
          <w14:ligatures w14:val="none"/>
        </w:rPr>
        <w:t>8 and 17 years</w:t>
      </w:r>
      <w:r w:rsidRPr="007B1A87">
        <w:rPr>
          <w:rFonts w:ascii="Calibri" w:eastAsia="Times New Roman" w:hAnsi="Calibri" w:cs="Calibri"/>
          <w:color w:val="000000"/>
          <w:kern w:val="0"/>
          <w14:ligatures w14:val="none"/>
        </w:rPr>
        <w:t>, although admissions will depend upon the home's registration and the individual needs of each child.</w:t>
      </w:r>
    </w:p>
    <w:p w14:paraId="0D843A2A" w14:textId="3A40C1C2"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 xml:space="preserve">Operating with a maximum of </w:t>
      </w:r>
      <w:r>
        <w:rPr>
          <w:rFonts w:ascii="Calibri" w:eastAsia="Times New Roman" w:hAnsi="Calibri" w:cs="Calibri"/>
          <w:color w:val="000000"/>
          <w:kern w:val="0"/>
          <w14:ligatures w14:val="none"/>
        </w:rPr>
        <w:t>one child</w:t>
      </w:r>
      <w:r w:rsidRPr="007B1A87">
        <w:rPr>
          <w:rFonts w:ascii="Calibri" w:eastAsia="Times New Roman" w:hAnsi="Calibri" w:cs="Calibri"/>
          <w:color w:val="000000"/>
          <w:kern w:val="0"/>
          <w14:ligatures w14:val="none"/>
        </w:rPr>
        <w:t xml:space="preserve"> enables personalised care within a family-style environment while maintaining a level of activity comparable to that of a typical residential dwelling.</w:t>
      </w:r>
    </w:p>
    <w:p w14:paraId="24B81442" w14:textId="6155F216" w:rsidR="007B1A87" w:rsidRPr="007B1A87" w:rsidRDefault="007B1A87" w:rsidP="007B1A87">
      <w:pPr>
        <w:spacing w:after="0" w:line="240" w:lineRule="auto"/>
        <w:rPr>
          <w:rFonts w:ascii="Calibri" w:eastAsia="Times New Roman" w:hAnsi="Calibri" w:cs="Calibri"/>
          <w:color w:val="000000"/>
          <w:kern w:val="0"/>
          <w14:ligatures w14:val="none"/>
        </w:rPr>
      </w:pPr>
    </w:p>
    <w:p w14:paraId="44EDE7E4"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5. Staffing Arrangements and Hours of Operation</w:t>
      </w:r>
    </w:p>
    <w:p w14:paraId="75E5ED57"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Children's Residential Care Home will operate on a 24-hour basis throughout the year.</w:t>
      </w:r>
    </w:p>
    <w:p w14:paraId="10CF28CE"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Typical staffing arrangements will comprise:</w:t>
      </w:r>
    </w:p>
    <w:p w14:paraId="765D2699" w14:textId="77777777" w:rsidR="007B1A87" w:rsidRPr="007B1A87" w:rsidRDefault="007B1A87" w:rsidP="007B1A87">
      <w:pPr>
        <w:numPr>
          <w:ilvl w:val="0"/>
          <w:numId w:val="5"/>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Two Residential Support Workers during daytime hours.</w:t>
      </w:r>
    </w:p>
    <w:p w14:paraId="6E9EAB86" w14:textId="77777777" w:rsidR="007B1A87" w:rsidRPr="007B1A87" w:rsidRDefault="007B1A87" w:rsidP="007B1A87">
      <w:pPr>
        <w:numPr>
          <w:ilvl w:val="0"/>
          <w:numId w:val="5"/>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Two Residential Support Workers during overnight hours, either as waking night staff or sleep-in staff depending upon the individual needs of the children.</w:t>
      </w:r>
    </w:p>
    <w:p w14:paraId="58271BC1" w14:textId="77777777" w:rsidR="007B1A87" w:rsidRPr="007B1A87" w:rsidRDefault="007B1A87" w:rsidP="007B1A87">
      <w:pPr>
        <w:numPr>
          <w:ilvl w:val="0"/>
          <w:numId w:val="5"/>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One Registered Manager who will generally work weekday office hours and attend the home as required for management, supervision, regulatory compliance and meetings.</w:t>
      </w:r>
    </w:p>
    <w:p w14:paraId="6F60A07D" w14:textId="77777777" w:rsidR="007B1A87" w:rsidRPr="007B1A87" w:rsidRDefault="007B1A87" w:rsidP="007B1A87">
      <w:pPr>
        <w:numPr>
          <w:ilvl w:val="0"/>
          <w:numId w:val="5"/>
        </w:num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Additional staff or professionals may attend occasionally where required for training, supervision or to meet the individual needs of the children.</w:t>
      </w:r>
    </w:p>
    <w:p w14:paraId="68F9D265"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Typical staffing shifts are anticipated to be: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4"/>
        <w:gridCol w:w="1569"/>
      </w:tblGrid>
      <w:tr w:rsidR="007B1A87" w:rsidRPr="007B1A87" w14:paraId="5F5DA4BA" w14:textId="77777777">
        <w:trPr>
          <w:tblCellSpacing w:w="15" w:type="dxa"/>
        </w:trPr>
        <w:tc>
          <w:tcPr>
            <w:tcW w:w="0" w:type="auto"/>
            <w:vAlign w:val="center"/>
            <w:hideMark/>
          </w:tcPr>
          <w:p w14:paraId="5309579D" w14:textId="77777777" w:rsidR="007B1A87" w:rsidRPr="007B1A87" w:rsidRDefault="007B1A87" w:rsidP="00A01DF0">
            <w:pPr>
              <w:spacing w:after="0" w:line="240" w:lineRule="auto"/>
              <w:rPr>
                <w:rFonts w:ascii="Calibri" w:eastAsia="Times New Roman" w:hAnsi="Calibri" w:cs="Calibri"/>
                <w:b/>
                <w:bCs/>
                <w:color w:val="000000"/>
                <w:kern w:val="0"/>
                <w14:ligatures w14:val="none"/>
              </w:rPr>
            </w:pPr>
            <w:r w:rsidRPr="007B1A87">
              <w:rPr>
                <w:rFonts w:ascii="Calibri" w:eastAsia="Times New Roman" w:hAnsi="Calibri" w:cs="Calibri"/>
                <w:b/>
                <w:bCs/>
                <w:color w:val="000000"/>
                <w:kern w:val="0"/>
                <w14:ligatures w14:val="none"/>
              </w:rPr>
              <w:t>Shift</w:t>
            </w:r>
          </w:p>
        </w:tc>
        <w:tc>
          <w:tcPr>
            <w:tcW w:w="0" w:type="auto"/>
            <w:vAlign w:val="center"/>
            <w:hideMark/>
          </w:tcPr>
          <w:p w14:paraId="28730398" w14:textId="77777777" w:rsidR="007B1A87" w:rsidRPr="007B1A87" w:rsidRDefault="007B1A87" w:rsidP="007B1A87">
            <w:pPr>
              <w:spacing w:after="0" w:line="240" w:lineRule="auto"/>
              <w:jc w:val="center"/>
              <w:rPr>
                <w:rFonts w:ascii="Calibri" w:eastAsia="Times New Roman" w:hAnsi="Calibri" w:cs="Calibri"/>
                <w:b/>
                <w:bCs/>
                <w:color w:val="000000"/>
                <w:kern w:val="0"/>
                <w14:ligatures w14:val="none"/>
              </w:rPr>
            </w:pPr>
            <w:r w:rsidRPr="007B1A87">
              <w:rPr>
                <w:rFonts w:ascii="Calibri" w:eastAsia="Times New Roman" w:hAnsi="Calibri" w:cs="Calibri"/>
                <w:b/>
                <w:bCs/>
                <w:color w:val="000000"/>
                <w:kern w:val="0"/>
                <w14:ligatures w14:val="none"/>
              </w:rPr>
              <w:t>Working Hours</w:t>
            </w:r>
          </w:p>
        </w:tc>
      </w:tr>
      <w:tr w:rsidR="007B1A87" w:rsidRPr="007B1A87" w14:paraId="0041B795" w14:textId="77777777">
        <w:trPr>
          <w:tblCellSpacing w:w="15" w:type="dxa"/>
        </w:trPr>
        <w:tc>
          <w:tcPr>
            <w:tcW w:w="0" w:type="auto"/>
            <w:vAlign w:val="center"/>
            <w:hideMark/>
          </w:tcPr>
          <w:p w14:paraId="26854A7D" w14:textId="77777777" w:rsidR="007B1A87" w:rsidRPr="007B1A87" w:rsidRDefault="007B1A87" w:rsidP="007B1A87">
            <w:pPr>
              <w:spacing w:after="0"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Day Shift</w:t>
            </w:r>
          </w:p>
        </w:tc>
        <w:tc>
          <w:tcPr>
            <w:tcW w:w="0" w:type="auto"/>
            <w:vAlign w:val="center"/>
            <w:hideMark/>
          </w:tcPr>
          <w:p w14:paraId="62876BDC" w14:textId="0838EF37" w:rsidR="007B1A87" w:rsidRPr="007B1A87" w:rsidRDefault="00A01DF0" w:rsidP="007B1A87">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7B1A87" w:rsidRPr="007B1A87">
              <w:rPr>
                <w:rFonts w:ascii="Calibri" w:eastAsia="Times New Roman" w:hAnsi="Calibri" w:cs="Calibri"/>
                <w:color w:val="000000"/>
                <w:kern w:val="0"/>
                <w14:ligatures w14:val="none"/>
              </w:rPr>
              <w:t>08:00 – 2</w:t>
            </w:r>
            <w:r>
              <w:rPr>
                <w:rFonts w:ascii="Calibri" w:eastAsia="Times New Roman" w:hAnsi="Calibri" w:cs="Calibri"/>
                <w:color w:val="000000"/>
                <w:kern w:val="0"/>
                <w14:ligatures w14:val="none"/>
              </w:rPr>
              <w:t>3</w:t>
            </w:r>
            <w:r w:rsidR="007B1A87" w:rsidRPr="007B1A87">
              <w:rPr>
                <w:rFonts w:ascii="Calibri" w:eastAsia="Times New Roman" w:hAnsi="Calibri" w:cs="Calibri"/>
                <w:color w:val="000000"/>
                <w:kern w:val="0"/>
                <w14:ligatures w14:val="none"/>
              </w:rPr>
              <w:t>:00</w:t>
            </w:r>
          </w:p>
        </w:tc>
      </w:tr>
      <w:tr w:rsidR="007B1A87" w:rsidRPr="007B1A87" w14:paraId="2A679840" w14:textId="77777777">
        <w:trPr>
          <w:tblCellSpacing w:w="15" w:type="dxa"/>
        </w:trPr>
        <w:tc>
          <w:tcPr>
            <w:tcW w:w="0" w:type="auto"/>
            <w:vAlign w:val="center"/>
            <w:hideMark/>
          </w:tcPr>
          <w:p w14:paraId="742C8EBD" w14:textId="77777777" w:rsidR="007B1A87" w:rsidRPr="007B1A87" w:rsidRDefault="007B1A87" w:rsidP="007B1A87">
            <w:pPr>
              <w:spacing w:after="0"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Night Shift</w:t>
            </w:r>
          </w:p>
        </w:tc>
        <w:tc>
          <w:tcPr>
            <w:tcW w:w="0" w:type="auto"/>
            <w:vAlign w:val="center"/>
            <w:hideMark/>
          </w:tcPr>
          <w:p w14:paraId="6C6CF107" w14:textId="5B1F7441" w:rsidR="007B1A87" w:rsidRPr="007B1A87" w:rsidRDefault="00A01DF0" w:rsidP="007B1A87">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7B1A87" w:rsidRPr="007B1A87">
              <w:rPr>
                <w:rFonts w:ascii="Calibri" w:eastAsia="Times New Roman" w:hAnsi="Calibri" w:cs="Calibri"/>
                <w:color w:val="000000"/>
                <w:kern w:val="0"/>
                <w14:ligatures w14:val="none"/>
              </w:rPr>
              <w:t>2</w:t>
            </w:r>
            <w:r>
              <w:rPr>
                <w:rFonts w:ascii="Calibri" w:eastAsia="Times New Roman" w:hAnsi="Calibri" w:cs="Calibri"/>
                <w:color w:val="000000"/>
                <w:kern w:val="0"/>
                <w14:ligatures w14:val="none"/>
              </w:rPr>
              <w:t>3</w:t>
            </w:r>
            <w:r w:rsidR="007B1A87" w:rsidRPr="007B1A87">
              <w:rPr>
                <w:rFonts w:ascii="Calibri" w:eastAsia="Times New Roman" w:hAnsi="Calibri" w:cs="Calibri"/>
                <w:color w:val="000000"/>
                <w:kern w:val="0"/>
                <w14:ligatures w14:val="none"/>
              </w:rPr>
              <w:t>:00 – 08:00</w:t>
            </w:r>
          </w:p>
        </w:tc>
      </w:tr>
    </w:tbl>
    <w:p w14:paraId="634888B8" w14:textId="4465EE7A"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lastRenderedPageBreak/>
        <w:t xml:space="preserve">Staffing levels will always be determined by the assessed needs and risk assessments of the children in placement. Regardless of staffing levels, occupancy will remain limited to a maximum of </w:t>
      </w:r>
      <w:r w:rsidR="004D5ADA">
        <w:rPr>
          <w:rFonts w:ascii="Calibri" w:eastAsia="Times New Roman" w:hAnsi="Calibri" w:cs="Calibri"/>
          <w:color w:val="000000"/>
          <w:kern w:val="0"/>
          <w14:ligatures w14:val="none"/>
        </w:rPr>
        <w:t>one</w:t>
      </w:r>
      <w:r w:rsidRPr="007B1A87">
        <w:rPr>
          <w:rFonts w:ascii="Calibri" w:eastAsia="Times New Roman" w:hAnsi="Calibri" w:cs="Calibri"/>
          <w:color w:val="000000"/>
          <w:kern w:val="0"/>
          <w14:ligatures w14:val="none"/>
        </w:rPr>
        <w:t xml:space="preserve"> </w:t>
      </w:r>
      <w:proofErr w:type="gramStart"/>
      <w:r w:rsidRPr="007B1A87">
        <w:rPr>
          <w:rFonts w:ascii="Calibri" w:eastAsia="Times New Roman" w:hAnsi="Calibri" w:cs="Calibri"/>
          <w:color w:val="000000"/>
          <w:kern w:val="0"/>
          <w14:ligatures w14:val="none"/>
        </w:rPr>
        <w:t>children</w:t>
      </w:r>
      <w:proofErr w:type="gramEnd"/>
      <w:r w:rsidRPr="007B1A87">
        <w:rPr>
          <w:rFonts w:ascii="Calibri" w:eastAsia="Times New Roman" w:hAnsi="Calibri" w:cs="Calibri"/>
          <w:color w:val="000000"/>
          <w:kern w:val="0"/>
          <w14:ligatures w14:val="none"/>
        </w:rPr>
        <w:t>.</w:t>
      </w:r>
    </w:p>
    <w:p w14:paraId="70B1E0E5" w14:textId="0DD8159A" w:rsidR="007B1A87" w:rsidRPr="007B1A87" w:rsidRDefault="007B1A87" w:rsidP="007B1A87">
      <w:pPr>
        <w:spacing w:after="0" w:line="240" w:lineRule="auto"/>
        <w:rPr>
          <w:rFonts w:ascii="Calibri" w:eastAsia="Times New Roman" w:hAnsi="Calibri" w:cs="Calibri"/>
          <w:color w:val="000000"/>
          <w:kern w:val="0"/>
          <w14:ligatures w14:val="none"/>
        </w:rPr>
      </w:pPr>
    </w:p>
    <w:p w14:paraId="730D9A2A"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6. Parking, Access and Highways</w:t>
      </w:r>
    </w:p>
    <w:p w14:paraId="6BE02987"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Existing vehicle and pedestrian access to the property will remain unchanged.</w:t>
      </w:r>
    </w:p>
    <w:p w14:paraId="11A60C05"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existing driveway provides sufficient off-street parking for staff vehicles.</w:t>
      </w:r>
    </w:p>
    <w:p w14:paraId="2A27C58E"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Given the small scale of the proposal, visitor numbers and vehicle movements are expected to remain low and comparable with those generated by a typical family household.</w:t>
      </w:r>
    </w:p>
    <w:p w14:paraId="52D292BB"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No highway alterations are proposed.</w:t>
      </w:r>
    </w:p>
    <w:p w14:paraId="7353E7F9" w14:textId="35C15C5C" w:rsidR="007B1A87" w:rsidRPr="007B1A87" w:rsidRDefault="007B1A87" w:rsidP="007B1A87">
      <w:pPr>
        <w:spacing w:after="0" w:line="240" w:lineRule="auto"/>
        <w:rPr>
          <w:rFonts w:ascii="Calibri" w:eastAsia="Times New Roman" w:hAnsi="Calibri" w:cs="Calibri"/>
          <w:color w:val="000000"/>
          <w:kern w:val="0"/>
          <w14:ligatures w14:val="none"/>
        </w:rPr>
      </w:pPr>
    </w:p>
    <w:p w14:paraId="74F725B4"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7. Impact on the Character of the Area</w:t>
      </w:r>
    </w:p>
    <w:p w14:paraId="486E59F5"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proposal has been carefully designed to integrate within the existing residential environment.</w:t>
      </w:r>
    </w:p>
    <w:p w14:paraId="4C7DF7AD"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As no external alterations are proposed, the property will continue to appear as a normal dwellinghouse and will not alter the visual character of the surrounding street scene.</w:t>
      </w:r>
    </w:p>
    <w:p w14:paraId="1793825D" w14:textId="149AFB4A"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 xml:space="preserve">The limited occupancy of </w:t>
      </w:r>
      <w:r w:rsidR="004D5ADA">
        <w:rPr>
          <w:rFonts w:ascii="Calibri" w:eastAsia="Times New Roman" w:hAnsi="Calibri" w:cs="Calibri"/>
          <w:color w:val="000000"/>
          <w:kern w:val="0"/>
          <w14:ligatures w14:val="none"/>
        </w:rPr>
        <w:t>one</w:t>
      </w:r>
      <w:r w:rsidRPr="007B1A87">
        <w:rPr>
          <w:rFonts w:ascii="Calibri" w:eastAsia="Times New Roman" w:hAnsi="Calibri" w:cs="Calibri"/>
          <w:color w:val="000000"/>
          <w:kern w:val="0"/>
          <w14:ligatures w14:val="none"/>
        </w:rPr>
        <w:t xml:space="preserve"> </w:t>
      </w:r>
      <w:proofErr w:type="gramStart"/>
      <w:r w:rsidRPr="007B1A87">
        <w:rPr>
          <w:rFonts w:ascii="Calibri" w:eastAsia="Times New Roman" w:hAnsi="Calibri" w:cs="Calibri"/>
          <w:color w:val="000000"/>
          <w:kern w:val="0"/>
          <w14:ligatures w14:val="none"/>
        </w:rPr>
        <w:t>children</w:t>
      </w:r>
      <w:proofErr w:type="gramEnd"/>
      <w:r w:rsidRPr="007B1A87">
        <w:rPr>
          <w:rFonts w:ascii="Calibri" w:eastAsia="Times New Roman" w:hAnsi="Calibri" w:cs="Calibri"/>
          <w:color w:val="000000"/>
          <w:kern w:val="0"/>
          <w14:ligatures w14:val="none"/>
        </w:rPr>
        <w:t xml:space="preserve"> and the domestic nature of the operation mean that activity associated with the property will be </w:t>
      </w:r>
      <w:proofErr w:type="gramStart"/>
      <w:r w:rsidRPr="007B1A87">
        <w:rPr>
          <w:rFonts w:ascii="Calibri" w:eastAsia="Times New Roman" w:hAnsi="Calibri" w:cs="Calibri"/>
          <w:color w:val="000000"/>
          <w:kern w:val="0"/>
          <w14:ligatures w14:val="none"/>
        </w:rPr>
        <w:t>similar to</w:t>
      </w:r>
      <w:proofErr w:type="gramEnd"/>
      <w:r w:rsidRPr="007B1A87">
        <w:rPr>
          <w:rFonts w:ascii="Calibri" w:eastAsia="Times New Roman" w:hAnsi="Calibri" w:cs="Calibri"/>
          <w:color w:val="000000"/>
          <w:kern w:val="0"/>
          <w14:ligatures w14:val="none"/>
        </w:rPr>
        <w:t xml:space="preserve"> that of a typical family home.</w:t>
      </w:r>
    </w:p>
    <w:p w14:paraId="10FCED73"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Existing refuse and recycling arrangements will remain unchanged, and no additional external storage or infrastructure is proposed.</w:t>
      </w:r>
    </w:p>
    <w:p w14:paraId="522E0914"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Overall, the proposal is not expected to result in any significant adverse impact on neighbouring residential amenity or the wider character of the area.</w:t>
      </w:r>
    </w:p>
    <w:p w14:paraId="4B1F15DD" w14:textId="60BBBCE0" w:rsidR="007B1A87" w:rsidRPr="007B1A87" w:rsidRDefault="007B1A87" w:rsidP="007B1A87">
      <w:pPr>
        <w:spacing w:after="0" w:line="240" w:lineRule="auto"/>
        <w:rPr>
          <w:rFonts w:ascii="Calibri" w:eastAsia="Times New Roman" w:hAnsi="Calibri" w:cs="Calibri"/>
          <w:color w:val="000000"/>
          <w:kern w:val="0"/>
          <w14:ligatures w14:val="none"/>
        </w:rPr>
      </w:pPr>
    </w:p>
    <w:p w14:paraId="029691B6" w14:textId="77777777" w:rsidR="007B1A87" w:rsidRPr="007B1A87" w:rsidRDefault="007B1A87" w:rsidP="007B1A87">
      <w:pPr>
        <w:spacing w:before="100" w:beforeAutospacing="1" w:after="100" w:afterAutospacing="1" w:line="240" w:lineRule="auto"/>
        <w:outlineLvl w:val="0"/>
        <w:rPr>
          <w:rFonts w:ascii="Calibri" w:eastAsia="Times New Roman" w:hAnsi="Calibri" w:cs="Calibri"/>
          <w:b/>
          <w:bCs/>
          <w:color w:val="000000"/>
          <w:kern w:val="36"/>
          <w:sz w:val="48"/>
          <w:szCs w:val="48"/>
          <w14:ligatures w14:val="none"/>
        </w:rPr>
      </w:pPr>
      <w:r w:rsidRPr="007B1A87">
        <w:rPr>
          <w:rFonts w:ascii="Calibri" w:eastAsia="Times New Roman" w:hAnsi="Calibri" w:cs="Calibri"/>
          <w:b/>
          <w:bCs/>
          <w:color w:val="000000"/>
          <w:kern w:val="36"/>
          <w:sz w:val="48"/>
          <w:szCs w:val="48"/>
          <w14:ligatures w14:val="none"/>
        </w:rPr>
        <w:t>8. Conclusion</w:t>
      </w:r>
    </w:p>
    <w:p w14:paraId="65609F19"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This application seeks planning permission for the change of use of an existing dwellinghouse to a Children's Residential Care Home (Use Class C2).</w:t>
      </w:r>
    </w:p>
    <w:p w14:paraId="46C473D3"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proposal involves no extensions, structural alterations or external changes to the property.</w:t>
      </w:r>
    </w:p>
    <w:p w14:paraId="799C4C27" w14:textId="5B75B5C9"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lastRenderedPageBreak/>
        <w:t xml:space="preserve">The home will provide accommodation for a maximum of </w:t>
      </w:r>
      <w:r w:rsidR="004D5ADA">
        <w:rPr>
          <w:rFonts w:ascii="Calibri" w:eastAsia="Times New Roman" w:hAnsi="Calibri" w:cs="Calibri"/>
          <w:color w:val="000000"/>
          <w:kern w:val="0"/>
          <w14:ligatures w14:val="none"/>
        </w:rPr>
        <w:t>one</w:t>
      </w:r>
      <w:r w:rsidRPr="007B1A87">
        <w:rPr>
          <w:rFonts w:ascii="Calibri" w:eastAsia="Times New Roman" w:hAnsi="Calibri" w:cs="Calibri"/>
          <w:color w:val="000000"/>
          <w:kern w:val="0"/>
          <w14:ligatures w14:val="none"/>
        </w:rPr>
        <w:t xml:space="preserve"> </w:t>
      </w:r>
      <w:proofErr w:type="gramStart"/>
      <w:r w:rsidRPr="007B1A87">
        <w:rPr>
          <w:rFonts w:ascii="Calibri" w:eastAsia="Times New Roman" w:hAnsi="Calibri" w:cs="Calibri"/>
          <w:color w:val="000000"/>
          <w:kern w:val="0"/>
          <w14:ligatures w14:val="none"/>
        </w:rPr>
        <w:t>children</w:t>
      </w:r>
      <w:proofErr w:type="gramEnd"/>
      <w:r w:rsidRPr="007B1A87">
        <w:rPr>
          <w:rFonts w:ascii="Calibri" w:eastAsia="Times New Roman" w:hAnsi="Calibri" w:cs="Calibri"/>
          <w:color w:val="000000"/>
          <w:kern w:val="0"/>
          <w14:ligatures w14:val="none"/>
        </w:rPr>
        <w:t xml:space="preserve"> within a safe, stable and nurturing family-style environment supported by appropriately qualified staff operating on a 24-hour basis.</w:t>
      </w:r>
    </w:p>
    <w:p w14:paraId="7C226096"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The proposal will retain the residential appearance of the property, preserve the character of the surrounding area and make a positive contribution by providing much-needed residential care accommodation for vulnerable children.</w:t>
      </w:r>
    </w:p>
    <w:p w14:paraId="4DE05466" w14:textId="77777777" w:rsidR="007B1A87" w:rsidRPr="007B1A87" w:rsidRDefault="007B1A87" w:rsidP="007B1A87">
      <w:pPr>
        <w:spacing w:before="100" w:beforeAutospacing="1" w:after="100" w:afterAutospacing="1" w:line="240" w:lineRule="auto"/>
        <w:rPr>
          <w:rFonts w:ascii="Calibri" w:eastAsia="Times New Roman" w:hAnsi="Calibri" w:cs="Calibri"/>
          <w:color w:val="000000"/>
          <w:kern w:val="0"/>
          <w14:ligatures w14:val="none"/>
        </w:rPr>
      </w:pPr>
      <w:r w:rsidRPr="007B1A87">
        <w:rPr>
          <w:rFonts w:ascii="Calibri" w:eastAsia="Times New Roman" w:hAnsi="Calibri" w:cs="Calibri"/>
          <w:color w:val="000000"/>
          <w:kern w:val="0"/>
          <w14:ligatures w14:val="none"/>
        </w:rPr>
        <w:t>For the reasons set out within this statement, it is respectfully requested that the Local Planning Authority validates and grants planning permission for the proposed development.</w:t>
      </w:r>
    </w:p>
    <w:p w14:paraId="14DC5AED" w14:textId="77777777" w:rsidR="007B1A87" w:rsidRPr="007B1A87" w:rsidRDefault="007B1A87">
      <w:pPr>
        <w:rPr>
          <w:rFonts w:ascii="Calibri" w:hAnsi="Calibri" w:cs="Calibri"/>
        </w:rPr>
      </w:pPr>
    </w:p>
    <w:sectPr w:rsidR="007B1A87" w:rsidRPr="007B1A87" w:rsidSect="009038B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67629"/>
    <w:multiLevelType w:val="multilevel"/>
    <w:tmpl w:val="CE52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66019"/>
    <w:multiLevelType w:val="multilevel"/>
    <w:tmpl w:val="B30E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CB6A75"/>
    <w:multiLevelType w:val="multilevel"/>
    <w:tmpl w:val="A226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70CE4"/>
    <w:multiLevelType w:val="multilevel"/>
    <w:tmpl w:val="5E0C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BE2FAB"/>
    <w:multiLevelType w:val="multilevel"/>
    <w:tmpl w:val="047A2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0978855">
    <w:abstractNumId w:val="1"/>
  </w:num>
  <w:num w:numId="2" w16cid:durableId="1638994120">
    <w:abstractNumId w:val="2"/>
  </w:num>
  <w:num w:numId="3" w16cid:durableId="2127309842">
    <w:abstractNumId w:val="4"/>
  </w:num>
  <w:num w:numId="4" w16cid:durableId="1976594058">
    <w:abstractNumId w:val="3"/>
  </w:num>
  <w:num w:numId="5" w16cid:durableId="16694829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A87"/>
    <w:rsid w:val="000B0E0D"/>
    <w:rsid w:val="00170833"/>
    <w:rsid w:val="002A1613"/>
    <w:rsid w:val="003C425F"/>
    <w:rsid w:val="004D5ADA"/>
    <w:rsid w:val="0064333E"/>
    <w:rsid w:val="007B1A87"/>
    <w:rsid w:val="0087535C"/>
    <w:rsid w:val="009038B3"/>
    <w:rsid w:val="00A01DF0"/>
    <w:rsid w:val="00A154D0"/>
    <w:rsid w:val="00A249F5"/>
    <w:rsid w:val="00DC4B6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08096"/>
  <w15:chartTrackingRefBased/>
  <w15:docId w15:val="{54BB2C11-8032-DC45-8346-5F30880B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1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B1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B1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B1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A87"/>
    <w:rPr>
      <w:rFonts w:eastAsiaTheme="majorEastAsia" w:cstheme="majorBidi"/>
      <w:color w:val="272727" w:themeColor="text1" w:themeTint="D8"/>
    </w:rPr>
  </w:style>
  <w:style w:type="paragraph" w:styleId="Title">
    <w:name w:val="Title"/>
    <w:basedOn w:val="Normal"/>
    <w:next w:val="Normal"/>
    <w:link w:val="TitleChar"/>
    <w:uiPriority w:val="10"/>
    <w:qFormat/>
    <w:rsid w:val="007B1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A87"/>
    <w:pPr>
      <w:spacing w:before="160"/>
      <w:jc w:val="center"/>
    </w:pPr>
    <w:rPr>
      <w:i/>
      <w:iCs/>
      <w:color w:val="404040" w:themeColor="text1" w:themeTint="BF"/>
    </w:rPr>
  </w:style>
  <w:style w:type="character" w:customStyle="1" w:styleId="QuoteChar">
    <w:name w:val="Quote Char"/>
    <w:basedOn w:val="DefaultParagraphFont"/>
    <w:link w:val="Quote"/>
    <w:uiPriority w:val="29"/>
    <w:rsid w:val="007B1A87"/>
    <w:rPr>
      <w:i/>
      <w:iCs/>
      <w:color w:val="404040" w:themeColor="text1" w:themeTint="BF"/>
    </w:rPr>
  </w:style>
  <w:style w:type="paragraph" w:styleId="ListParagraph">
    <w:name w:val="List Paragraph"/>
    <w:basedOn w:val="Normal"/>
    <w:uiPriority w:val="34"/>
    <w:qFormat/>
    <w:rsid w:val="007B1A87"/>
    <w:pPr>
      <w:ind w:left="720"/>
      <w:contextualSpacing/>
    </w:pPr>
  </w:style>
  <w:style w:type="character" w:styleId="IntenseEmphasis">
    <w:name w:val="Intense Emphasis"/>
    <w:basedOn w:val="DefaultParagraphFont"/>
    <w:uiPriority w:val="21"/>
    <w:qFormat/>
    <w:rsid w:val="007B1A87"/>
    <w:rPr>
      <w:i/>
      <w:iCs/>
      <w:color w:val="0F4761" w:themeColor="accent1" w:themeShade="BF"/>
    </w:rPr>
  </w:style>
  <w:style w:type="paragraph" w:styleId="IntenseQuote">
    <w:name w:val="Intense Quote"/>
    <w:basedOn w:val="Normal"/>
    <w:next w:val="Normal"/>
    <w:link w:val="IntenseQuoteChar"/>
    <w:uiPriority w:val="30"/>
    <w:qFormat/>
    <w:rsid w:val="007B1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A87"/>
    <w:rPr>
      <w:i/>
      <w:iCs/>
      <w:color w:val="0F4761" w:themeColor="accent1" w:themeShade="BF"/>
    </w:rPr>
  </w:style>
  <w:style w:type="character" w:styleId="IntenseReference">
    <w:name w:val="Intense Reference"/>
    <w:basedOn w:val="DefaultParagraphFont"/>
    <w:uiPriority w:val="32"/>
    <w:qFormat/>
    <w:rsid w:val="007B1A87"/>
    <w:rPr>
      <w:b/>
      <w:bCs/>
      <w:smallCaps/>
      <w:color w:val="0F4761" w:themeColor="accent1" w:themeShade="BF"/>
      <w:spacing w:val="5"/>
    </w:rPr>
  </w:style>
  <w:style w:type="paragraph" w:customStyle="1" w:styleId="isselectedend">
    <w:name w:val="isselectedend"/>
    <w:basedOn w:val="Normal"/>
    <w:rsid w:val="007B1A8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7B1A87"/>
  </w:style>
  <w:style w:type="character" w:styleId="Strong">
    <w:name w:val="Strong"/>
    <w:basedOn w:val="DefaultParagraphFont"/>
    <w:uiPriority w:val="22"/>
    <w:qFormat/>
    <w:rsid w:val="007B1A87"/>
    <w:rPr>
      <w:b/>
      <w:bCs/>
    </w:rPr>
  </w:style>
  <w:style w:type="paragraph" w:styleId="NormalWeb">
    <w:name w:val="Normal (Web)"/>
    <w:basedOn w:val="Normal"/>
    <w:uiPriority w:val="99"/>
    <w:semiHidden/>
    <w:unhideWhenUsed/>
    <w:rsid w:val="007B1A8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7B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 Yunis</dc:creator>
  <cp:keywords/>
  <dc:description/>
  <cp:lastModifiedBy>Numaan Shahid</cp:lastModifiedBy>
  <cp:revision>2</cp:revision>
  <dcterms:created xsi:type="dcterms:W3CDTF">2026-07-29T13:37:00Z</dcterms:created>
  <dcterms:modified xsi:type="dcterms:W3CDTF">2026-08-20T10:10:00Z</dcterms:modified>
</cp:coreProperties>
</file>