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70645" w14:textId="77777777" w:rsidR="00422999" w:rsidRDefault="00422999" w:rsidP="00422999">
      <w:pPr>
        <w:widowControl/>
        <w:suppressAutoHyphens w:val="0"/>
        <w:autoSpaceDE w:val="0"/>
        <w:autoSpaceDN w:val="0"/>
        <w:adjustRightInd w:val="0"/>
        <w:spacing w:line="360" w:lineRule="auto"/>
        <w:jc w:val="center"/>
        <w:rPr>
          <w:rFonts w:cs="Tahoma"/>
          <w:b/>
        </w:rPr>
      </w:pPr>
      <w:r w:rsidRPr="0045183F">
        <w:rPr>
          <w:rFonts w:cs="Arial"/>
          <w:b/>
          <w:bCs/>
          <w:color w:val="000000"/>
        </w:rPr>
        <w:t xml:space="preserve">Proposed </w:t>
      </w:r>
      <w:r w:rsidRPr="0072008B">
        <w:rPr>
          <w:b/>
          <w:sz w:val="22"/>
          <w:szCs w:val="22"/>
        </w:rPr>
        <w:t>application for</w:t>
      </w:r>
      <w:r>
        <w:rPr>
          <w:b/>
          <w:sz w:val="22"/>
          <w:szCs w:val="22"/>
        </w:rPr>
        <w:t xml:space="preserve"> a ménage at </w:t>
      </w:r>
      <w:r w:rsidRPr="00A26C18">
        <w:rPr>
          <w:rFonts w:cs="Tahoma"/>
          <w:b/>
        </w:rPr>
        <w:t>Harwood Fields Farm, Castle Hill Road, Birtle, BL9 6UL</w:t>
      </w:r>
    </w:p>
    <w:p w14:paraId="5CC8C398" w14:textId="77777777" w:rsidR="007E7726" w:rsidRDefault="007E7726" w:rsidP="00422999">
      <w:pPr>
        <w:widowControl/>
        <w:suppressAutoHyphens w:val="0"/>
        <w:autoSpaceDE w:val="0"/>
        <w:autoSpaceDN w:val="0"/>
        <w:adjustRightInd w:val="0"/>
        <w:spacing w:line="360" w:lineRule="auto"/>
        <w:jc w:val="center"/>
        <w:rPr>
          <w:rFonts w:cs="Tahoma"/>
          <w:b/>
          <w:color w:val="EE0000"/>
        </w:rPr>
      </w:pPr>
    </w:p>
    <w:p w14:paraId="5F5E5A3F" w14:textId="54FFE9EF" w:rsidR="00422999" w:rsidRDefault="00096C7C" w:rsidP="00422999">
      <w:pPr>
        <w:widowControl/>
        <w:suppressAutoHyphens w:val="0"/>
        <w:autoSpaceDE w:val="0"/>
        <w:autoSpaceDN w:val="0"/>
        <w:adjustRightInd w:val="0"/>
        <w:spacing w:line="360" w:lineRule="auto"/>
        <w:jc w:val="center"/>
        <w:rPr>
          <w:rFonts w:cs="Tahoma"/>
          <w:b/>
          <w:color w:val="EE0000"/>
        </w:rPr>
      </w:pPr>
      <w:r w:rsidRPr="00AC2B4F">
        <w:rPr>
          <w:rFonts w:cs="Tahoma"/>
          <w:b/>
          <w:color w:val="EE0000"/>
        </w:rPr>
        <w:t>Proposed Ecological</w:t>
      </w:r>
      <w:r w:rsidR="00AC2B4F" w:rsidRPr="00AC2B4F">
        <w:rPr>
          <w:rFonts w:cs="Tahoma"/>
          <w:b/>
          <w:color w:val="EE0000"/>
        </w:rPr>
        <w:t xml:space="preserve"> Enhancement</w:t>
      </w:r>
    </w:p>
    <w:p w14:paraId="6CF71566" w14:textId="77777777" w:rsidR="00AC2B4F" w:rsidRDefault="00AC2B4F" w:rsidP="00422999">
      <w:pPr>
        <w:widowControl/>
        <w:suppressAutoHyphens w:val="0"/>
        <w:autoSpaceDE w:val="0"/>
        <w:autoSpaceDN w:val="0"/>
        <w:adjustRightInd w:val="0"/>
        <w:spacing w:line="360" w:lineRule="auto"/>
        <w:jc w:val="center"/>
        <w:rPr>
          <w:rFonts w:cs="Tahoma"/>
          <w:b/>
          <w:color w:val="EE0000"/>
        </w:rPr>
      </w:pPr>
    </w:p>
    <w:p w14:paraId="4980257C" w14:textId="77931F29" w:rsidR="00AC2B4F" w:rsidRPr="007637D4" w:rsidRDefault="00AC2B4F" w:rsidP="00422999">
      <w:pPr>
        <w:widowControl/>
        <w:suppressAutoHyphens w:val="0"/>
        <w:autoSpaceDE w:val="0"/>
        <w:autoSpaceDN w:val="0"/>
        <w:adjustRightInd w:val="0"/>
        <w:spacing w:line="360" w:lineRule="auto"/>
        <w:jc w:val="center"/>
        <w:rPr>
          <w:rFonts w:cs="Arial"/>
          <w:bCs/>
        </w:rPr>
      </w:pPr>
      <w:r w:rsidRPr="007637D4">
        <w:rPr>
          <w:rFonts w:cs="Tahoma"/>
          <w:bCs/>
        </w:rPr>
        <w:t xml:space="preserve">Reference </w:t>
      </w:r>
      <w:r w:rsidR="007637D4" w:rsidRPr="007637D4">
        <w:rPr>
          <w:rFonts w:cs="Tahoma"/>
          <w:bCs/>
        </w:rPr>
        <w:t>SR.280926.A</w:t>
      </w:r>
    </w:p>
    <w:p w14:paraId="251B59DF" w14:textId="77777777" w:rsidR="003351C8" w:rsidRPr="00AC2B4F" w:rsidRDefault="003351C8">
      <w:pPr>
        <w:rPr>
          <w:color w:val="EE0000"/>
        </w:rPr>
      </w:pPr>
    </w:p>
    <w:p w14:paraId="0682A174" w14:textId="77777777" w:rsidR="004B7198" w:rsidRDefault="004B7198"/>
    <w:p w14:paraId="08A039B0" w14:textId="77777777" w:rsidR="007637D4" w:rsidRDefault="007637D4"/>
    <w:p w14:paraId="163664C0" w14:textId="52DD234E" w:rsidR="004B7198" w:rsidRDefault="004B7198">
      <w:r>
        <w:rPr>
          <w:noProof/>
        </w:rPr>
        <mc:AlternateContent>
          <mc:Choice Requires="wps">
            <w:drawing>
              <wp:anchor distT="0" distB="0" distL="114300" distR="114300" simplePos="0" relativeHeight="251659264" behindDoc="0" locked="0" layoutInCell="1" allowOverlap="1" wp14:anchorId="2AB17EE8" wp14:editId="2F0220B9">
                <wp:simplePos x="0" y="0"/>
                <wp:positionH relativeFrom="column">
                  <wp:posOffset>317500</wp:posOffset>
                </wp:positionH>
                <wp:positionV relativeFrom="paragraph">
                  <wp:posOffset>2064385</wp:posOffset>
                </wp:positionV>
                <wp:extent cx="474133" cy="1909233"/>
                <wp:effectExtent l="38100" t="19050" r="40640" b="34290"/>
                <wp:wrapNone/>
                <wp:docPr id="2098450895" name="Free-form: Shape 2"/>
                <wp:cNvGraphicFramePr/>
                <a:graphic xmlns:a="http://schemas.openxmlformats.org/drawingml/2006/main">
                  <a:graphicData uri="http://schemas.microsoft.com/office/word/2010/wordprocessingShape">
                    <wps:wsp>
                      <wps:cNvSpPr/>
                      <wps:spPr>
                        <a:xfrm>
                          <a:off x="0" y="0"/>
                          <a:ext cx="474133" cy="1909233"/>
                        </a:xfrm>
                        <a:custGeom>
                          <a:avLst/>
                          <a:gdLst>
                            <a:gd name="csX0" fmla="*/ 0 w 474133"/>
                            <a:gd name="csY0" fmla="*/ 8467 h 1909233"/>
                            <a:gd name="csX1" fmla="*/ 194733 w 474133"/>
                            <a:gd name="csY1" fmla="*/ 0 h 1909233"/>
                            <a:gd name="csX2" fmla="*/ 186267 w 474133"/>
                            <a:gd name="csY2" fmla="*/ 364067 h 1909233"/>
                            <a:gd name="csX3" fmla="*/ 397933 w 474133"/>
                            <a:gd name="csY3" fmla="*/ 800100 h 1909233"/>
                            <a:gd name="csX4" fmla="*/ 474133 w 474133"/>
                            <a:gd name="csY4" fmla="*/ 1905000 h 1909233"/>
                            <a:gd name="csX5" fmla="*/ 249767 w 474133"/>
                            <a:gd name="csY5" fmla="*/ 1909233 h 1909233"/>
                            <a:gd name="csX6" fmla="*/ 249767 w 474133"/>
                            <a:gd name="csY6" fmla="*/ 846667 h 1909233"/>
                            <a:gd name="csX7" fmla="*/ 8467 w 474133"/>
                            <a:gd name="csY7" fmla="*/ 368300 h 1909233"/>
                            <a:gd name="csX8" fmla="*/ 50800 w 474133"/>
                            <a:gd name="csY8" fmla="*/ 21167 h 1909233"/>
                            <a:gd name="csX9" fmla="*/ 0 w 474133"/>
                            <a:gd name="csY9" fmla="*/ 8467 h 19092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74133" h="1909233">
                              <a:moveTo>
                                <a:pt x="0" y="8467"/>
                              </a:moveTo>
                              <a:lnTo>
                                <a:pt x="194733" y="0"/>
                              </a:lnTo>
                              <a:lnTo>
                                <a:pt x="186267" y="364067"/>
                              </a:lnTo>
                              <a:lnTo>
                                <a:pt x="397933" y="800100"/>
                              </a:lnTo>
                              <a:lnTo>
                                <a:pt x="474133" y="1905000"/>
                              </a:lnTo>
                              <a:lnTo>
                                <a:pt x="249767" y="1909233"/>
                              </a:lnTo>
                              <a:lnTo>
                                <a:pt x="249767" y="846667"/>
                              </a:lnTo>
                              <a:lnTo>
                                <a:pt x="8467" y="368300"/>
                              </a:lnTo>
                              <a:lnTo>
                                <a:pt x="50800" y="21167"/>
                              </a:lnTo>
                              <a:lnTo>
                                <a:pt x="0" y="8467"/>
                              </a:lnTo>
                              <a:close/>
                            </a:path>
                          </a:pathLst>
                        </a:custGeom>
                        <a:solidFill>
                          <a:srgbClr val="00B050">
                            <a:alpha val="26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103139" id="Free-form: Shape 2" o:spid="_x0000_s1026" style="position:absolute;margin-left:25pt;margin-top:162.55pt;width:37.35pt;height:150.3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474133,1909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" path="m,8467l194733,r-8466,364067l397933,800100r76200,1104900l249767,1909233r,-1062566l8467,368300,50800,21167,,8467xe" fillcolor="#00b050" strokecolor="#030e13 [484]" strokeweight="1pt">
                <v:fill opacity="16962f"/>
                <v:stroke joinstyle="miter"/>
                <v:path arrowok="t" o:connecttype="custom" o:connectlocs="0,8467;194733,0;186267,364067;397933,800100;474133,1905000;249767,1909233;249767,846667;8467,368300;50800,21167;0,8467" o:connectangles="0,0,0,0,0,0,0,0,0,0"/>
              </v:shape>
            </w:pict>
          </mc:Fallback>
        </mc:AlternateContent>
      </w:r>
      <w:r w:rsidRPr="004B7198">
        <w:rPr>
          <w:noProof/>
        </w:rPr>
        <w:drawing>
          <wp:inline distT="0" distB="0" distL="0" distR="0" wp14:anchorId="480FC010" wp14:editId="73A53312">
            <wp:extent cx="5731510" cy="4034790"/>
            <wp:effectExtent l="0" t="0" r="2540" b="3810"/>
            <wp:docPr id="908998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034790"/>
                    </a:xfrm>
                    <a:prstGeom prst="rect">
                      <a:avLst/>
                    </a:prstGeom>
                    <a:noFill/>
                    <a:ln>
                      <a:noFill/>
                    </a:ln>
                  </pic:spPr>
                </pic:pic>
              </a:graphicData>
            </a:graphic>
          </wp:inline>
        </w:drawing>
      </w:r>
    </w:p>
    <w:p w14:paraId="59D79523" w14:textId="77777777" w:rsidR="007637D4" w:rsidRDefault="007637D4"/>
    <w:p w14:paraId="02AE7E8A" w14:textId="77777777" w:rsidR="007637D4" w:rsidRDefault="007637D4"/>
    <w:p w14:paraId="78D0890B" w14:textId="77777777" w:rsidR="00992931" w:rsidRDefault="00992931" w:rsidP="00992931"/>
    <w:p w14:paraId="5CB3E632" w14:textId="73265996" w:rsidR="007637D4" w:rsidRDefault="00992931" w:rsidP="00B21160">
      <w:pPr>
        <w:spacing w:line="360" w:lineRule="auto"/>
      </w:pPr>
      <w:r>
        <w:t>The development site, being less than 0.2 ha, is exempt from BNG.</w:t>
      </w:r>
    </w:p>
    <w:p w14:paraId="295EF9E0" w14:textId="77777777" w:rsidR="00390EEE" w:rsidRDefault="00390EEE" w:rsidP="0001133F">
      <w:pPr>
        <w:spacing w:line="360" w:lineRule="auto"/>
      </w:pPr>
    </w:p>
    <w:p w14:paraId="7A861592" w14:textId="2140A55B" w:rsidR="0001133F" w:rsidRPr="004506E2" w:rsidRDefault="00992931" w:rsidP="0001133F">
      <w:pPr>
        <w:spacing w:line="360" w:lineRule="auto"/>
        <w:rPr>
          <w:i/>
          <w:iCs/>
        </w:rPr>
      </w:pPr>
      <w:r>
        <w:t xml:space="preserve">Nevertheless, </w:t>
      </w:r>
      <w:r w:rsidR="00CD5236">
        <w:t xml:space="preserve">policy N2 of </w:t>
      </w:r>
      <w:r>
        <w:t xml:space="preserve">The </w:t>
      </w:r>
      <w:r w:rsidR="00B21160">
        <w:t>National</w:t>
      </w:r>
      <w:r>
        <w:t xml:space="preserve"> Pla</w:t>
      </w:r>
      <w:r w:rsidR="00B21160">
        <w:t>n</w:t>
      </w:r>
      <w:r>
        <w:t>ning Policy Frame</w:t>
      </w:r>
      <w:r w:rsidR="00B21160">
        <w:t xml:space="preserve">work (2026) (the Framework) </w:t>
      </w:r>
      <w:r w:rsidR="0001133F">
        <w:t xml:space="preserve">states </w:t>
      </w:r>
      <w:r w:rsidR="007E7726">
        <w:t xml:space="preserve">that </w:t>
      </w:r>
      <w:r w:rsidR="00096C7C">
        <w:t>‘to</w:t>
      </w:r>
      <w:r w:rsidR="0001133F" w:rsidRPr="004506E2">
        <w:rPr>
          <w:i/>
          <w:iCs/>
        </w:rPr>
        <w:t xml:space="preserve"> contribute positively to the natural environment, and support nature’s recovery, development proposals should:</w:t>
      </w:r>
    </w:p>
    <w:p w14:paraId="19133DD6" w14:textId="0883B775" w:rsidR="004506E2" w:rsidRPr="004506E2" w:rsidRDefault="0001133F" w:rsidP="004506E2">
      <w:pPr>
        <w:spacing w:line="360" w:lineRule="auto"/>
        <w:rPr>
          <w:i/>
          <w:iCs/>
        </w:rPr>
      </w:pPr>
      <w:r w:rsidRPr="004506E2">
        <w:rPr>
          <w:i/>
          <w:iCs/>
        </w:rPr>
        <w:t>a.</w:t>
      </w:r>
      <w:r w:rsidR="004506E2" w:rsidRPr="004506E2">
        <w:rPr>
          <w:i/>
          <w:iCs/>
        </w:rPr>
        <w:t xml:space="preserve"> Consider the environmental qualities of land proposed for development, including habitats, landscape character and the natural beauty of the countryside, and identify opportunities for those qualities to be conserved or enhanced (including through </w:t>
      </w:r>
      <w:r w:rsidR="004506E2" w:rsidRPr="004506E2">
        <w:rPr>
          <w:i/>
          <w:iCs/>
        </w:rPr>
        <w:lastRenderedPageBreak/>
        <w:t>requirements for biodiversity net gain where these apply);</w:t>
      </w:r>
    </w:p>
    <w:p w14:paraId="04F67236" w14:textId="1237FA22" w:rsidR="0001133F" w:rsidRDefault="0001133F" w:rsidP="0001133F">
      <w:pPr>
        <w:spacing w:line="360" w:lineRule="auto"/>
        <w:rPr>
          <w:i/>
          <w:iCs/>
        </w:rPr>
      </w:pPr>
    </w:p>
    <w:p w14:paraId="378D0CC2" w14:textId="5D077E6B" w:rsidR="0097416F" w:rsidRDefault="0097416F" w:rsidP="0001133F">
      <w:pPr>
        <w:spacing w:line="360" w:lineRule="auto"/>
      </w:pPr>
      <w:r>
        <w:t xml:space="preserve">Therefore, the proposal is to </w:t>
      </w:r>
      <w:r w:rsidR="007E7726">
        <w:t>plant hawthorn</w:t>
      </w:r>
      <w:r>
        <w:t xml:space="preserve"> hedg</w:t>
      </w:r>
      <w:r w:rsidR="008103D7">
        <w:t>ing</w:t>
      </w:r>
      <w:r>
        <w:t xml:space="preserve"> along the </w:t>
      </w:r>
      <w:r w:rsidR="00072A89">
        <w:t>slope to the existing car park an</w:t>
      </w:r>
      <w:r w:rsidR="008234B0">
        <w:t>d</w:t>
      </w:r>
      <w:r w:rsidR="00072A89">
        <w:t xml:space="preserve"> as shown </w:t>
      </w:r>
      <w:r w:rsidR="008234B0">
        <w:t>coloured</w:t>
      </w:r>
      <w:r w:rsidR="00072A89">
        <w:t xml:space="preserve"> green on the attached plan (taken from the submitted, amended proposed site plan</w:t>
      </w:r>
      <w:r w:rsidR="00096C7C">
        <w:t>), and</w:t>
      </w:r>
      <w:r w:rsidR="008234B0">
        <w:t xml:space="preserve"> in accordance with the following details</w:t>
      </w:r>
    </w:p>
    <w:p w14:paraId="517DD462" w14:textId="77777777" w:rsidR="008234B0" w:rsidRDefault="008234B0" w:rsidP="0001133F">
      <w:pPr>
        <w:spacing w:line="360" w:lineRule="auto"/>
      </w:pPr>
    </w:p>
    <w:p w14:paraId="7FDE4697" w14:textId="77777777" w:rsidR="00390EEE" w:rsidRPr="00390EEE" w:rsidRDefault="00390EEE" w:rsidP="00390EEE">
      <w:pPr>
        <w:widowControl/>
        <w:suppressAutoHyphens w:val="0"/>
        <w:spacing w:after="240"/>
        <w:rPr>
          <w:rFonts w:eastAsiaTheme="minorHAnsi" w:cs="Arial"/>
          <w:kern w:val="36"/>
          <w:u w:val="single"/>
          <w:lang w:eastAsia="en-US"/>
        </w:rPr>
      </w:pPr>
      <w:r w:rsidRPr="00390EEE">
        <w:rPr>
          <w:rFonts w:eastAsiaTheme="minorHAnsi" w:cs="Arial"/>
          <w:kern w:val="36"/>
          <w:u w:val="single"/>
          <w:lang w:eastAsia="en-US"/>
        </w:rPr>
        <w:t>Hedging</w:t>
      </w:r>
    </w:p>
    <w:p w14:paraId="0D470A6A" w14:textId="77777777" w:rsidR="00390EEE" w:rsidRPr="00390EEE" w:rsidRDefault="00390EEE" w:rsidP="00390EEE">
      <w:pPr>
        <w:widowControl/>
        <w:suppressAutoHyphens w:val="0"/>
        <w:spacing w:after="240"/>
        <w:rPr>
          <w:rFonts w:eastAsiaTheme="minorHAnsi" w:cs="Arial"/>
          <w:kern w:val="36"/>
          <w:lang w:eastAsia="en-US"/>
        </w:rPr>
      </w:pPr>
      <w:r w:rsidRPr="00390EEE">
        <w:rPr>
          <w:rFonts w:eastAsiaTheme="minorHAnsi" w:cs="Arial"/>
          <w:kern w:val="36"/>
          <w:lang w:eastAsia="en-US"/>
        </w:rPr>
        <w:t xml:space="preserve">Hedge planting as shown on the plan and on the inside of the boundary fencing.  </w:t>
      </w:r>
    </w:p>
    <w:p w14:paraId="79674C36" w14:textId="77777777" w:rsidR="00390EEE" w:rsidRPr="00390EEE" w:rsidRDefault="00390EEE" w:rsidP="00390EEE">
      <w:pPr>
        <w:widowControl/>
        <w:suppressAutoHyphens w:val="0"/>
        <w:autoSpaceDE w:val="0"/>
        <w:autoSpaceDN w:val="0"/>
        <w:adjustRightInd w:val="0"/>
        <w:rPr>
          <w:rFonts w:eastAsiaTheme="minorHAnsi"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2579"/>
        <w:gridCol w:w="2576"/>
        <w:gridCol w:w="2060"/>
      </w:tblGrid>
      <w:tr w:rsidR="00390EEE" w:rsidRPr="00390EEE" w14:paraId="742A6A0A" w14:textId="77777777" w:rsidTr="00DA6398">
        <w:tc>
          <w:tcPr>
            <w:tcW w:w="1307" w:type="dxa"/>
            <w:tcBorders>
              <w:top w:val="single" w:sz="4" w:space="0" w:color="auto"/>
              <w:left w:val="single" w:sz="4" w:space="0" w:color="auto"/>
              <w:bottom w:val="single" w:sz="4" w:space="0" w:color="auto"/>
              <w:right w:val="single" w:sz="4" w:space="0" w:color="auto"/>
            </w:tcBorders>
            <w:hideMark/>
          </w:tcPr>
          <w:p w14:paraId="0AE3AD4E"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w:t>
            </w:r>
          </w:p>
        </w:tc>
        <w:tc>
          <w:tcPr>
            <w:tcW w:w="2579" w:type="dxa"/>
            <w:tcBorders>
              <w:top w:val="single" w:sz="4" w:space="0" w:color="auto"/>
              <w:left w:val="single" w:sz="4" w:space="0" w:color="auto"/>
              <w:bottom w:val="single" w:sz="4" w:space="0" w:color="auto"/>
              <w:right w:val="single" w:sz="4" w:space="0" w:color="auto"/>
            </w:tcBorders>
            <w:hideMark/>
          </w:tcPr>
          <w:p w14:paraId="5B7C3C36"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Botanic</w:t>
            </w:r>
          </w:p>
        </w:tc>
        <w:tc>
          <w:tcPr>
            <w:tcW w:w="2576" w:type="dxa"/>
            <w:tcBorders>
              <w:top w:val="single" w:sz="4" w:space="0" w:color="auto"/>
              <w:left w:val="single" w:sz="4" w:space="0" w:color="auto"/>
              <w:bottom w:val="single" w:sz="4" w:space="0" w:color="auto"/>
              <w:right w:val="single" w:sz="4" w:space="0" w:color="auto"/>
            </w:tcBorders>
            <w:hideMark/>
          </w:tcPr>
          <w:p w14:paraId="481ECA45"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Common</w:t>
            </w:r>
          </w:p>
        </w:tc>
        <w:tc>
          <w:tcPr>
            <w:tcW w:w="2060" w:type="dxa"/>
            <w:tcBorders>
              <w:top w:val="single" w:sz="4" w:space="0" w:color="auto"/>
              <w:left w:val="single" w:sz="4" w:space="0" w:color="auto"/>
              <w:bottom w:val="single" w:sz="4" w:space="0" w:color="auto"/>
              <w:right w:val="single" w:sz="4" w:space="0" w:color="auto"/>
            </w:tcBorders>
            <w:hideMark/>
          </w:tcPr>
          <w:p w14:paraId="60428D0F"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Nursery size</w:t>
            </w:r>
          </w:p>
        </w:tc>
      </w:tr>
      <w:tr w:rsidR="00390EEE" w:rsidRPr="00390EEE" w14:paraId="5F31A50E" w14:textId="77777777" w:rsidTr="00DA6398">
        <w:tc>
          <w:tcPr>
            <w:tcW w:w="1307" w:type="dxa"/>
            <w:tcBorders>
              <w:top w:val="single" w:sz="4" w:space="0" w:color="auto"/>
              <w:left w:val="single" w:sz="4" w:space="0" w:color="auto"/>
              <w:bottom w:val="single" w:sz="4" w:space="0" w:color="auto"/>
              <w:right w:val="single" w:sz="4" w:space="0" w:color="auto"/>
            </w:tcBorders>
            <w:hideMark/>
          </w:tcPr>
          <w:p w14:paraId="1A32E990"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50</w:t>
            </w:r>
          </w:p>
        </w:tc>
        <w:tc>
          <w:tcPr>
            <w:tcW w:w="2579" w:type="dxa"/>
            <w:tcBorders>
              <w:top w:val="single" w:sz="4" w:space="0" w:color="auto"/>
              <w:left w:val="single" w:sz="4" w:space="0" w:color="auto"/>
              <w:bottom w:val="single" w:sz="4" w:space="0" w:color="auto"/>
              <w:right w:val="single" w:sz="4" w:space="0" w:color="auto"/>
            </w:tcBorders>
            <w:hideMark/>
          </w:tcPr>
          <w:p w14:paraId="2E36EA64"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Crataegus monogyna</w:t>
            </w:r>
          </w:p>
        </w:tc>
        <w:tc>
          <w:tcPr>
            <w:tcW w:w="2576" w:type="dxa"/>
            <w:tcBorders>
              <w:top w:val="single" w:sz="4" w:space="0" w:color="auto"/>
              <w:left w:val="single" w:sz="4" w:space="0" w:color="auto"/>
              <w:bottom w:val="single" w:sz="4" w:space="0" w:color="auto"/>
              <w:right w:val="single" w:sz="4" w:space="0" w:color="auto"/>
            </w:tcBorders>
            <w:hideMark/>
          </w:tcPr>
          <w:p w14:paraId="0BCAD732"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Hawthorn</w:t>
            </w:r>
          </w:p>
        </w:tc>
        <w:tc>
          <w:tcPr>
            <w:tcW w:w="2060" w:type="dxa"/>
            <w:tcBorders>
              <w:top w:val="single" w:sz="4" w:space="0" w:color="auto"/>
              <w:left w:val="single" w:sz="4" w:space="0" w:color="auto"/>
              <w:bottom w:val="single" w:sz="4" w:space="0" w:color="auto"/>
              <w:right w:val="single" w:sz="4" w:space="0" w:color="auto"/>
            </w:tcBorders>
            <w:hideMark/>
          </w:tcPr>
          <w:p w14:paraId="7FAE5CF8"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 xml:space="preserve">Min 750mm </w:t>
            </w:r>
          </w:p>
        </w:tc>
      </w:tr>
      <w:tr w:rsidR="00390EEE" w:rsidRPr="00390EEE" w14:paraId="12FD65F0" w14:textId="77777777" w:rsidTr="00DA6398">
        <w:tc>
          <w:tcPr>
            <w:tcW w:w="1307" w:type="dxa"/>
            <w:tcBorders>
              <w:top w:val="single" w:sz="4" w:space="0" w:color="auto"/>
              <w:left w:val="single" w:sz="4" w:space="0" w:color="auto"/>
              <w:bottom w:val="single" w:sz="4" w:space="0" w:color="auto"/>
              <w:right w:val="single" w:sz="4" w:space="0" w:color="auto"/>
            </w:tcBorders>
            <w:hideMark/>
          </w:tcPr>
          <w:p w14:paraId="0E95F9CF"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50</w:t>
            </w:r>
          </w:p>
        </w:tc>
        <w:tc>
          <w:tcPr>
            <w:tcW w:w="2579" w:type="dxa"/>
            <w:tcBorders>
              <w:top w:val="single" w:sz="4" w:space="0" w:color="auto"/>
              <w:left w:val="single" w:sz="4" w:space="0" w:color="auto"/>
              <w:bottom w:val="single" w:sz="4" w:space="0" w:color="auto"/>
              <w:right w:val="single" w:sz="4" w:space="0" w:color="auto"/>
            </w:tcBorders>
            <w:hideMark/>
          </w:tcPr>
          <w:p w14:paraId="2A9D2702"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Prunus spinosa</w:t>
            </w:r>
          </w:p>
        </w:tc>
        <w:tc>
          <w:tcPr>
            <w:tcW w:w="2576" w:type="dxa"/>
            <w:tcBorders>
              <w:top w:val="single" w:sz="4" w:space="0" w:color="auto"/>
              <w:left w:val="single" w:sz="4" w:space="0" w:color="auto"/>
              <w:bottom w:val="single" w:sz="4" w:space="0" w:color="auto"/>
              <w:right w:val="single" w:sz="4" w:space="0" w:color="auto"/>
            </w:tcBorders>
            <w:hideMark/>
          </w:tcPr>
          <w:p w14:paraId="69EE4307"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Blackthorn</w:t>
            </w:r>
          </w:p>
        </w:tc>
        <w:tc>
          <w:tcPr>
            <w:tcW w:w="2060" w:type="dxa"/>
            <w:tcBorders>
              <w:top w:val="single" w:sz="4" w:space="0" w:color="auto"/>
              <w:left w:val="single" w:sz="4" w:space="0" w:color="auto"/>
              <w:bottom w:val="single" w:sz="4" w:space="0" w:color="auto"/>
              <w:right w:val="single" w:sz="4" w:space="0" w:color="auto"/>
            </w:tcBorders>
            <w:hideMark/>
          </w:tcPr>
          <w:p w14:paraId="748E526F" w14:textId="77777777" w:rsidR="00390EEE" w:rsidRPr="00390EEE" w:rsidRDefault="00390EEE" w:rsidP="00390EEE">
            <w:pPr>
              <w:spacing w:after="200" w:line="276" w:lineRule="auto"/>
              <w:rPr>
                <w:rFonts w:eastAsia="Lucida Sans Unicode" w:cs="Arial"/>
                <w:lang w:eastAsia="en-US"/>
              </w:rPr>
            </w:pPr>
            <w:r w:rsidRPr="00390EEE">
              <w:rPr>
                <w:rFonts w:eastAsia="Lucida Sans Unicode" w:cs="Arial"/>
                <w:lang w:eastAsia="en-US"/>
              </w:rPr>
              <w:t>Min 750 mm</w:t>
            </w:r>
          </w:p>
        </w:tc>
      </w:tr>
    </w:tbl>
    <w:p w14:paraId="1E3C542C" w14:textId="77777777" w:rsidR="00390EEE" w:rsidRPr="00390EEE" w:rsidRDefault="00390EEE" w:rsidP="00390EEE">
      <w:pPr>
        <w:widowControl/>
        <w:suppressAutoHyphens w:val="0"/>
        <w:spacing w:after="200" w:line="276" w:lineRule="auto"/>
        <w:rPr>
          <w:rFonts w:eastAsia="Calibri" w:cs="Arial"/>
          <w:lang w:eastAsia="en-US"/>
        </w:rPr>
      </w:pPr>
    </w:p>
    <w:p w14:paraId="0B75E75E" w14:textId="77777777" w:rsidR="00390EEE" w:rsidRPr="00390EEE" w:rsidRDefault="00390EEE" w:rsidP="00390EEE">
      <w:pPr>
        <w:widowControl/>
        <w:suppressAutoHyphens w:val="0"/>
        <w:spacing w:after="200" w:line="276" w:lineRule="auto"/>
        <w:rPr>
          <w:rFonts w:eastAsia="Calibri" w:cs="Arial"/>
          <w:lang w:eastAsia="en-US"/>
        </w:rPr>
      </w:pPr>
      <w:r w:rsidRPr="00390EEE">
        <w:rPr>
          <w:rFonts w:eastAsia="Calibri" w:cs="Arial"/>
          <w:lang w:eastAsia="en-US"/>
        </w:rPr>
        <w:t>Planting to be in two rows 1 metre apart and at 0.75 metre centres, staggered.</w:t>
      </w:r>
    </w:p>
    <w:p w14:paraId="4539AA49" w14:textId="77777777" w:rsidR="00390EEE" w:rsidRPr="00390EEE" w:rsidRDefault="00390EEE" w:rsidP="00390EEE">
      <w:pPr>
        <w:widowControl/>
        <w:suppressAutoHyphens w:val="0"/>
        <w:spacing w:after="200" w:line="360" w:lineRule="auto"/>
        <w:rPr>
          <w:rFonts w:eastAsia="Calibri" w:cs="Arial"/>
          <w:lang w:eastAsia="en-US"/>
        </w:rPr>
      </w:pPr>
      <w:r w:rsidRPr="00390EEE">
        <w:rPr>
          <w:rFonts w:eastAsia="Calibri" w:cs="Arial"/>
          <w:lang w:eastAsia="en-US"/>
        </w:rPr>
        <w:t>Plants shall be ordered to suit site requirements and only in accordance with the schedule spacings. Any plant substitutions to be agreed with the Local Planning Authority prior to planting.</w:t>
      </w:r>
    </w:p>
    <w:p w14:paraId="504681A5" w14:textId="77777777" w:rsidR="00390EEE" w:rsidRPr="00390EEE" w:rsidRDefault="00390EEE" w:rsidP="00390EEE">
      <w:pPr>
        <w:widowControl/>
        <w:suppressAutoHyphens w:val="0"/>
        <w:spacing w:after="200" w:line="360" w:lineRule="auto"/>
        <w:rPr>
          <w:rFonts w:eastAsia="Calibri" w:cs="Arial"/>
          <w:lang w:eastAsia="en-US"/>
        </w:rPr>
      </w:pPr>
      <w:r w:rsidRPr="00390EEE">
        <w:rPr>
          <w:rFonts w:eastAsia="Calibri" w:cs="Arial"/>
          <w:lang w:eastAsia="en-US"/>
        </w:rPr>
        <w:t xml:space="preserve">All planting material shall generally be planted between November and March in open cool weather. Planting shall not take place in frosty, snowy or waterlogged conditions. Pot or container grown plants may be planted outside the described season, but adequate watering shall be supplied. Torn or damaged roots </w:t>
      </w:r>
      <w:proofErr w:type="gramStart"/>
      <w:r w:rsidRPr="00390EEE">
        <w:rPr>
          <w:rFonts w:eastAsia="Calibri" w:cs="Arial"/>
          <w:lang w:eastAsia="en-US"/>
        </w:rPr>
        <w:t>or  branches</w:t>
      </w:r>
      <w:proofErr w:type="gramEnd"/>
      <w:r w:rsidRPr="00390EEE">
        <w:rPr>
          <w:rFonts w:eastAsia="Calibri" w:cs="Arial"/>
          <w:lang w:eastAsia="en-US"/>
        </w:rPr>
        <w:t xml:space="preserve"> shall be clearly pruned prior to planting.</w:t>
      </w:r>
    </w:p>
    <w:p w14:paraId="3BE86996" w14:textId="77777777" w:rsidR="00390EEE" w:rsidRPr="00390EEE" w:rsidRDefault="00390EEE" w:rsidP="00390EEE">
      <w:pPr>
        <w:widowControl/>
        <w:suppressAutoHyphens w:val="0"/>
        <w:spacing w:after="200" w:line="360" w:lineRule="auto"/>
        <w:rPr>
          <w:rFonts w:eastAsia="Calibri" w:cs="Arial"/>
          <w:lang w:eastAsia="en-US"/>
        </w:rPr>
      </w:pPr>
      <w:r w:rsidRPr="00390EEE">
        <w:rPr>
          <w:rFonts w:eastAsia="Calibri" w:cs="Arial"/>
          <w:lang w:eastAsia="en-US"/>
        </w:rPr>
        <w:t xml:space="preserve">Planting to be properly carried out in all cases as described in BS 4428: 1989 5.8 woodland, 5.9 Shrubs. </w:t>
      </w:r>
    </w:p>
    <w:p w14:paraId="5E2786BE" w14:textId="77777777" w:rsidR="00390EEE" w:rsidRPr="00390EEE" w:rsidRDefault="00390EEE" w:rsidP="00390EEE">
      <w:pPr>
        <w:widowControl/>
        <w:suppressAutoHyphens w:val="0"/>
        <w:spacing w:after="200" w:line="360" w:lineRule="auto"/>
        <w:rPr>
          <w:rFonts w:eastAsia="Calibri" w:cs="Arial"/>
          <w:lang w:eastAsia="en-US"/>
        </w:rPr>
      </w:pPr>
      <w:r w:rsidRPr="00390EEE">
        <w:rPr>
          <w:rFonts w:eastAsia="Calibri" w:cs="Arial"/>
          <w:lang w:eastAsia="en-US"/>
        </w:rPr>
        <w:t>All plants shall be planted at the same depth, or very slightly deeper, as they were grown. Roots shall not be bent, broken or forced into inadequate pits or notches. Plants shall be upright, firmed and in wind resistant, with no air pockets around roots.</w:t>
      </w:r>
    </w:p>
    <w:p w14:paraId="2D690C67" w14:textId="77777777" w:rsidR="00390EEE" w:rsidRPr="00390EEE" w:rsidRDefault="00390EEE" w:rsidP="00390EEE">
      <w:pPr>
        <w:widowControl/>
        <w:suppressAutoHyphens w:val="0"/>
        <w:spacing w:after="200" w:line="360" w:lineRule="auto"/>
        <w:rPr>
          <w:rFonts w:eastAsia="Calibri" w:cs="Arial"/>
          <w:lang w:eastAsia="en-US"/>
        </w:rPr>
      </w:pPr>
      <w:r w:rsidRPr="00390EEE">
        <w:rPr>
          <w:rFonts w:eastAsia="Calibri" w:cs="Arial"/>
          <w:lang w:eastAsia="en-US"/>
        </w:rPr>
        <w:t>Whips shall be mulched around the bases.</w:t>
      </w:r>
    </w:p>
    <w:p w14:paraId="320D9C0B" w14:textId="77777777" w:rsidR="00390EEE" w:rsidRPr="00390EEE" w:rsidRDefault="00390EEE" w:rsidP="00390EEE">
      <w:pPr>
        <w:widowControl/>
        <w:suppressAutoHyphens w:val="0"/>
        <w:spacing w:after="200" w:line="360" w:lineRule="auto"/>
        <w:rPr>
          <w:rFonts w:eastAsia="Calibri" w:cs="Arial"/>
          <w:lang w:eastAsia="en-US"/>
        </w:rPr>
      </w:pPr>
      <w:r w:rsidRPr="00390EEE">
        <w:rPr>
          <w:rFonts w:eastAsia="Calibri" w:cs="Arial"/>
          <w:lang w:eastAsia="en-US"/>
        </w:rPr>
        <w:lastRenderedPageBreak/>
        <w:t>All pots and root wrappings shall be carefully removed prior to planting. All pots and wrapping arising shall immediately be picked up and stored ready for removal to tip. Plants shall be planted at the specified centres.</w:t>
      </w:r>
    </w:p>
    <w:p w14:paraId="6AB56272" w14:textId="45C3F88E" w:rsidR="008103D7" w:rsidRDefault="008103D7" w:rsidP="00390EEE">
      <w:pPr>
        <w:widowControl/>
        <w:suppressAutoHyphens w:val="0"/>
        <w:spacing w:after="240"/>
        <w:rPr>
          <w:rFonts w:eastAsiaTheme="minorHAnsi" w:cs="Arial"/>
          <w:kern w:val="36"/>
          <w:u w:val="single"/>
          <w:lang w:eastAsia="en-US"/>
        </w:rPr>
      </w:pPr>
      <w:r>
        <w:rPr>
          <w:rFonts w:eastAsiaTheme="minorHAnsi" w:cs="Arial"/>
          <w:kern w:val="36"/>
          <w:u w:val="single"/>
          <w:lang w:eastAsia="en-US"/>
        </w:rPr>
        <w:t>Timetable</w:t>
      </w:r>
    </w:p>
    <w:p w14:paraId="059E04EC" w14:textId="1093C82A" w:rsidR="008103D7" w:rsidRPr="008103D7" w:rsidRDefault="008103D7" w:rsidP="00EA050F">
      <w:pPr>
        <w:widowControl/>
        <w:suppressAutoHyphens w:val="0"/>
        <w:spacing w:after="240" w:line="360" w:lineRule="auto"/>
        <w:rPr>
          <w:rFonts w:eastAsiaTheme="minorHAnsi" w:cs="Arial"/>
          <w:kern w:val="36"/>
          <w:lang w:eastAsia="en-US"/>
        </w:rPr>
      </w:pPr>
      <w:r>
        <w:rPr>
          <w:rFonts w:eastAsiaTheme="minorHAnsi" w:cs="Arial"/>
          <w:kern w:val="36"/>
          <w:lang w:eastAsia="en-US"/>
        </w:rPr>
        <w:t xml:space="preserve">Planting to take </w:t>
      </w:r>
      <w:proofErr w:type="spellStart"/>
      <w:r>
        <w:rPr>
          <w:rFonts w:eastAsiaTheme="minorHAnsi" w:cs="Arial"/>
          <w:kern w:val="36"/>
          <w:lang w:eastAsia="en-US"/>
        </w:rPr>
        <w:t>place</w:t>
      </w:r>
      <w:r w:rsidR="00EA050F">
        <w:rPr>
          <w:rFonts w:eastAsiaTheme="minorHAnsi" w:cs="Arial"/>
          <w:kern w:val="36"/>
          <w:lang w:eastAsia="en-US"/>
        </w:rPr>
        <w:t>a</w:t>
      </w:r>
      <w:proofErr w:type="spellEnd"/>
      <w:r>
        <w:rPr>
          <w:rFonts w:eastAsiaTheme="minorHAnsi" w:cs="Arial"/>
          <w:kern w:val="36"/>
          <w:lang w:eastAsia="en-US"/>
        </w:rPr>
        <w:t xml:space="preserve"> </w:t>
      </w:r>
      <w:proofErr w:type="spellStart"/>
      <w:r>
        <w:rPr>
          <w:rFonts w:eastAsiaTheme="minorHAnsi" w:cs="Arial"/>
          <w:kern w:val="36"/>
          <w:lang w:eastAsia="en-US"/>
        </w:rPr>
        <w:t>nd</w:t>
      </w:r>
      <w:proofErr w:type="spellEnd"/>
      <w:r>
        <w:rPr>
          <w:rFonts w:eastAsiaTheme="minorHAnsi" w:cs="Arial"/>
          <w:kern w:val="36"/>
          <w:lang w:eastAsia="en-US"/>
        </w:rPr>
        <w:t xml:space="preserve"> to be completed </w:t>
      </w:r>
      <w:r w:rsidR="00EA050F">
        <w:rPr>
          <w:rFonts w:eastAsiaTheme="minorHAnsi" w:cs="Arial"/>
          <w:kern w:val="36"/>
          <w:lang w:eastAsia="en-US"/>
        </w:rPr>
        <w:t xml:space="preserve">in </w:t>
      </w:r>
      <w:proofErr w:type="spellStart"/>
      <w:r w:rsidR="00EA050F">
        <w:rPr>
          <w:rFonts w:eastAsiaTheme="minorHAnsi" w:cs="Arial"/>
          <w:kern w:val="36"/>
          <w:lang w:eastAsia="en-US"/>
        </w:rPr>
        <w:t>th</w:t>
      </w:r>
      <w:proofErr w:type="spellEnd"/>
      <w:r w:rsidR="00EA050F">
        <w:rPr>
          <w:rFonts w:eastAsiaTheme="minorHAnsi" w:cs="Arial"/>
          <w:kern w:val="36"/>
          <w:lang w:eastAsia="en-US"/>
        </w:rPr>
        <w:t xml:space="preserve"> first planting season following the first use of the manege</w:t>
      </w:r>
    </w:p>
    <w:p w14:paraId="4F28168E" w14:textId="5B732092" w:rsidR="00390EEE" w:rsidRPr="00390EEE" w:rsidRDefault="00390EEE" w:rsidP="00390EEE">
      <w:pPr>
        <w:widowControl/>
        <w:suppressAutoHyphens w:val="0"/>
        <w:spacing w:after="240"/>
        <w:rPr>
          <w:rFonts w:eastAsiaTheme="minorHAnsi" w:cs="Arial"/>
          <w:kern w:val="36"/>
          <w:u w:val="single"/>
          <w:lang w:eastAsia="en-US"/>
        </w:rPr>
      </w:pPr>
      <w:r w:rsidRPr="00390EEE">
        <w:rPr>
          <w:rFonts w:eastAsiaTheme="minorHAnsi" w:cs="Arial"/>
          <w:kern w:val="36"/>
          <w:u w:val="single"/>
          <w:lang w:eastAsia="en-US"/>
        </w:rPr>
        <w:t>Maintenance</w:t>
      </w:r>
    </w:p>
    <w:p w14:paraId="4FF62724" w14:textId="77777777" w:rsidR="00390EEE" w:rsidRPr="00390EEE" w:rsidRDefault="00390EEE" w:rsidP="00390EEE">
      <w:pPr>
        <w:widowControl/>
        <w:suppressAutoHyphens w:val="0"/>
        <w:spacing w:after="240" w:line="360" w:lineRule="auto"/>
        <w:rPr>
          <w:rFonts w:eastAsiaTheme="minorHAnsi" w:cs="Arial"/>
          <w:kern w:val="36"/>
          <w:lang w:eastAsia="en-US"/>
        </w:rPr>
      </w:pPr>
      <w:r w:rsidRPr="00390EEE">
        <w:rPr>
          <w:rFonts w:eastAsiaTheme="minorHAnsi" w:cs="Arial"/>
          <w:kern w:val="36"/>
          <w:lang w:eastAsia="en-US"/>
        </w:rPr>
        <w:t>Any plants failing within first 5 years to be replaced by same</w:t>
      </w:r>
    </w:p>
    <w:p w14:paraId="1850D363" w14:textId="5EFE8286" w:rsidR="008234B0" w:rsidRPr="0097416F" w:rsidRDefault="007E7726" w:rsidP="0001133F">
      <w:pPr>
        <w:spacing w:line="360" w:lineRule="auto"/>
      </w:pPr>
      <w:r>
        <w:t xml:space="preserve">NB While the proposed ecological enhancement is outside the red edge of the location plan, it is within the blue edge and ownership of the applicant </w:t>
      </w:r>
    </w:p>
    <w:sectPr w:rsidR="008234B0" w:rsidRPr="0097416F" w:rsidSect="00436BDD">
      <w:footerReference w:type="default" r:id="rId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906E" w14:textId="77777777" w:rsidR="00313195" w:rsidRDefault="00313195" w:rsidP="007E7726">
      <w:r>
        <w:separator/>
      </w:r>
    </w:p>
  </w:endnote>
  <w:endnote w:type="continuationSeparator" w:id="0">
    <w:p w14:paraId="66F31B12" w14:textId="77777777" w:rsidR="00313195" w:rsidRDefault="00313195" w:rsidP="007E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572409"/>
      <w:docPartObj>
        <w:docPartGallery w:val="Page Numbers (Bottom of Page)"/>
        <w:docPartUnique/>
      </w:docPartObj>
    </w:sdtPr>
    <w:sdtContent>
      <w:p w14:paraId="2976DC83" w14:textId="3B2FB588" w:rsidR="007E7726" w:rsidRDefault="007E7726">
        <w:pPr>
          <w:pStyle w:val="Footer"/>
          <w:jc w:val="center"/>
        </w:pPr>
        <w:r>
          <w:fldChar w:fldCharType="begin"/>
        </w:r>
        <w:r>
          <w:instrText>PAGE   \* MERGEFORMAT</w:instrText>
        </w:r>
        <w:r>
          <w:fldChar w:fldCharType="separate"/>
        </w:r>
        <w:r>
          <w:t>2</w:t>
        </w:r>
        <w:r>
          <w:fldChar w:fldCharType="end"/>
        </w:r>
      </w:p>
    </w:sdtContent>
  </w:sdt>
  <w:p w14:paraId="335F232A" w14:textId="77777777" w:rsidR="007E7726" w:rsidRDefault="007E7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C1B83" w14:textId="77777777" w:rsidR="00313195" w:rsidRDefault="00313195" w:rsidP="007E7726">
      <w:r>
        <w:separator/>
      </w:r>
    </w:p>
  </w:footnote>
  <w:footnote w:type="continuationSeparator" w:id="0">
    <w:p w14:paraId="6EC12660" w14:textId="77777777" w:rsidR="00313195" w:rsidRDefault="00313195" w:rsidP="007E7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98"/>
    <w:rsid w:val="0001133F"/>
    <w:rsid w:val="00072A89"/>
    <w:rsid w:val="00096C7C"/>
    <w:rsid w:val="00124911"/>
    <w:rsid w:val="00313195"/>
    <w:rsid w:val="003351C8"/>
    <w:rsid w:val="00390EEE"/>
    <w:rsid w:val="00422999"/>
    <w:rsid w:val="00436BDD"/>
    <w:rsid w:val="004506E2"/>
    <w:rsid w:val="004B7198"/>
    <w:rsid w:val="007637D4"/>
    <w:rsid w:val="007E7726"/>
    <w:rsid w:val="008103D7"/>
    <w:rsid w:val="008234B0"/>
    <w:rsid w:val="0097416F"/>
    <w:rsid w:val="00977256"/>
    <w:rsid w:val="00992931"/>
    <w:rsid w:val="00A1153F"/>
    <w:rsid w:val="00AC2B4F"/>
    <w:rsid w:val="00B21160"/>
    <w:rsid w:val="00CD5236"/>
    <w:rsid w:val="00EA050F"/>
    <w:rsid w:val="00F61D3B"/>
    <w:rsid w:val="00FB1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47C87"/>
  <w15:chartTrackingRefBased/>
  <w15:docId w15:val="{34F0E2A7-AE8D-4D84-B618-A8E5DE47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4"/>
        <w:szCs w:val="22"/>
        <w:lang w:val="en-GB"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999"/>
    <w:pPr>
      <w:widowControl w:val="0"/>
      <w:suppressAutoHyphens/>
      <w:spacing w:line="240" w:lineRule="auto"/>
    </w:pPr>
    <w:rPr>
      <w:rFonts w:ascii="Arial" w:eastAsia="Times New Roman" w:hAnsi="Arial" w:cs="Times New Roman"/>
      <w:kern w:val="0"/>
      <w:szCs w:val="24"/>
      <w:lang w:eastAsia="en-GB"/>
      <w14:ligatures w14:val="none"/>
    </w:rPr>
  </w:style>
  <w:style w:type="paragraph" w:styleId="Heading1">
    <w:name w:val="heading 1"/>
    <w:basedOn w:val="Normal"/>
    <w:next w:val="Normal"/>
    <w:link w:val="Heading1Char"/>
    <w:uiPriority w:val="9"/>
    <w:qFormat/>
    <w:rsid w:val="004B7198"/>
    <w:pPr>
      <w:keepNext/>
      <w:keepLines/>
      <w:widowControl/>
      <w:suppressAutoHyphens w:val="0"/>
      <w:spacing w:before="360" w:after="80" w:line="36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B7198"/>
    <w:pPr>
      <w:keepNext/>
      <w:keepLines/>
      <w:widowControl/>
      <w:suppressAutoHyphens w:val="0"/>
      <w:spacing w:before="160" w:after="80" w:line="36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B7198"/>
    <w:pPr>
      <w:keepNext/>
      <w:keepLines/>
      <w:widowControl/>
      <w:suppressAutoHyphens w:val="0"/>
      <w:spacing w:before="160" w:after="80" w:line="36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B7198"/>
    <w:pPr>
      <w:keepNext/>
      <w:keepLines/>
      <w:widowControl/>
      <w:suppressAutoHyphens w:val="0"/>
      <w:spacing w:before="80" w:after="40" w:line="360" w:lineRule="auto"/>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Heading5">
    <w:name w:val="heading 5"/>
    <w:basedOn w:val="Normal"/>
    <w:next w:val="Normal"/>
    <w:link w:val="Heading5Char"/>
    <w:uiPriority w:val="9"/>
    <w:semiHidden/>
    <w:unhideWhenUsed/>
    <w:qFormat/>
    <w:rsid w:val="004B7198"/>
    <w:pPr>
      <w:keepNext/>
      <w:keepLines/>
      <w:widowControl/>
      <w:suppressAutoHyphens w:val="0"/>
      <w:spacing w:before="80" w:after="40" w:line="360" w:lineRule="auto"/>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Heading6">
    <w:name w:val="heading 6"/>
    <w:basedOn w:val="Normal"/>
    <w:next w:val="Normal"/>
    <w:link w:val="Heading6Char"/>
    <w:uiPriority w:val="9"/>
    <w:semiHidden/>
    <w:unhideWhenUsed/>
    <w:qFormat/>
    <w:rsid w:val="004B7198"/>
    <w:pPr>
      <w:keepNext/>
      <w:keepLines/>
      <w:widowControl/>
      <w:suppressAutoHyphens w:val="0"/>
      <w:spacing w:before="40" w:line="360"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Heading7">
    <w:name w:val="heading 7"/>
    <w:basedOn w:val="Normal"/>
    <w:next w:val="Normal"/>
    <w:link w:val="Heading7Char"/>
    <w:uiPriority w:val="9"/>
    <w:semiHidden/>
    <w:unhideWhenUsed/>
    <w:qFormat/>
    <w:rsid w:val="004B7198"/>
    <w:pPr>
      <w:keepNext/>
      <w:keepLines/>
      <w:widowControl/>
      <w:suppressAutoHyphens w:val="0"/>
      <w:spacing w:before="40" w:line="360"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Heading8">
    <w:name w:val="heading 8"/>
    <w:basedOn w:val="Normal"/>
    <w:next w:val="Normal"/>
    <w:link w:val="Heading8Char"/>
    <w:uiPriority w:val="9"/>
    <w:semiHidden/>
    <w:unhideWhenUsed/>
    <w:qFormat/>
    <w:rsid w:val="004B7198"/>
    <w:pPr>
      <w:keepNext/>
      <w:keepLines/>
      <w:widowControl/>
      <w:suppressAutoHyphens w:val="0"/>
      <w:spacing w:line="360"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Heading9">
    <w:name w:val="heading 9"/>
    <w:basedOn w:val="Normal"/>
    <w:next w:val="Normal"/>
    <w:link w:val="Heading9Char"/>
    <w:uiPriority w:val="9"/>
    <w:semiHidden/>
    <w:unhideWhenUsed/>
    <w:qFormat/>
    <w:rsid w:val="004B7198"/>
    <w:pPr>
      <w:keepNext/>
      <w:keepLines/>
      <w:widowControl/>
      <w:suppressAutoHyphens w:val="0"/>
      <w:spacing w:line="360"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1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1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B71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B71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B71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B71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B71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B7198"/>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B7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198"/>
    <w:pPr>
      <w:widowControl/>
      <w:numPr>
        <w:ilvl w:val="1"/>
      </w:numPr>
      <w:suppressAutoHyphens w:val="0"/>
      <w:spacing w:after="160" w:line="36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B71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B7198"/>
    <w:pPr>
      <w:widowControl/>
      <w:suppressAutoHyphens w:val="0"/>
      <w:spacing w:before="160" w:after="160" w:line="360" w:lineRule="auto"/>
      <w:jc w:val="center"/>
    </w:pPr>
    <w:rPr>
      <w:rFonts w:ascii="Tahoma" w:eastAsiaTheme="minorHAnsi" w:hAnsi="Tahoma" w:cstheme="minorBidi"/>
      <w:i/>
      <w:iCs/>
      <w:color w:val="404040" w:themeColor="text1" w:themeTint="BF"/>
      <w:kern w:val="2"/>
      <w:szCs w:val="22"/>
      <w:lang w:eastAsia="en-US"/>
      <w14:ligatures w14:val="standardContextual"/>
    </w:rPr>
  </w:style>
  <w:style w:type="character" w:customStyle="1" w:styleId="QuoteChar">
    <w:name w:val="Quote Char"/>
    <w:basedOn w:val="DefaultParagraphFont"/>
    <w:link w:val="Quote"/>
    <w:uiPriority w:val="29"/>
    <w:rsid w:val="004B7198"/>
    <w:rPr>
      <w:i/>
      <w:iCs/>
      <w:color w:val="404040" w:themeColor="text1" w:themeTint="BF"/>
    </w:rPr>
  </w:style>
  <w:style w:type="paragraph" w:styleId="ListParagraph">
    <w:name w:val="List Paragraph"/>
    <w:basedOn w:val="Normal"/>
    <w:uiPriority w:val="34"/>
    <w:qFormat/>
    <w:rsid w:val="004B7198"/>
    <w:pPr>
      <w:widowControl/>
      <w:suppressAutoHyphens w:val="0"/>
      <w:spacing w:line="360" w:lineRule="auto"/>
      <w:ind w:left="720"/>
      <w:contextualSpacing/>
    </w:pPr>
    <w:rPr>
      <w:rFonts w:ascii="Tahoma" w:eastAsiaTheme="minorHAnsi" w:hAnsi="Tahoma" w:cstheme="minorBidi"/>
      <w:kern w:val="2"/>
      <w:szCs w:val="22"/>
      <w:lang w:eastAsia="en-US"/>
      <w14:ligatures w14:val="standardContextual"/>
    </w:rPr>
  </w:style>
  <w:style w:type="character" w:styleId="IntenseEmphasis">
    <w:name w:val="Intense Emphasis"/>
    <w:basedOn w:val="DefaultParagraphFont"/>
    <w:uiPriority w:val="21"/>
    <w:qFormat/>
    <w:rsid w:val="004B7198"/>
    <w:rPr>
      <w:i/>
      <w:iCs/>
      <w:color w:val="0F4761" w:themeColor="accent1" w:themeShade="BF"/>
    </w:rPr>
  </w:style>
  <w:style w:type="paragraph" w:styleId="IntenseQuote">
    <w:name w:val="Intense Quote"/>
    <w:basedOn w:val="Normal"/>
    <w:next w:val="Normal"/>
    <w:link w:val="IntenseQuoteChar"/>
    <w:uiPriority w:val="30"/>
    <w:qFormat/>
    <w:rsid w:val="004B7198"/>
    <w:pPr>
      <w:widowControl/>
      <w:pBdr>
        <w:top w:val="single" w:sz="4" w:space="10" w:color="0F4761" w:themeColor="accent1" w:themeShade="BF"/>
        <w:bottom w:val="single" w:sz="4" w:space="10" w:color="0F4761" w:themeColor="accent1" w:themeShade="BF"/>
      </w:pBdr>
      <w:suppressAutoHyphens w:val="0"/>
      <w:spacing w:before="360" w:after="360" w:line="360" w:lineRule="auto"/>
      <w:ind w:left="864" w:right="864"/>
      <w:jc w:val="center"/>
    </w:pPr>
    <w:rPr>
      <w:rFonts w:ascii="Tahoma" w:eastAsiaTheme="minorHAnsi" w:hAnsi="Tahoma" w:cstheme="minorBidi"/>
      <w:i/>
      <w:iCs/>
      <w:color w:val="0F4761" w:themeColor="accent1" w:themeShade="BF"/>
      <w:kern w:val="2"/>
      <w:szCs w:val="22"/>
      <w:lang w:eastAsia="en-US"/>
      <w14:ligatures w14:val="standardContextual"/>
    </w:rPr>
  </w:style>
  <w:style w:type="character" w:customStyle="1" w:styleId="IntenseQuoteChar">
    <w:name w:val="Intense Quote Char"/>
    <w:basedOn w:val="DefaultParagraphFont"/>
    <w:link w:val="IntenseQuote"/>
    <w:uiPriority w:val="30"/>
    <w:rsid w:val="004B7198"/>
    <w:rPr>
      <w:i/>
      <w:iCs/>
      <w:color w:val="0F4761" w:themeColor="accent1" w:themeShade="BF"/>
    </w:rPr>
  </w:style>
  <w:style w:type="character" w:styleId="IntenseReference">
    <w:name w:val="Intense Reference"/>
    <w:basedOn w:val="DefaultParagraphFont"/>
    <w:uiPriority w:val="32"/>
    <w:qFormat/>
    <w:rsid w:val="004B7198"/>
    <w:rPr>
      <w:b/>
      <w:bCs/>
      <w:smallCaps/>
      <w:color w:val="0F4761" w:themeColor="accent1" w:themeShade="BF"/>
      <w:spacing w:val="5"/>
    </w:rPr>
  </w:style>
  <w:style w:type="paragraph" w:styleId="Header">
    <w:name w:val="header"/>
    <w:basedOn w:val="Normal"/>
    <w:link w:val="HeaderChar"/>
    <w:uiPriority w:val="99"/>
    <w:unhideWhenUsed/>
    <w:rsid w:val="007E7726"/>
    <w:pPr>
      <w:tabs>
        <w:tab w:val="center" w:pos="4513"/>
        <w:tab w:val="right" w:pos="9026"/>
      </w:tabs>
    </w:pPr>
  </w:style>
  <w:style w:type="character" w:customStyle="1" w:styleId="HeaderChar">
    <w:name w:val="Header Char"/>
    <w:basedOn w:val="DefaultParagraphFont"/>
    <w:link w:val="Header"/>
    <w:uiPriority w:val="99"/>
    <w:rsid w:val="007E7726"/>
    <w:rPr>
      <w:rFonts w:ascii="Arial" w:eastAsia="Times New Roman" w:hAnsi="Arial" w:cs="Times New Roman"/>
      <w:kern w:val="0"/>
      <w:szCs w:val="24"/>
      <w:lang w:eastAsia="en-GB"/>
      <w14:ligatures w14:val="none"/>
    </w:rPr>
  </w:style>
  <w:style w:type="paragraph" w:styleId="Footer">
    <w:name w:val="footer"/>
    <w:basedOn w:val="Normal"/>
    <w:link w:val="FooterChar"/>
    <w:uiPriority w:val="99"/>
    <w:unhideWhenUsed/>
    <w:rsid w:val="007E7726"/>
    <w:pPr>
      <w:tabs>
        <w:tab w:val="center" w:pos="4513"/>
        <w:tab w:val="right" w:pos="9026"/>
      </w:tabs>
    </w:pPr>
  </w:style>
  <w:style w:type="character" w:customStyle="1" w:styleId="FooterChar">
    <w:name w:val="Footer Char"/>
    <w:basedOn w:val="DefaultParagraphFont"/>
    <w:link w:val="Footer"/>
    <w:uiPriority w:val="99"/>
    <w:rsid w:val="007E7726"/>
    <w:rPr>
      <w:rFonts w:ascii="Arial" w:eastAsia="Times New Roman" w:hAnsi="Arial"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2361</Characters>
  <Application>Microsoft Office Word</Application>
  <DocSecurity>0</DocSecurity>
  <Lines>69</Lines>
  <Paragraphs>39</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Hartley</dc:creator>
  <cp:keywords/>
  <dc:description/>
  <cp:lastModifiedBy>Steven Hartley</cp:lastModifiedBy>
  <cp:revision>2</cp:revision>
  <dcterms:created xsi:type="dcterms:W3CDTF">2026-09-28T18:13:00Z</dcterms:created>
  <dcterms:modified xsi:type="dcterms:W3CDTF">2026-09-28T18:13:00Z</dcterms:modified>
</cp:coreProperties>
</file>